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76" w:rsidRDefault="00F35F76" w:rsidP="00F3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35F76" w:rsidRDefault="00F35F76" w:rsidP="00F3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Администрации МО «Велижский район» с обращениями граждан</w:t>
      </w:r>
    </w:p>
    <w:p w:rsidR="00F35F76" w:rsidRDefault="00F35F76" w:rsidP="00F35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9F56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отчетный период по работе с обращениями граждан Администрация муниципального образования «Велижский район» руководствовалась требованиями Конституции  Российской Федерации, Федеральным законом  от 02.05.2006  59-Фз «О порядке рассмотрения обращений граждан Российской Федерации», ст. 17 Устава муниципального образования «Велижский район» (новая редакция), Регламентом Администрации муниципального образования «Велижский район» в новой редакции (в ред. постановлений Главы муниципального образования «Велижский район» от 02.06.2008 № 211, от 05.08.2009 № 238, постановлений Администрации муниципального образования «Велижский район» от 15.04.2010 № 130, от 19.04.2010 № 135, от 30.11.2010 № 397, от 12.03.2012 № 99, от 16.01.2013 № 17</w:t>
      </w:r>
      <w:r w:rsidR="009F5687">
        <w:rPr>
          <w:rFonts w:ascii="Times New Roman" w:hAnsi="Times New Roman" w:cs="Times New Roman"/>
          <w:sz w:val="24"/>
          <w:szCs w:val="24"/>
        </w:rPr>
        <w:t>,от13.05.2014 №250,от 22.05.2014 №279,от 09.11.2015 №561</w:t>
      </w:r>
      <w:r>
        <w:rPr>
          <w:rFonts w:ascii="Times New Roman" w:hAnsi="Times New Roman" w:cs="Times New Roman"/>
          <w:sz w:val="24"/>
          <w:szCs w:val="24"/>
        </w:rPr>
        <w:t>),</w:t>
      </w:r>
      <w:r w:rsidR="009F5687">
        <w:rPr>
          <w:rFonts w:ascii="Times New Roman" w:hAnsi="Times New Roman" w:cs="Times New Roman"/>
          <w:sz w:val="24"/>
          <w:szCs w:val="24"/>
        </w:rPr>
        <w:t xml:space="preserve"> положением о приемной Администрации муници</w:t>
      </w:r>
      <w:r w:rsidR="00294429">
        <w:rPr>
          <w:rFonts w:ascii="Times New Roman" w:hAnsi="Times New Roman" w:cs="Times New Roman"/>
          <w:sz w:val="24"/>
          <w:szCs w:val="24"/>
        </w:rPr>
        <w:t xml:space="preserve">пального образования «Велижский </w:t>
      </w:r>
      <w:bookmarkStart w:id="0" w:name="_GoBack"/>
      <w:bookmarkEnd w:id="0"/>
      <w:r w:rsidR="009F5687">
        <w:rPr>
          <w:rFonts w:ascii="Times New Roman" w:hAnsi="Times New Roman" w:cs="Times New Roman"/>
          <w:sz w:val="24"/>
          <w:szCs w:val="24"/>
        </w:rPr>
        <w:t>район»</w:t>
      </w:r>
      <w:r w:rsidR="003C0F1E">
        <w:rPr>
          <w:rFonts w:ascii="Times New Roman" w:hAnsi="Times New Roman" w:cs="Times New Roman"/>
          <w:sz w:val="24"/>
          <w:szCs w:val="24"/>
        </w:rPr>
        <w:t xml:space="preserve"> </w:t>
      </w:r>
      <w:r w:rsidR="009F5687">
        <w:rPr>
          <w:rFonts w:ascii="Times New Roman" w:hAnsi="Times New Roman" w:cs="Times New Roman"/>
          <w:sz w:val="24"/>
          <w:szCs w:val="24"/>
        </w:rPr>
        <w:t xml:space="preserve">по обращению граждан (постановление Администрации муниципального образования «Велижский район» от 30.03.2015№ 162), </w:t>
      </w:r>
      <w:r w:rsidR="00133F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нструкцией по делопроизводству в Администрации муниципального образования «Велижский район» (постановление Администрации муниципального образования «Велижский район» от 01.06.2010 № 188) </w:t>
      </w:r>
      <w:r w:rsidR="00761FDB">
        <w:rPr>
          <w:rFonts w:ascii="Times New Roman" w:hAnsi="Times New Roman" w:cs="Times New Roman"/>
          <w:sz w:val="24"/>
          <w:szCs w:val="24"/>
        </w:rPr>
        <w:t>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Обращения граждан, (физических лиц), организаций (юридических лиц), органов государственной власти, органов местного самоуправления муниципального района, городского (сельских поселений) направляются в Администрацию муниципального образования «Велиж</w:t>
      </w:r>
      <w:r w:rsidR="003C0F1E">
        <w:rPr>
          <w:rFonts w:ascii="Times New Roman" w:hAnsi="Times New Roman" w:cs="Times New Roman"/>
          <w:sz w:val="24"/>
          <w:szCs w:val="24"/>
        </w:rPr>
        <w:t>ский район» в письменной форме</w:t>
      </w:r>
      <w:r w:rsidR="00A1751F">
        <w:rPr>
          <w:rFonts w:ascii="Times New Roman" w:hAnsi="Times New Roman" w:cs="Times New Roman"/>
          <w:sz w:val="24"/>
          <w:szCs w:val="24"/>
        </w:rPr>
        <w:t xml:space="preserve"> </w:t>
      </w:r>
      <w:r w:rsidR="00761F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пис</w:t>
      </w:r>
      <w:r w:rsidR="00761FD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61F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обращени</w:t>
      </w:r>
      <w:r w:rsidR="00761FD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заявлени</w:t>
      </w:r>
      <w:r w:rsidR="00761FD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запрос</w:t>
      </w:r>
      <w:r w:rsidR="00761FD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ин</w:t>
      </w:r>
      <w:r w:rsidR="000C121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0C121F">
        <w:rPr>
          <w:rFonts w:ascii="Times New Roman" w:hAnsi="Times New Roman" w:cs="Times New Roman"/>
          <w:sz w:val="24"/>
          <w:szCs w:val="24"/>
        </w:rPr>
        <w:t>я),</w:t>
      </w:r>
      <w:r>
        <w:rPr>
          <w:rFonts w:ascii="Times New Roman" w:hAnsi="Times New Roman" w:cs="Times New Roman"/>
          <w:sz w:val="24"/>
          <w:szCs w:val="24"/>
        </w:rPr>
        <w:t xml:space="preserve"> по каналам почтовой связи, факсу, информационной системе (СЭД «ДелоПро»), электронной почте в сети Интернет,</w:t>
      </w:r>
      <w:r w:rsidR="000C12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устной форме, по телефону.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Обращения граждан, поступившие в приемную Администрации муниципального образования «Велижский район»</w:t>
      </w:r>
      <w:r w:rsidR="000C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принимаются, регистрируются в журнале специалистом, ответственным за прием, регистрацию обращений (распоряжение Администрации муниципального образования «Велижский район» от 01.10.2014 № 380 «А»-р), </w:t>
      </w:r>
      <w:r w:rsidR="000C12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контактный телефон 8(48132)4-15-33).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Должностным лицом в Администрации муниципального образования «Велижский район»</w:t>
      </w:r>
      <w:r w:rsidR="000C121F">
        <w:rPr>
          <w:rFonts w:ascii="Times New Roman" w:hAnsi="Times New Roman" w:cs="Times New Roman"/>
          <w:sz w:val="24"/>
          <w:szCs w:val="24"/>
        </w:rPr>
        <w:t>,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организацию, э</w:t>
      </w:r>
      <w:r w:rsidR="003C0F1E">
        <w:rPr>
          <w:rFonts w:ascii="Times New Roman" w:hAnsi="Times New Roman" w:cs="Times New Roman"/>
          <w:sz w:val="24"/>
          <w:szCs w:val="24"/>
        </w:rPr>
        <w:t>ффективную работу с обращениями</w:t>
      </w:r>
      <w:r>
        <w:rPr>
          <w:rFonts w:ascii="Times New Roman" w:hAnsi="Times New Roman" w:cs="Times New Roman"/>
          <w:sz w:val="24"/>
          <w:szCs w:val="24"/>
        </w:rPr>
        <w:t xml:space="preserve">, запросами граждан, организаций, общественных </w:t>
      </w:r>
      <w:r w:rsidR="00167C05">
        <w:rPr>
          <w:rFonts w:ascii="Times New Roman" w:hAnsi="Times New Roman" w:cs="Times New Roman"/>
          <w:sz w:val="24"/>
          <w:szCs w:val="24"/>
        </w:rPr>
        <w:t>объединений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C05">
        <w:rPr>
          <w:rFonts w:ascii="Times New Roman" w:hAnsi="Times New Roman" w:cs="Times New Roman"/>
          <w:sz w:val="24"/>
          <w:szCs w:val="24"/>
        </w:rPr>
        <w:t>осуществление контроля</w:t>
      </w:r>
      <w:r>
        <w:rPr>
          <w:rFonts w:ascii="Times New Roman" w:hAnsi="Times New Roman" w:cs="Times New Roman"/>
          <w:sz w:val="24"/>
          <w:szCs w:val="24"/>
        </w:rPr>
        <w:t xml:space="preserve"> за объективным, своевр</w:t>
      </w:r>
      <w:r w:rsidR="00167C05">
        <w:rPr>
          <w:rFonts w:ascii="Times New Roman" w:hAnsi="Times New Roman" w:cs="Times New Roman"/>
          <w:sz w:val="24"/>
          <w:szCs w:val="24"/>
        </w:rPr>
        <w:t>еменным рассмотрением их в срок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7C05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управляющий делами Администрации муниципального образования «Велижский район»</w:t>
      </w:r>
      <w:r w:rsidR="00167C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контактный телефон 8(48132)4-18-44).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Порядок </w:t>
      </w:r>
      <w:r w:rsidR="000C121F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обращений осуществляются в соответствии с Федеральным законом  от 02.05.2006  59-Фз «О порядке рассмотрения обращений граждан Российской Федерации»,  ст. 17 Устава муниципального образования образования «Велижский район» в новой редакции (в ред. постановлений Главы муниципального образования «Велижский район» от 02.06.2008 № 211, от 05.08.2009 № 238, постановлений Администрации муниципального образования «Велижский район» от 15.04.2010 № 130, от 19.04.2010 № 135, от 30.11.2010 № 397, от 12.03.2012 № 99, от 16.01.2013 № 17</w:t>
      </w:r>
      <w:r w:rsidR="009F5687" w:rsidRPr="009F5687">
        <w:rPr>
          <w:rFonts w:ascii="Times New Roman" w:hAnsi="Times New Roman" w:cs="Times New Roman"/>
          <w:sz w:val="24"/>
          <w:szCs w:val="24"/>
        </w:rPr>
        <w:t xml:space="preserve"> </w:t>
      </w:r>
      <w:r w:rsidR="009F5687">
        <w:rPr>
          <w:rFonts w:ascii="Times New Roman" w:hAnsi="Times New Roman" w:cs="Times New Roman"/>
          <w:sz w:val="24"/>
          <w:szCs w:val="24"/>
        </w:rPr>
        <w:t>от13.05.2014 №250,от 22.05.2014 №279,от 09.11.2015 №561</w:t>
      </w:r>
      <w:r>
        <w:rPr>
          <w:rFonts w:ascii="Times New Roman" w:hAnsi="Times New Roman" w:cs="Times New Roman"/>
          <w:sz w:val="24"/>
          <w:szCs w:val="24"/>
        </w:rPr>
        <w:t>),</w:t>
      </w:r>
      <w:r w:rsidR="005651DF">
        <w:rPr>
          <w:rFonts w:ascii="Times New Roman" w:hAnsi="Times New Roman" w:cs="Times New Roman"/>
          <w:sz w:val="24"/>
          <w:szCs w:val="24"/>
        </w:rPr>
        <w:t xml:space="preserve"> положением о приемной Администрации муниципального образования «Велижский район»</w:t>
      </w:r>
      <w:r w:rsidR="003C0F1E">
        <w:rPr>
          <w:rFonts w:ascii="Times New Roman" w:hAnsi="Times New Roman" w:cs="Times New Roman"/>
          <w:sz w:val="24"/>
          <w:szCs w:val="24"/>
        </w:rPr>
        <w:t xml:space="preserve"> </w:t>
      </w:r>
      <w:r w:rsidR="005651DF">
        <w:rPr>
          <w:rFonts w:ascii="Times New Roman" w:hAnsi="Times New Roman" w:cs="Times New Roman"/>
          <w:sz w:val="24"/>
          <w:szCs w:val="24"/>
        </w:rPr>
        <w:t>по обращению граждан (постановление Администрации муниципального образования «Велижский район» от 30.03.2015№ 162),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1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нструкцией по делопроизводству в Администрации муниципального образования «Велижский район» (постановление Администрации муниципального образования «Велижский район» от 01.06.2010 № 188).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обращений граждан осуществляется Главой муниципального образования «Велижский район», который накладывает визы и передает их на исполнение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заместителям Главы  муниципального образования «Велижский район», начальникам отделов структурных подразделений, специалистам Администрации муниципального образования «Велижский район».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обращении граждан осуществляется взаимодействие с органами государственной власти, органами местного самоуправления, должностными лицами муниципальных образований городского (сельских поселений), государственными и муниципальными учреждениями, осуществляющими публично – значимые функции,  общественными организациями и объединениями.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сети Интернет на официальном сайте муниципального образования «Велижский район» размещена информационная страница</w:t>
      </w:r>
      <w:r w:rsidR="000C121F">
        <w:rPr>
          <w:rFonts w:ascii="Times New Roman" w:hAnsi="Times New Roman" w:cs="Times New Roman"/>
          <w:sz w:val="24"/>
          <w:szCs w:val="24"/>
        </w:rPr>
        <w:t>,</w:t>
      </w:r>
      <w:r w:rsidR="0041571D">
        <w:rPr>
          <w:rFonts w:ascii="Times New Roman" w:hAnsi="Times New Roman" w:cs="Times New Roman"/>
          <w:sz w:val="24"/>
          <w:szCs w:val="24"/>
        </w:rPr>
        <w:t xml:space="preserve"> на которой граждане </w:t>
      </w:r>
      <w:r>
        <w:rPr>
          <w:rFonts w:ascii="Times New Roman" w:hAnsi="Times New Roman" w:cs="Times New Roman"/>
          <w:sz w:val="24"/>
          <w:szCs w:val="24"/>
        </w:rPr>
        <w:t xml:space="preserve">вправе обратиться в орган местного самоуправления независимо от места жительства, лично, коллективно, через своих представителей  в форме электронного документа по электронному адресу  : </w:t>
      </w:r>
      <w:r>
        <w:rPr>
          <w:rFonts w:ascii="Times New Roman" w:hAnsi="Times New Roman" w:cs="Times New Roman"/>
          <w:sz w:val="24"/>
          <w:szCs w:val="24"/>
          <w:lang w:val="en-US"/>
        </w:rPr>
        <w:t>velizh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smolinvest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 w:rsidR="00167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obraschenia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graj</w:t>
      </w:r>
      <w:r>
        <w:rPr>
          <w:rFonts w:ascii="Times New Roman" w:hAnsi="Times New Roman" w:cs="Times New Roman"/>
          <w:sz w:val="24"/>
          <w:szCs w:val="24"/>
        </w:rPr>
        <w:t>/.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ст.13 Федерального закона от 02.05.2006 № 59 – ФЗ «О порядке рассмотрения обращений граждан Российской Федерации» утвержден график приема граждан по личным вопросам в Администрации муниципального образования «Велижский район».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Прием Главой муниципального образования «Велижский район» проводится в здании Администрации муниципального образования «Велижский район» по пон</w:t>
      </w:r>
      <w:r w:rsidR="00167C05">
        <w:rPr>
          <w:rFonts w:ascii="Times New Roman" w:hAnsi="Times New Roman" w:cs="Times New Roman"/>
          <w:sz w:val="24"/>
          <w:szCs w:val="24"/>
        </w:rPr>
        <w:t>едельникам (с 16.00 до 18.00),</w:t>
      </w:r>
      <w:r w:rsidR="00415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заместителями</w:t>
      </w:r>
      <w:r w:rsidR="005651DF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«Велижский район» </w:t>
      </w:r>
      <w:r>
        <w:rPr>
          <w:rFonts w:ascii="Times New Roman" w:hAnsi="Times New Roman" w:cs="Times New Roman"/>
          <w:sz w:val="24"/>
          <w:szCs w:val="24"/>
        </w:rPr>
        <w:t xml:space="preserve">– вторник, </w:t>
      </w:r>
      <w:r w:rsidR="005651DF">
        <w:rPr>
          <w:rFonts w:ascii="Times New Roman" w:hAnsi="Times New Roman" w:cs="Times New Roman"/>
          <w:sz w:val="24"/>
          <w:szCs w:val="24"/>
        </w:rPr>
        <w:t>пятница (с 16.00 до 18.00),</w:t>
      </w:r>
      <w:r w:rsidR="005651DF" w:rsidRPr="005651DF">
        <w:rPr>
          <w:rFonts w:ascii="Times New Roman" w:hAnsi="Times New Roman" w:cs="Times New Roman"/>
          <w:sz w:val="24"/>
          <w:szCs w:val="24"/>
        </w:rPr>
        <w:t xml:space="preserve"> </w:t>
      </w:r>
      <w:r w:rsidR="005651DF">
        <w:rPr>
          <w:rFonts w:ascii="Times New Roman" w:hAnsi="Times New Roman" w:cs="Times New Roman"/>
          <w:sz w:val="24"/>
          <w:szCs w:val="24"/>
        </w:rPr>
        <w:t>управляющий делами Администрации муниципального образования «Велижский район»</w:t>
      </w:r>
      <w:r w:rsidR="00294429">
        <w:rPr>
          <w:rFonts w:ascii="Times New Roman" w:hAnsi="Times New Roman" w:cs="Times New Roman"/>
          <w:sz w:val="24"/>
          <w:szCs w:val="24"/>
        </w:rPr>
        <w:t xml:space="preserve"> </w:t>
      </w:r>
      <w:r w:rsidR="005651DF">
        <w:rPr>
          <w:rFonts w:ascii="Times New Roman" w:hAnsi="Times New Roman" w:cs="Times New Roman"/>
          <w:sz w:val="24"/>
          <w:szCs w:val="24"/>
        </w:rPr>
        <w:t>- четверг</w:t>
      </w:r>
      <w:r w:rsidR="00133F12">
        <w:rPr>
          <w:rFonts w:ascii="Times New Roman" w:hAnsi="Times New Roman" w:cs="Times New Roman"/>
          <w:sz w:val="24"/>
          <w:szCs w:val="24"/>
        </w:rPr>
        <w:t xml:space="preserve"> </w:t>
      </w:r>
      <w:r w:rsidR="005651DF">
        <w:rPr>
          <w:rFonts w:ascii="Times New Roman" w:hAnsi="Times New Roman" w:cs="Times New Roman"/>
          <w:sz w:val="24"/>
          <w:szCs w:val="24"/>
        </w:rPr>
        <w:t>(с 16.00 до 18.00).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Обращения граждан</w:t>
      </w:r>
      <w:r w:rsidR="00167C05">
        <w:rPr>
          <w:rFonts w:ascii="Times New Roman" w:hAnsi="Times New Roman" w:cs="Times New Roman"/>
          <w:sz w:val="24"/>
          <w:szCs w:val="24"/>
        </w:rPr>
        <w:t xml:space="preserve">, поступившие </w:t>
      </w:r>
      <w:r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«Велижский район»</w:t>
      </w:r>
      <w:r w:rsidR="000C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1DF">
        <w:rPr>
          <w:rFonts w:ascii="Times New Roman" w:hAnsi="Times New Roman" w:cs="Times New Roman"/>
          <w:sz w:val="24"/>
          <w:szCs w:val="24"/>
        </w:rPr>
        <w:t>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в течение 30 дней со дня регистрации письменного обращения гражданина, если не установлен более короткий срок исполнения государственной функции. В исключительных случаях, если необходима дополнительная проверка, то срок рассмотрения обращений граждан может быть продлен по решению Главы</w:t>
      </w:r>
      <w:r w:rsidR="005651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«Велижский район»</w:t>
      </w:r>
      <w:r>
        <w:rPr>
          <w:rFonts w:ascii="Times New Roman" w:hAnsi="Times New Roman" w:cs="Times New Roman"/>
          <w:sz w:val="24"/>
          <w:szCs w:val="24"/>
        </w:rPr>
        <w:t>, но не более чем на 30 дней (о чем направляется уведомление гражданину о продлении срока исполнения).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Обращение, поступившее из Администрации Президента Российской Федерации, Аппарата Правительства Российской Федерации, Смоленской областной Думы, Аппарата Администрации Смоленской области</w:t>
      </w:r>
      <w:r w:rsidR="000C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исполняется в срок до 15 дней, находится на особом контроле, продление указанного срока производится Губернатором Смоленской области или руководителем Аппарата Администрации Смоленской области (гражданину направляется уведомление о продлении срока решения вопроса).</w:t>
      </w:r>
    </w:p>
    <w:p w:rsidR="00F35F76" w:rsidRDefault="005651DF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Всего за 2015</w:t>
      </w:r>
      <w:r w:rsidR="00F35F76">
        <w:rPr>
          <w:rFonts w:ascii="Times New Roman" w:hAnsi="Times New Roman" w:cs="Times New Roman"/>
          <w:sz w:val="24"/>
          <w:szCs w:val="24"/>
        </w:rPr>
        <w:t xml:space="preserve"> год было 6</w:t>
      </w:r>
      <w:r>
        <w:rPr>
          <w:rFonts w:ascii="Times New Roman" w:hAnsi="Times New Roman" w:cs="Times New Roman"/>
          <w:sz w:val="24"/>
          <w:szCs w:val="24"/>
        </w:rPr>
        <w:t>79</w:t>
      </w:r>
      <w:r w:rsidR="00133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обращений</w:t>
      </w:r>
      <w:r w:rsidR="00F35F76">
        <w:rPr>
          <w:rFonts w:ascii="Times New Roman" w:hAnsi="Times New Roman" w:cs="Times New Roman"/>
          <w:sz w:val="24"/>
          <w:szCs w:val="24"/>
        </w:rPr>
        <w:t>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обращений поступало по следующим вопросам: 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 выделении земельных участков – 1</w:t>
      </w:r>
      <w:r w:rsidR="005651DF">
        <w:rPr>
          <w:rFonts w:ascii="Times New Roman" w:hAnsi="Times New Roman" w:cs="Times New Roman"/>
          <w:sz w:val="24"/>
          <w:szCs w:val="24"/>
        </w:rPr>
        <w:t>98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 выдаче градостроительных планов – </w:t>
      </w:r>
      <w:r w:rsidR="005651DF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 разрешении на строительство жилых домов - </w:t>
      </w:r>
      <w:r w:rsidR="005651DF">
        <w:rPr>
          <w:rFonts w:ascii="Times New Roman" w:hAnsi="Times New Roman" w:cs="Times New Roman"/>
          <w:sz w:val="24"/>
          <w:szCs w:val="24"/>
        </w:rPr>
        <w:t>37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C12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0C12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ввод жилых домов – 1</w:t>
      </w:r>
      <w:r w:rsidR="005651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C12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схем</w:t>
      </w:r>
      <w:r w:rsidR="00741A81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расположения земельных участков на кадастровом плане территории – </w:t>
      </w:r>
      <w:r w:rsidR="005651DF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3F12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ремонте образовательных учреждений -</w:t>
      </w:r>
      <w:r w:rsidR="00A755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7553E">
        <w:rPr>
          <w:rFonts w:ascii="Times New Roman" w:hAnsi="Times New Roman" w:cs="Times New Roman"/>
          <w:sz w:val="24"/>
          <w:szCs w:val="24"/>
        </w:rPr>
        <w:t>произведены ремонтные работы входно</w:t>
      </w:r>
      <w:r w:rsidR="001F45BD">
        <w:rPr>
          <w:rFonts w:ascii="Times New Roman" w:hAnsi="Times New Roman" w:cs="Times New Roman"/>
          <w:sz w:val="24"/>
          <w:szCs w:val="24"/>
        </w:rPr>
        <w:t>ых</w:t>
      </w:r>
      <w:r w:rsidR="00A7553E">
        <w:rPr>
          <w:rFonts w:ascii="Times New Roman" w:hAnsi="Times New Roman" w:cs="Times New Roman"/>
          <w:sz w:val="24"/>
          <w:szCs w:val="24"/>
        </w:rPr>
        <w:t xml:space="preserve"> дверей, коридоров, санузлов, системы отопления в МБОУ «Средняя школа № 2» г.</w:t>
      </w:r>
      <w:r w:rsidR="0041571D">
        <w:rPr>
          <w:rFonts w:ascii="Times New Roman" w:hAnsi="Times New Roman" w:cs="Times New Roman"/>
          <w:sz w:val="24"/>
          <w:szCs w:val="24"/>
        </w:rPr>
        <w:t xml:space="preserve"> </w:t>
      </w:r>
      <w:r w:rsidR="00A7553E">
        <w:rPr>
          <w:rFonts w:ascii="Times New Roman" w:hAnsi="Times New Roman" w:cs="Times New Roman"/>
          <w:sz w:val="24"/>
          <w:szCs w:val="24"/>
        </w:rPr>
        <w:t>Велижа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553E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 ремонте дорог – </w:t>
      </w:r>
      <w:r w:rsidR="00A7553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(отремонтирован</w:t>
      </w:r>
      <w:r w:rsidR="00741A8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553E">
        <w:rPr>
          <w:rFonts w:ascii="Times New Roman" w:hAnsi="Times New Roman" w:cs="Times New Roman"/>
          <w:sz w:val="24"/>
          <w:szCs w:val="24"/>
        </w:rPr>
        <w:t xml:space="preserve"> ул. Новицкого, ул. Энгельса);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</w:t>
      </w:r>
      <w:r w:rsidR="00D83C80">
        <w:rPr>
          <w:rFonts w:ascii="Times New Roman" w:hAnsi="Times New Roman" w:cs="Times New Roman"/>
          <w:sz w:val="24"/>
          <w:szCs w:val="24"/>
        </w:rPr>
        <w:t>емонте муниципального жилья – 19</w:t>
      </w:r>
      <w:r>
        <w:rPr>
          <w:rFonts w:ascii="Times New Roman" w:hAnsi="Times New Roman" w:cs="Times New Roman"/>
          <w:sz w:val="24"/>
          <w:szCs w:val="24"/>
        </w:rPr>
        <w:t xml:space="preserve"> (отремонтировано </w:t>
      </w:r>
      <w:r w:rsidR="00A755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A7553E">
        <w:rPr>
          <w:rFonts w:ascii="Times New Roman" w:hAnsi="Times New Roman" w:cs="Times New Roman"/>
          <w:sz w:val="24"/>
          <w:szCs w:val="24"/>
        </w:rPr>
        <w:t>: ремонт печи по ул.</w:t>
      </w:r>
      <w:r w:rsidR="0041571D">
        <w:rPr>
          <w:rFonts w:ascii="Times New Roman" w:hAnsi="Times New Roman" w:cs="Times New Roman"/>
          <w:sz w:val="24"/>
          <w:szCs w:val="24"/>
        </w:rPr>
        <w:t xml:space="preserve"> </w:t>
      </w:r>
      <w:r w:rsidR="00A7553E">
        <w:rPr>
          <w:rFonts w:ascii="Times New Roman" w:hAnsi="Times New Roman" w:cs="Times New Roman"/>
          <w:sz w:val="24"/>
          <w:szCs w:val="24"/>
        </w:rPr>
        <w:t>Витебская д.2 кв.1; ремонт квартиры по ул.</w:t>
      </w:r>
      <w:r w:rsidR="0041571D">
        <w:rPr>
          <w:rFonts w:ascii="Times New Roman" w:hAnsi="Times New Roman" w:cs="Times New Roman"/>
          <w:sz w:val="24"/>
          <w:szCs w:val="24"/>
        </w:rPr>
        <w:t xml:space="preserve"> </w:t>
      </w:r>
      <w:r w:rsidR="00A7553E">
        <w:rPr>
          <w:rFonts w:ascii="Times New Roman" w:hAnsi="Times New Roman" w:cs="Times New Roman"/>
          <w:sz w:val="24"/>
          <w:szCs w:val="24"/>
        </w:rPr>
        <w:t>Советская д.28/11А кв.4; ремонт пола по ул</w:t>
      </w:r>
      <w:r w:rsidR="0041571D">
        <w:rPr>
          <w:rFonts w:ascii="Times New Roman" w:hAnsi="Times New Roman" w:cs="Times New Roman"/>
          <w:sz w:val="24"/>
          <w:szCs w:val="24"/>
        </w:rPr>
        <w:t xml:space="preserve"> </w:t>
      </w:r>
      <w:r w:rsidR="00A7553E">
        <w:rPr>
          <w:rFonts w:ascii="Times New Roman" w:hAnsi="Times New Roman" w:cs="Times New Roman"/>
          <w:sz w:val="24"/>
          <w:szCs w:val="24"/>
        </w:rPr>
        <w:t>.Ивановская д.10 кв.1, по ул</w:t>
      </w:r>
      <w:r w:rsidR="0041571D">
        <w:rPr>
          <w:rFonts w:ascii="Times New Roman" w:hAnsi="Times New Roman" w:cs="Times New Roman"/>
          <w:sz w:val="24"/>
          <w:szCs w:val="24"/>
        </w:rPr>
        <w:t xml:space="preserve"> </w:t>
      </w:r>
      <w:r w:rsidR="00A7553E">
        <w:rPr>
          <w:rFonts w:ascii="Times New Roman" w:hAnsi="Times New Roman" w:cs="Times New Roman"/>
          <w:sz w:val="24"/>
          <w:szCs w:val="24"/>
        </w:rPr>
        <w:t>.Витебская д.8 кв.1; замена окон по ул.</w:t>
      </w:r>
      <w:r w:rsidR="0041571D">
        <w:rPr>
          <w:rFonts w:ascii="Times New Roman" w:hAnsi="Times New Roman" w:cs="Times New Roman"/>
          <w:sz w:val="24"/>
          <w:szCs w:val="24"/>
        </w:rPr>
        <w:t xml:space="preserve"> </w:t>
      </w:r>
      <w:r w:rsidR="00A7553E">
        <w:rPr>
          <w:rFonts w:ascii="Times New Roman" w:hAnsi="Times New Roman" w:cs="Times New Roman"/>
          <w:sz w:val="24"/>
          <w:szCs w:val="24"/>
        </w:rPr>
        <w:t>Ленинградская д.101 кв.1; р</w:t>
      </w:r>
      <w:r w:rsidR="00B2601C">
        <w:rPr>
          <w:rFonts w:ascii="Times New Roman" w:hAnsi="Times New Roman" w:cs="Times New Roman"/>
          <w:sz w:val="24"/>
          <w:szCs w:val="24"/>
        </w:rPr>
        <w:t>емонт кровли по ул.</w:t>
      </w:r>
      <w:r w:rsidR="0041571D">
        <w:rPr>
          <w:rFonts w:ascii="Times New Roman" w:hAnsi="Times New Roman" w:cs="Times New Roman"/>
          <w:sz w:val="24"/>
          <w:szCs w:val="24"/>
        </w:rPr>
        <w:t xml:space="preserve"> </w:t>
      </w:r>
      <w:r w:rsidR="00B2601C">
        <w:rPr>
          <w:rFonts w:ascii="Times New Roman" w:hAnsi="Times New Roman" w:cs="Times New Roman"/>
          <w:sz w:val="24"/>
          <w:szCs w:val="24"/>
        </w:rPr>
        <w:t>Кирова д.29, пер.</w:t>
      </w:r>
      <w:r w:rsidR="0041571D">
        <w:rPr>
          <w:rFonts w:ascii="Times New Roman" w:hAnsi="Times New Roman" w:cs="Times New Roman"/>
          <w:sz w:val="24"/>
          <w:szCs w:val="24"/>
        </w:rPr>
        <w:t xml:space="preserve"> </w:t>
      </w:r>
      <w:r w:rsidR="00B2601C">
        <w:rPr>
          <w:rFonts w:ascii="Times New Roman" w:hAnsi="Times New Roman" w:cs="Times New Roman"/>
          <w:sz w:val="24"/>
          <w:szCs w:val="24"/>
        </w:rPr>
        <w:t>Красноармейский д.1 кв.5)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о газификации Велижского района </w:t>
      </w:r>
      <w:r w:rsidR="00D83C80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 обеспечении жителей водоснабжением – </w:t>
      </w:r>
      <w:r w:rsidR="00B260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01C">
        <w:rPr>
          <w:rFonts w:ascii="Times New Roman" w:hAnsi="Times New Roman" w:cs="Times New Roman"/>
          <w:sz w:val="24"/>
          <w:szCs w:val="24"/>
        </w:rPr>
        <w:t>(произведен капитальный ремонт водопровода по ул.</w:t>
      </w:r>
      <w:r w:rsidR="00167C05">
        <w:rPr>
          <w:rFonts w:ascii="Times New Roman" w:hAnsi="Times New Roman" w:cs="Times New Roman"/>
          <w:sz w:val="24"/>
          <w:szCs w:val="24"/>
        </w:rPr>
        <w:t xml:space="preserve"> </w:t>
      </w:r>
      <w:r w:rsidR="00B2601C">
        <w:rPr>
          <w:rFonts w:ascii="Times New Roman" w:hAnsi="Times New Roman" w:cs="Times New Roman"/>
          <w:sz w:val="24"/>
          <w:szCs w:val="24"/>
        </w:rPr>
        <w:t>Мира; по ул.</w:t>
      </w:r>
      <w:r w:rsidR="00167C05">
        <w:rPr>
          <w:rFonts w:ascii="Times New Roman" w:hAnsi="Times New Roman" w:cs="Times New Roman"/>
          <w:sz w:val="24"/>
          <w:szCs w:val="24"/>
        </w:rPr>
        <w:t xml:space="preserve"> </w:t>
      </w:r>
      <w:r w:rsidR="00B2601C">
        <w:rPr>
          <w:rFonts w:ascii="Times New Roman" w:hAnsi="Times New Roman" w:cs="Times New Roman"/>
          <w:sz w:val="24"/>
          <w:szCs w:val="24"/>
        </w:rPr>
        <w:t>Красинец до дома № 1 по пер.</w:t>
      </w:r>
      <w:r w:rsidR="00167C05">
        <w:rPr>
          <w:rFonts w:ascii="Times New Roman" w:hAnsi="Times New Roman" w:cs="Times New Roman"/>
          <w:sz w:val="24"/>
          <w:szCs w:val="24"/>
        </w:rPr>
        <w:t xml:space="preserve"> </w:t>
      </w:r>
      <w:r w:rsidR="00B2601C">
        <w:rPr>
          <w:rFonts w:ascii="Times New Roman" w:hAnsi="Times New Roman" w:cs="Times New Roman"/>
          <w:sz w:val="24"/>
          <w:szCs w:val="24"/>
        </w:rPr>
        <w:t>Красноармейский; построены два шахтных колодца в д.</w:t>
      </w:r>
      <w:r w:rsidR="0041571D">
        <w:rPr>
          <w:rFonts w:ascii="Times New Roman" w:hAnsi="Times New Roman" w:cs="Times New Roman"/>
          <w:sz w:val="24"/>
          <w:szCs w:val="24"/>
        </w:rPr>
        <w:t xml:space="preserve"> </w:t>
      </w:r>
      <w:r w:rsidR="00B2601C">
        <w:rPr>
          <w:rFonts w:ascii="Times New Roman" w:hAnsi="Times New Roman" w:cs="Times New Roman"/>
          <w:sz w:val="24"/>
          <w:szCs w:val="24"/>
        </w:rPr>
        <w:t>Новка, д.</w:t>
      </w:r>
      <w:r w:rsidR="0041571D">
        <w:rPr>
          <w:rFonts w:ascii="Times New Roman" w:hAnsi="Times New Roman" w:cs="Times New Roman"/>
          <w:sz w:val="24"/>
          <w:szCs w:val="24"/>
        </w:rPr>
        <w:t xml:space="preserve"> </w:t>
      </w:r>
      <w:r w:rsidR="00B2601C">
        <w:rPr>
          <w:rFonts w:ascii="Times New Roman" w:hAnsi="Times New Roman" w:cs="Times New Roman"/>
          <w:sz w:val="24"/>
          <w:szCs w:val="24"/>
        </w:rPr>
        <w:t>Печенки);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 благоустройстве города Велижа, спиле деревьев – </w:t>
      </w:r>
      <w:r w:rsidR="00D83C80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 облагораживании и содержании воинских захоронений, памятных мест – </w:t>
      </w:r>
      <w:r w:rsidR="00D83C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иные обращения – </w:t>
      </w:r>
      <w:r w:rsidR="00D83C80">
        <w:rPr>
          <w:rFonts w:ascii="Times New Roman" w:hAnsi="Times New Roman" w:cs="Times New Roman"/>
          <w:sz w:val="24"/>
          <w:szCs w:val="24"/>
        </w:rPr>
        <w:t>2</w:t>
      </w:r>
      <w:r w:rsidR="00B2601C">
        <w:rPr>
          <w:rFonts w:ascii="Times New Roman" w:hAnsi="Times New Roman" w:cs="Times New Roman"/>
          <w:sz w:val="24"/>
          <w:szCs w:val="24"/>
        </w:rPr>
        <w:t>2</w:t>
      </w:r>
      <w:r w:rsidR="00D83C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обращения были рассмотрены и даны письменные  ответы заявителям.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Проводимая работа в Администрации муниципального образования «Велижский район» по обращениям граждан находится на контроле в прокуратуре  Велижского района Смоленской области.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80" w:rsidRDefault="00D83C80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80" w:rsidRDefault="00D83C80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80" w:rsidRDefault="00D83C80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80" w:rsidRDefault="00D83C80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80" w:rsidRDefault="00D83C80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C80" w:rsidRDefault="00D83C80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76" w:rsidRDefault="00F35F76" w:rsidP="00D83C80">
      <w:pPr>
        <w:tabs>
          <w:tab w:val="left" w:pos="708"/>
          <w:tab w:val="left" w:pos="1416"/>
          <w:tab w:val="left" w:pos="2124"/>
          <w:tab w:val="left" w:pos="2832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Управляющий делами</w:t>
      </w:r>
      <w:r w:rsidR="00D83C80">
        <w:rPr>
          <w:rFonts w:ascii="Times New Roman" w:hAnsi="Times New Roman" w:cs="Times New Roman"/>
          <w:sz w:val="24"/>
          <w:szCs w:val="24"/>
        </w:rPr>
        <w:tab/>
        <w:t>Л.С.Васильева</w:t>
      </w:r>
    </w:p>
    <w:p w:rsidR="00F35F76" w:rsidRDefault="00F35F76" w:rsidP="00F3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Администрации муниципального</w:t>
      </w:r>
    </w:p>
    <w:p w:rsidR="00CC7AE3" w:rsidRDefault="00F35F76" w:rsidP="00F35F76">
      <w:r>
        <w:rPr>
          <w:rFonts w:ascii="Times New Roman" w:hAnsi="Times New Roman" w:cs="Times New Roman"/>
          <w:sz w:val="24"/>
          <w:szCs w:val="24"/>
        </w:rPr>
        <w:t xml:space="preserve">           образования «Велижский район»                                                           </w:t>
      </w:r>
    </w:p>
    <w:sectPr w:rsidR="00CC7AE3" w:rsidSect="00CC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5F76"/>
    <w:rsid w:val="000C121F"/>
    <w:rsid w:val="00133F12"/>
    <w:rsid w:val="00167C05"/>
    <w:rsid w:val="001F45BD"/>
    <w:rsid w:val="00294429"/>
    <w:rsid w:val="002A778F"/>
    <w:rsid w:val="003C0F1E"/>
    <w:rsid w:val="0041571D"/>
    <w:rsid w:val="005651DF"/>
    <w:rsid w:val="007215D0"/>
    <w:rsid w:val="00737EEA"/>
    <w:rsid w:val="00741A81"/>
    <w:rsid w:val="00761FDB"/>
    <w:rsid w:val="0079195C"/>
    <w:rsid w:val="009F5687"/>
    <w:rsid w:val="00A1751F"/>
    <w:rsid w:val="00A7553E"/>
    <w:rsid w:val="00B2601C"/>
    <w:rsid w:val="00C71A4B"/>
    <w:rsid w:val="00CC7AE3"/>
    <w:rsid w:val="00D83C80"/>
    <w:rsid w:val="00F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B8007-D73A-4083-B2E0-6C0F307E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76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9195C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95C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95C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95C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95C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95C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95C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95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95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95C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9195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9195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9195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9195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9195C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9195C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9195C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9195C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195C"/>
    <w:pPr>
      <w:spacing w:line="288" w:lineRule="auto"/>
    </w:pPr>
    <w:rPr>
      <w:b/>
      <w:bCs/>
      <w:i/>
      <w:iCs/>
      <w:color w:val="874295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9195C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919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79195C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9195C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79195C"/>
    <w:rPr>
      <w:b/>
      <w:bCs/>
      <w:spacing w:val="0"/>
    </w:rPr>
  </w:style>
  <w:style w:type="character" w:styleId="a9">
    <w:name w:val="Emphasis"/>
    <w:uiPriority w:val="20"/>
    <w:qFormat/>
    <w:rsid w:val="0079195C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79195C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79195C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9195C"/>
    <w:pPr>
      <w:spacing w:line="288" w:lineRule="auto"/>
    </w:pPr>
    <w:rPr>
      <w:color w:val="874295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9195C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9195C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9195C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79195C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79195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79195C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79195C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79195C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919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Васильева</cp:lastModifiedBy>
  <cp:revision>11</cp:revision>
  <dcterms:created xsi:type="dcterms:W3CDTF">2016-02-01T16:59:00Z</dcterms:created>
  <dcterms:modified xsi:type="dcterms:W3CDTF">2016-02-10T09:28:00Z</dcterms:modified>
</cp:coreProperties>
</file>