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D50E25" w:rsidRPr="00044780" w:rsidTr="00D50E25">
        <w:tc>
          <w:tcPr>
            <w:tcW w:w="5353" w:type="dxa"/>
          </w:tcPr>
          <w:p w:rsidR="00D50E25" w:rsidRDefault="00D50E25" w:rsidP="000F56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0E25" w:rsidRDefault="00D50E25" w:rsidP="000F56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:rsidR="000F56FD" w:rsidRDefault="000F56FD" w:rsidP="000F56FD">
            <w:pPr>
              <w:ind w:firstLine="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395E20" w:rsidRPr="00395E20" w:rsidRDefault="00395E20" w:rsidP="000F56FD">
            <w:pPr>
              <w:ind w:firstLine="9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E20">
              <w:rPr>
                <w:rFonts w:ascii="Times New Roman" w:hAnsi="Times New Roman" w:cs="Times New Roman"/>
                <w:b/>
                <w:color w:val="000000"/>
                <w:sz w:val="28"/>
              </w:rPr>
              <w:t>УТВЕРЖДЕНА</w:t>
            </w:r>
            <w:proofErr w:type="gramEnd"/>
            <w:r w:rsidRPr="00395E20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395E20">
              <w:rPr>
                <w:rFonts w:ascii="Times New Roman" w:hAnsi="Times New Roman" w:cs="Times New Roman"/>
                <w:color w:val="000000"/>
                <w:sz w:val="28"/>
              </w:rPr>
              <w:br/>
              <w:t>постановлением Администрации</w:t>
            </w:r>
            <w:r w:rsidRPr="00395E20">
              <w:rPr>
                <w:rFonts w:ascii="Times New Roman" w:hAnsi="Times New Roman" w:cs="Times New Roman"/>
                <w:color w:val="000000"/>
                <w:sz w:val="28"/>
              </w:rPr>
              <w:br/>
              <w:t>муниципального образования</w:t>
            </w:r>
            <w:r w:rsidRPr="00395E20">
              <w:rPr>
                <w:rFonts w:ascii="Times New Roman" w:hAnsi="Times New Roman" w:cs="Times New Roman"/>
                <w:color w:val="000000"/>
                <w:sz w:val="28"/>
              </w:rPr>
              <w:br/>
              <w:t>«Велижский район»</w:t>
            </w:r>
          </w:p>
          <w:p w:rsidR="00395E20" w:rsidRPr="00395E20" w:rsidRDefault="00395E20" w:rsidP="000F56FD">
            <w:pPr>
              <w:ind w:firstLine="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5E20" w:rsidRPr="00395E20" w:rsidRDefault="00395E20" w:rsidP="000F56FD">
            <w:pPr>
              <w:ind w:firstLine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5E20">
              <w:rPr>
                <w:rFonts w:ascii="Times New Roman" w:hAnsi="Times New Roman" w:cs="Times New Roman"/>
                <w:color w:val="000000"/>
                <w:sz w:val="28"/>
              </w:rPr>
              <w:t xml:space="preserve">от </w:t>
            </w:r>
            <w:r w:rsidR="00465C79">
              <w:rPr>
                <w:rFonts w:ascii="Times New Roman" w:hAnsi="Times New Roman" w:cs="Times New Roman"/>
                <w:color w:val="000000"/>
                <w:sz w:val="28"/>
              </w:rPr>
              <w:t>13.05.2016</w:t>
            </w:r>
            <w:r w:rsidRPr="00395E20">
              <w:rPr>
                <w:rFonts w:ascii="Times New Roman" w:hAnsi="Times New Roman" w:cs="Times New Roman"/>
                <w:color w:val="000000"/>
                <w:sz w:val="28"/>
              </w:rPr>
              <w:t xml:space="preserve"> № </w:t>
            </w:r>
            <w:r w:rsidR="00465C79">
              <w:rPr>
                <w:rFonts w:ascii="Times New Roman" w:hAnsi="Times New Roman" w:cs="Times New Roman"/>
                <w:color w:val="000000"/>
                <w:sz w:val="28"/>
              </w:rPr>
              <w:t>298</w:t>
            </w:r>
          </w:p>
          <w:p w:rsidR="00395E20" w:rsidRDefault="00395E20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25" w:rsidRPr="00044780" w:rsidRDefault="00D50E25" w:rsidP="000F56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E25" w:rsidRDefault="00D50E25" w:rsidP="000F56FD">
      <w:pPr>
        <w:rPr>
          <w:rFonts w:ascii="Times New Roman" w:hAnsi="Times New Roman" w:cs="Times New Roman"/>
          <w:sz w:val="32"/>
          <w:szCs w:val="32"/>
        </w:rPr>
      </w:pPr>
    </w:p>
    <w:p w:rsidR="00D50E25" w:rsidRDefault="00D50E25" w:rsidP="000F56FD">
      <w:pPr>
        <w:rPr>
          <w:rFonts w:ascii="Times New Roman" w:hAnsi="Times New Roman" w:cs="Times New Roman"/>
          <w:sz w:val="32"/>
          <w:szCs w:val="32"/>
        </w:rPr>
      </w:pPr>
    </w:p>
    <w:p w:rsidR="00D50E25" w:rsidRDefault="00D50E25" w:rsidP="000F56FD">
      <w:pPr>
        <w:rPr>
          <w:rFonts w:ascii="Times New Roman" w:hAnsi="Times New Roman" w:cs="Times New Roman"/>
          <w:sz w:val="32"/>
          <w:szCs w:val="32"/>
        </w:rPr>
      </w:pPr>
    </w:p>
    <w:p w:rsidR="00D50E25" w:rsidRDefault="00D50E25" w:rsidP="000F56FD">
      <w:pPr>
        <w:rPr>
          <w:rFonts w:ascii="Times New Roman" w:hAnsi="Times New Roman" w:cs="Times New Roman"/>
          <w:sz w:val="32"/>
          <w:szCs w:val="32"/>
        </w:rPr>
      </w:pPr>
    </w:p>
    <w:p w:rsidR="00650869" w:rsidRDefault="00650869" w:rsidP="000F56FD">
      <w:pPr>
        <w:rPr>
          <w:rFonts w:ascii="Times New Roman" w:hAnsi="Times New Roman" w:cs="Times New Roman"/>
          <w:sz w:val="32"/>
          <w:szCs w:val="32"/>
        </w:rPr>
      </w:pPr>
    </w:p>
    <w:p w:rsidR="00650869" w:rsidRDefault="00650869" w:rsidP="000F56FD">
      <w:pPr>
        <w:rPr>
          <w:rFonts w:ascii="Times New Roman" w:hAnsi="Times New Roman" w:cs="Times New Roman"/>
          <w:sz w:val="32"/>
          <w:szCs w:val="32"/>
        </w:rPr>
      </w:pPr>
    </w:p>
    <w:p w:rsidR="00D50E25" w:rsidRDefault="00D50E25" w:rsidP="000F56FD">
      <w:pPr>
        <w:rPr>
          <w:rFonts w:ascii="Times New Roman" w:hAnsi="Times New Roman" w:cs="Times New Roman"/>
          <w:sz w:val="32"/>
          <w:szCs w:val="32"/>
        </w:rPr>
      </w:pPr>
    </w:p>
    <w:p w:rsidR="00D50E25" w:rsidRPr="000A093A" w:rsidRDefault="008C0B54" w:rsidP="000F5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 «Э</w:t>
      </w:r>
      <w:r w:rsidRPr="000A093A">
        <w:rPr>
          <w:rFonts w:ascii="Times New Roman" w:hAnsi="Times New Roman" w:cs="Times New Roman"/>
          <w:b/>
          <w:sz w:val="32"/>
          <w:szCs w:val="32"/>
        </w:rPr>
        <w:t>НЕРГОСБЕРЕЖЕНИ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A093A">
        <w:rPr>
          <w:rFonts w:ascii="Times New Roman" w:hAnsi="Times New Roman" w:cs="Times New Roman"/>
          <w:b/>
          <w:sz w:val="32"/>
          <w:szCs w:val="32"/>
        </w:rPr>
        <w:t xml:space="preserve"> И ПОВЫШЕНИ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A09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МУНИЦИПАЛЬНОГО ОБРАЗОВАНИЯ «ВЕЛИЖСКИЙ РАЙОН» НА 2016 – 20</w:t>
      </w:r>
      <w:r w:rsidR="00186D0D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62309" w:rsidRDefault="00E62309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62309" w:rsidRDefault="00E62309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62309" w:rsidRDefault="00E62309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62309" w:rsidRDefault="00E62309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0F56FD" w:rsidRDefault="000F56FD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0F56FD" w:rsidRDefault="000F56FD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0F56FD" w:rsidRDefault="000F56FD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0F56FD" w:rsidRDefault="000F56FD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50E25" w:rsidRDefault="00D50E25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4104A" w:rsidRDefault="00465C79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г. Велиж </w:t>
      </w:r>
    </w:p>
    <w:p w:rsidR="00465C79" w:rsidRDefault="00465C79" w:rsidP="000F56FD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2016 год</w:t>
      </w:r>
    </w:p>
    <w:p w:rsidR="008C0B54" w:rsidRDefault="00F26EFF" w:rsidP="000F56FD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lastRenderedPageBreak/>
        <w:t xml:space="preserve">Паспорт </w:t>
      </w:r>
    </w:p>
    <w:p w:rsidR="008C0B54" w:rsidRDefault="008C0B54" w:rsidP="000F56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B54">
        <w:rPr>
          <w:rFonts w:ascii="Times New Roman" w:hAnsi="Times New Roman" w:cs="Times New Roman"/>
          <w:sz w:val="32"/>
          <w:szCs w:val="32"/>
        </w:rPr>
        <w:t>муниципальн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8C0B54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8C0B54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Э</w:t>
      </w:r>
      <w:r w:rsidRPr="008C0B54">
        <w:rPr>
          <w:rFonts w:ascii="Times New Roman" w:hAnsi="Times New Roman" w:cs="Times New Roman"/>
          <w:sz w:val="32"/>
          <w:szCs w:val="32"/>
        </w:rPr>
        <w:t>нергосбережение и повышение энергетической эффективности на территории муниципального образования «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8C0B54">
        <w:rPr>
          <w:rFonts w:ascii="Times New Roman" w:hAnsi="Times New Roman" w:cs="Times New Roman"/>
          <w:sz w:val="32"/>
          <w:szCs w:val="32"/>
        </w:rPr>
        <w:t xml:space="preserve">елижский район» </w:t>
      </w:r>
    </w:p>
    <w:p w:rsidR="008C0B54" w:rsidRPr="008C0B54" w:rsidRDefault="008C0B54" w:rsidP="000F56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B54">
        <w:rPr>
          <w:rFonts w:ascii="Times New Roman" w:hAnsi="Times New Roman" w:cs="Times New Roman"/>
          <w:sz w:val="32"/>
          <w:szCs w:val="32"/>
        </w:rPr>
        <w:t>на 2016 – 20</w:t>
      </w:r>
      <w:r w:rsidR="00186D0D">
        <w:rPr>
          <w:rFonts w:ascii="Times New Roman" w:hAnsi="Times New Roman" w:cs="Times New Roman"/>
          <w:sz w:val="32"/>
          <w:szCs w:val="32"/>
        </w:rPr>
        <w:t>18</w:t>
      </w:r>
      <w:r w:rsidRPr="008C0B54">
        <w:rPr>
          <w:rFonts w:ascii="Times New Roman" w:hAnsi="Times New Roman" w:cs="Times New Roman"/>
          <w:sz w:val="32"/>
          <w:szCs w:val="32"/>
        </w:rPr>
        <w:t xml:space="preserve"> гг.</w:t>
      </w:r>
    </w:p>
    <w:p w:rsidR="008C0B54" w:rsidRPr="00E62309" w:rsidRDefault="008C0B54" w:rsidP="000F56F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8C0B54" w:rsidRPr="008C0B54" w:rsidTr="00E62309">
        <w:trPr>
          <w:trHeight w:val="804"/>
        </w:trPr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938" w:type="dxa"/>
          </w:tcPr>
          <w:p w:rsidR="008C0B54" w:rsidRPr="008C0B54" w:rsidRDefault="004551C6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«Велижский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C0B54" w:rsidRPr="008C0B54" w:rsidTr="00E62309"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938" w:type="dxa"/>
          </w:tcPr>
          <w:p w:rsidR="008C0B54" w:rsidRPr="008C0B54" w:rsidRDefault="004551C6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«Велижский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C0B54" w:rsidRPr="008C0B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 w:rsidR="004551C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4551C6">
              <w:rPr>
                <w:rFonts w:ascii="Times New Roman" w:hAnsi="Times New Roman" w:cs="Times New Roman"/>
                <w:sz w:val="28"/>
                <w:szCs w:val="28"/>
              </w:rPr>
              <w:t>я «Велижский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3410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 w:rsidR="004551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8C0B54" w:rsidRPr="008C0B54" w:rsidTr="00E62309"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CA1EA2" w:rsidRPr="002109E8" w:rsidRDefault="00CA1EA2" w:rsidP="000F5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CA1EA2" w:rsidRPr="002109E8" w:rsidRDefault="00CA1EA2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«Велижский район»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B54" w:rsidRPr="008C0B54" w:rsidRDefault="00CA1EA2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CA1EA2" w:rsidRPr="008C0B54" w:rsidTr="00E62309">
        <w:tc>
          <w:tcPr>
            <w:tcW w:w="2410" w:type="dxa"/>
          </w:tcPr>
          <w:p w:rsidR="00CA1EA2" w:rsidRPr="002109E8" w:rsidRDefault="00CA1EA2" w:rsidP="000F56FD">
            <w:pPr>
              <w:pStyle w:val="Defaul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муниципальной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программы </w:t>
            </w:r>
          </w:p>
        </w:tc>
        <w:tc>
          <w:tcPr>
            <w:tcW w:w="7938" w:type="dxa"/>
            <w:vAlign w:val="center"/>
          </w:tcPr>
          <w:p w:rsidR="00CA1EA2" w:rsidRPr="002109E8" w:rsidRDefault="00CA1EA2" w:rsidP="000F5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внедрение новых энергосберегающих технологий, оборудования и материалов   в </w:t>
            </w:r>
            <w:r w:rsidR="004301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43013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="003C4C9C">
              <w:rPr>
                <w:rFonts w:ascii="Times New Roman" w:hAnsi="Times New Roman" w:cs="Times New Roman"/>
                <w:sz w:val="28"/>
                <w:szCs w:val="28"/>
              </w:rPr>
              <w:t xml:space="preserve">тепло-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водоснабжения;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CA1EA2" w:rsidRPr="002109E8" w:rsidRDefault="00CA1EA2" w:rsidP="000F56F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8C0B54" w:rsidRPr="008C0B54" w:rsidTr="00E62309"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</w:t>
            </w: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938" w:type="dxa"/>
          </w:tcPr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учреждениями.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воды при ее передаче в общем объеме переданной воды;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CA1EA2" w:rsidRPr="00CA1EA2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8C0B54" w:rsidRPr="008C0B54" w:rsidRDefault="00E42E99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EA2"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8C0B54" w:rsidRPr="008C0B54" w:rsidTr="00404F1D">
        <w:trPr>
          <w:trHeight w:val="1252"/>
        </w:trPr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938" w:type="dxa"/>
          </w:tcPr>
          <w:p w:rsidR="008C0B54" w:rsidRPr="008C0B54" w:rsidRDefault="0043013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0134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13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C0B54" w:rsidRPr="008C0B54" w:rsidTr="00E62309"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54">
              <w:rPr>
                <w:rFonts w:ascii="Times New Roman" w:hAnsi="Times New Roman" w:cs="Times New Roman"/>
                <w:b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</w:tcPr>
          <w:p w:rsidR="008C0B54" w:rsidRPr="008A6CFD" w:rsidRDefault="008A6CFD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0B54"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 w:rsidR="0094722A" w:rsidRPr="008A6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0134" w:rsidRPr="008A6CFD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8C0B54"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47906</w:t>
            </w:r>
            <w:r w:rsidR="008C0B54"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- средства местн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11158,6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36747,4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1EA2" w:rsidRPr="008A6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18101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- средства местн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A6CFD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B54"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- 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18076</w:t>
            </w:r>
            <w:r w:rsidR="008C0B54" w:rsidRPr="008A6CF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1EA2" w:rsidRPr="008A6C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14778,5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- средства местн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6632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8146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1EA2" w:rsidRPr="008A6C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15025,8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A6CFD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- средства местн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- 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>10525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CFD" w:rsidRPr="008A6C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A6CF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C0B54" w:rsidRPr="008C0B54" w:rsidTr="00E62309">
        <w:tc>
          <w:tcPr>
            <w:tcW w:w="2410" w:type="dxa"/>
          </w:tcPr>
          <w:p w:rsidR="008C0B54" w:rsidRPr="008C0B54" w:rsidRDefault="008C0B54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B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8C0B54" w:rsidRPr="008C0B54" w:rsidRDefault="002941B9" w:rsidP="000F56F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Суммарное сокращение расхода всех видов энергетических ресурсов в сопоставимых условиях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708</w:t>
            </w:r>
            <w:r w:rsidRPr="00544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,66 - 779,53 т </w:t>
            </w:r>
            <w:proofErr w:type="spellStart"/>
            <w:r w:rsidRPr="00544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у.т</w:t>
            </w:r>
            <w:proofErr w:type="spellEnd"/>
            <w:r w:rsidRPr="00544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воды - 77,02 - 84,72 тыс. куб. м.</w:t>
            </w:r>
          </w:p>
        </w:tc>
      </w:tr>
    </w:tbl>
    <w:p w:rsidR="00154DEC" w:rsidRDefault="00154DEC" w:rsidP="000F56FD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A527B0" w:rsidRDefault="00A527B0" w:rsidP="000F56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27B0" w:rsidRPr="00430134" w:rsidRDefault="00A527B0" w:rsidP="000F56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34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социально-экономической сферы реализации </w:t>
      </w:r>
      <w:r w:rsidR="0036038D">
        <w:rPr>
          <w:rFonts w:ascii="Times New Roman" w:hAnsi="Times New Roman" w:cs="Times New Roman"/>
          <w:b/>
          <w:sz w:val="28"/>
          <w:szCs w:val="28"/>
        </w:rPr>
        <w:t>м</w:t>
      </w:r>
      <w:r w:rsidR="006B2772" w:rsidRPr="0043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Pr="0043013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527B0" w:rsidRPr="006B2772" w:rsidRDefault="00A527B0" w:rsidP="000F56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7F18" w:rsidRPr="00053FAB" w:rsidRDefault="00E17F18" w:rsidP="000F56FD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FAB">
        <w:rPr>
          <w:sz w:val="28"/>
          <w:szCs w:val="28"/>
        </w:rPr>
        <w:t xml:space="preserve">Муниципальное образование «Велижский район» входит в состав Смоленской области. Районный центр </w:t>
      </w:r>
      <w:r w:rsidR="00053FAB">
        <w:rPr>
          <w:sz w:val="28"/>
          <w:szCs w:val="28"/>
        </w:rPr>
        <w:t>-</w:t>
      </w:r>
      <w:r w:rsidRPr="00053FAB">
        <w:rPr>
          <w:sz w:val="28"/>
          <w:szCs w:val="28"/>
        </w:rPr>
        <w:t xml:space="preserve"> город Велиж - живописно расположен на равнинной местности по берегам реки Западная Двина в среднем ее течении, в 115 км к северо-западу от г. Смоленска по трассе Ольша-Велиж-Невель, в 94 км к северу от железнодорожной станции Рудня на линии Витебск-Смоленск.</w:t>
      </w:r>
    </w:p>
    <w:p w:rsidR="00E17F18" w:rsidRDefault="00E17F18" w:rsidP="000F56FD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FAB">
        <w:rPr>
          <w:sz w:val="28"/>
          <w:szCs w:val="28"/>
        </w:rPr>
        <w:t xml:space="preserve">С востока и юго-востока Велижский район граничит с Демидовским районом, с юга - с </w:t>
      </w:r>
      <w:proofErr w:type="spellStart"/>
      <w:r w:rsidRPr="00053FAB">
        <w:rPr>
          <w:sz w:val="28"/>
          <w:szCs w:val="28"/>
        </w:rPr>
        <w:t>Руднянским</w:t>
      </w:r>
      <w:proofErr w:type="spellEnd"/>
      <w:r w:rsidRPr="00053FAB">
        <w:rPr>
          <w:sz w:val="28"/>
          <w:szCs w:val="28"/>
        </w:rPr>
        <w:t xml:space="preserve"> районом, с запада - с Республикой Беларусь, с северо-запада и севера - с Псковской областью, с севера - с Тверской областью. Протяженность территории района с севера на юг - 45 км, с запада на восток - 60 км.</w:t>
      </w:r>
      <w:r>
        <w:t xml:space="preserve"> </w:t>
      </w:r>
      <w:r w:rsidRPr="00C52516">
        <w:rPr>
          <w:sz w:val="28"/>
          <w:szCs w:val="28"/>
        </w:rPr>
        <w:t xml:space="preserve">Площадь района </w:t>
      </w:r>
      <w:r>
        <w:rPr>
          <w:sz w:val="28"/>
          <w:szCs w:val="28"/>
        </w:rPr>
        <w:t>-</w:t>
      </w:r>
      <w:r w:rsidRPr="00C52516">
        <w:rPr>
          <w:sz w:val="28"/>
          <w:szCs w:val="28"/>
        </w:rPr>
        <w:t xml:space="preserve"> 1473 км².</w:t>
      </w:r>
      <w:r>
        <w:rPr>
          <w:sz w:val="28"/>
          <w:szCs w:val="28"/>
        </w:rPr>
        <w:t xml:space="preserve"> </w:t>
      </w:r>
      <w:r w:rsidRPr="00C52516">
        <w:rPr>
          <w:sz w:val="28"/>
          <w:szCs w:val="28"/>
        </w:rPr>
        <w:t xml:space="preserve">По территории района протекает река </w:t>
      </w:r>
      <w:r w:rsidRPr="00597282">
        <w:rPr>
          <w:sz w:val="28"/>
          <w:szCs w:val="28"/>
        </w:rPr>
        <w:t>Западная Двина</w:t>
      </w:r>
      <w:r w:rsidRPr="00C52516">
        <w:rPr>
          <w:sz w:val="28"/>
          <w:szCs w:val="28"/>
        </w:rPr>
        <w:t xml:space="preserve">. В районе находится самая низкая точка Смоленской области (пересечение Западной Двиной границы области) </w:t>
      </w:r>
      <w:r>
        <w:rPr>
          <w:sz w:val="28"/>
          <w:szCs w:val="28"/>
        </w:rPr>
        <w:t>-</w:t>
      </w:r>
      <w:r w:rsidRPr="00C52516">
        <w:rPr>
          <w:sz w:val="28"/>
          <w:szCs w:val="28"/>
        </w:rPr>
        <w:t xml:space="preserve"> 140 метров над уровнем моря. В районе много болот и озёр, наиболее крупные болота: </w:t>
      </w:r>
      <w:proofErr w:type="spellStart"/>
      <w:r w:rsidRPr="00C52516">
        <w:rPr>
          <w:sz w:val="28"/>
          <w:szCs w:val="28"/>
        </w:rPr>
        <w:t>Дроздовский</w:t>
      </w:r>
      <w:proofErr w:type="spellEnd"/>
      <w:r w:rsidRPr="00C52516">
        <w:rPr>
          <w:sz w:val="28"/>
          <w:szCs w:val="28"/>
        </w:rPr>
        <w:t xml:space="preserve"> Мох, </w:t>
      </w:r>
      <w:proofErr w:type="spellStart"/>
      <w:r w:rsidRPr="00C52516">
        <w:rPr>
          <w:sz w:val="28"/>
          <w:szCs w:val="28"/>
        </w:rPr>
        <w:t>Логунский</w:t>
      </w:r>
      <w:proofErr w:type="spellEnd"/>
      <w:r w:rsidRPr="00C52516">
        <w:rPr>
          <w:sz w:val="28"/>
          <w:szCs w:val="28"/>
        </w:rPr>
        <w:t xml:space="preserve"> Мох, </w:t>
      </w:r>
      <w:proofErr w:type="spellStart"/>
      <w:r w:rsidRPr="00C52516">
        <w:rPr>
          <w:sz w:val="28"/>
          <w:szCs w:val="28"/>
        </w:rPr>
        <w:t>Матюшинский</w:t>
      </w:r>
      <w:proofErr w:type="spellEnd"/>
      <w:r w:rsidRPr="00C52516">
        <w:rPr>
          <w:sz w:val="28"/>
          <w:szCs w:val="28"/>
        </w:rPr>
        <w:t xml:space="preserve"> Мох; озера: </w:t>
      </w:r>
      <w:proofErr w:type="spellStart"/>
      <w:r w:rsidRPr="00C52516">
        <w:rPr>
          <w:sz w:val="28"/>
          <w:szCs w:val="28"/>
        </w:rPr>
        <w:lastRenderedPageBreak/>
        <w:t>Чепли</w:t>
      </w:r>
      <w:proofErr w:type="spellEnd"/>
      <w:r w:rsidRPr="00C52516">
        <w:rPr>
          <w:sz w:val="28"/>
          <w:szCs w:val="28"/>
        </w:rPr>
        <w:t xml:space="preserve">, </w:t>
      </w:r>
      <w:proofErr w:type="spellStart"/>
      <w:r w:rsidRPr="00C52516">
        <w:rPr>
          <w:sz w:val="28"/>
          <w:szCs w:val="28"/>
        </w:rPr>
        <w:t>Рябиковское</w:t>
      </w:r>
      <w:proofErr w:type="spellEnd"/>
      <w:r w:rsidRPr="00C52516">
        <w:rPr>
          <w:sz w:val="28"/>
          <w:szCs w:val="28"/>
        </w:rPr>
        <w:t xml:space="preserve">, Гатчинское, </w:t>
      </w:r>
      <w:proofErr w:type="spellStart"/>
      <w:r w:rsidRPr="00C52516">
        <w:rPr>
          <w:sz w:val="28"/>
          <w:szCs w:val="28"/>
        </w:rPr>
        <w:t>Залюбищенское</w:t>
      </w:r>
      <w:proofErr w:type="spellEnd"/>
      <w:r w:rsidRPr="00C52516">
        <w:rPr>
          <w:sz w:val="28"/>
          <w:szCs w:val="28"/>
        </w:rPr>
        <w:t xml:space="preserve">, </w:t>
      </w:r>
      <w:proofErr w:type="spellStart"/>
      <w:r w:rsidRPr="00C52516">
        <w:rPr>
          <w:sz w:val="28"/>
          <w:szCs w:val="28"/>
        </w:rPr>
        <w:t>Хаменковское</w:t>
      </w:r>
      <w:proofErr w:type="spellEnd"/>
      <w:r w:rsidRPr="00C52516">
        <w:rPr>
          <w:sz w:val="28"/>
          <w:szCs w:val="28"/>
        </w:rPr>
        <w:t>. Почвы в районе дерново-слаб</w:t>
      </w:r>
      <w:proofErr w:type="gramStart"/>
      <w:r w:rsidRPr="00C52516">
        <w:rPr>
          <w:sz w:val="28"/>
          <w:szCs w:val="28"/>
        </w:rPr>
        <w:t>о-</w:t>
      </w:r>
      <w:proofErr w:type="gramEnd"/>
      <w:r w:rsidRPr="00C52516">
        <w:rPr>
          <w:sz w:val="28"/>
          <w:szCs w:val="28"/>
        </w:rPr>
        <w:t xml:space="preserve"> и среднеподзолистые, в понижениях </w:t>
      </w:r>
      <w:r>
        <w:rPr>
          <w:sz w:val="28"/>
          <w:szCs w:val="28"/>
        </w:rPr>
        <w:t>-</w:t>
      </w:r>
      <w:r w:rsidRPr="00C52516">
        <w:rPr>
          <w:sz w:val="28"/>
          <w:szCs w:val="28"/>
        </w:rPr>
        <w:t xml:space="preserve"> дерново-подзолисто-глеевые. Леса (главным образом сосновые и елово-широколиственные, молодые сосновые и мелколиственные) занимают 49,5% территории.</w:t>
      </w:r>
    </w:p>
    <w:p w:rsidR="004B34B7" w:rsidRDefault="00D97140" w:rsidP="00E62309">
      <w:pPr>
        <w:tabs>
          <w:tab w:val="left" w:pos="962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767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2767F">
        <w:rPr>
          <w:rFonts w:ascii="Times New Roman" w:hAnsi="Times New Roman" w:cs="Times New Roman"/>
          <w:sz w:val="28"/>
          <w:szCs w:val="28"/>
        </w:rPr>
        <w:t>«</w:t>
      </w:r>
      <w:r w:rsidRPr="0002767F">
        <w:rPr>
          <w:rFonts w:ascii="Times New Roman" w:hAnsi="Times New Roman" w:cs="Times New Roman"/>
          <w:sz w:val="28"/>
          <w:szCs w:val="28"/>
        </w:rPr>
        <w:t>Велижский район</w:t>
      </w:r>
      <w:r w:rsidR="0002767F">
        <w:rPr>
          <w:rFonts w:ascii="Times New Roman" w:hAnsi="Times New Roman" w:cs="Times New Roman"/>
          <w:sz w:val="28"/>
          <w:szCs w:val="28"/>
        </w:rPr>
        <w:t>»</w:t>
      </w:r>
      <w:r w:rsidRPr="0002767F">
        <w:rPr>
          <w:rFonts w:ascii="Times New Roman" w:hAnsi="Times New Roman" w:cs="Times New Roman"/>
          <w:sz w:val="28"/>
          <w:szCs w:val="28"/>
        </w:rPr>
        <w:t xml:space="preserve"> широко распространены месторождения торфа. Данные по запасам торфа приведены в таблице</w:t>
      </w:r>
      <w:r w:rsidR="0002767F">
        <w:rPr>
          <w:rFonts w:ascii="Times New Roman" w:hAnsi="Times New Roman" w:cs="Times New Roman"/>
          <w:sz w:val="28"/>
          <w:szCs w:val="28"/>
        </w:rPr>
        <w:t xml:space="preserve"> №1</w:t>
      </w:r>
      <w:r w:rsidRPr="0002767F">
        <w:rPr>
          <w:rFonts w:ascii="Times New Roman" w:hAnsi="Times New Roman" w:cs="Times New Roman"/>
          <w:sz w:val="28"/>
          <w:szCs w:val="28"/>
        </w:rPr>
        <w:t xml:space="preserve">. Особенно крупные запасы торфа залегают в западной части района. Такие массивы как </w:t>
      </w:r>
      <w:proofErr w:type="spellStart"/>
      <w:r w:rsidRPr="0002767F">
        <w:rPr>
          <w:rFonts w:ascii="Times New Roman" w:hAnsi="Times New Roman" w:cs="Times New Roman"/>
          <w:sz w:val="28"/>
          <w:szCs w:val="28"/>
        </w:rPr>
        <w:t>Логуновский</w:t>
      </w:r>
      <w:proofErr w:type="spellEnd"/>
      <w:r w:rsidRPr="0002767F">
        <w:rPr>
          <w:rFonts w:ascii="Times New Roman" w:hAnsi="Times New Roman" w:cs="Times New Roman"/>
          <w:sz w:val="28"/>
          <w:szCs w:val="28"/>
        </w:rPr>
        <w:t xml:space="preserve">, Петровский, Погорельский и </w:t>
      </w:r>
      <w:proofErr w:type="spellStart"/>
      <w:r w:rsidRPr="0002767F">
        <w:rPr>
          <w:rFonts w:ascii="Times New Roman" w:hAnsi="Times New Roman" w:cs="Times New Roman"/>
          <w:sz w:val="28"/>
          <w:szCs w:val="28"/>
        </w:rPr>
        <w:t>Дроздовский</w:t>
      </w:r>
      <w:proofErr w:type="spellEnd"/>
      <w:r w:rsidRPr="0002767F">
        <w:rPr>
          <w:rFonts w:ascii="Times New Roman" w:hAnsi="Times New Roman" w:cs="Times New Roman"/>
          <w:sz w:val="28"/>
          <w:szCs w:val="28"/>
        </w:rPr>
        <w:t xml:space="preserve"> Мох имеют площади более 1,5 тыс. га. Тип </w:t>
      </w:r>
      <w:r w:rsidR="00404F1D" w:rsidRPr="0002767F">
        <w:rPr>
          <w:rFonts w:ascii="Times New Roman" w:hAnsi="Times New Roman" w:cs="Times New Roman"/>
          <w:sz w:val="28"/>
          <w:szCs w:val="28"/>
        </w:rPr>
        <w:t>торфяников</w:t>
      </w:r>
      <w:r w:rsidRPr="0002767F">
        <w:rPr>
          <w:rFonts w:ascii="Times New Roman" w:hAnsi="Times New Roman" w:cs="Times New Roman"/>
          <w:sz w:val="28"/>
          <w:szCs w:val="28"/>
        </w:rPr>
        <w:t xml:space="preserve"> низинный и верховой. В настоящее время торфяники не используются. Актуален вопрос создания мини</w:t>
      </w:r>
      <w:r w:rsidR="00404F1D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 xml:space="preserve">завода по производству торфобрикетов. Торфяники могут использоваться для добычи сапропелей. Всего по району насчитывается 30 месторождений, площадь промышленной залежи составляет 18802 га, запасы торфа сырца 351254 тыс. </w:t>
      </w:r>
      <w:proofErr w:type="spellStart"/>
      <w:r w:rsidRPr="0002767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02767F">
        <w:rPr>
          <w:rFonts w:ascii="Times New Roman" w:hAnsi="Times New Roman" w:cs="Times New Roman"/>
          <w:sz w:val="28"/>
          <w:szCs w:val="28"/>
        </w:rPr>
        <w:t>. Запасы глины расположены вблизи г. Велижа на левом берегу реки Западная Двина. На 3-х месторождениях легкоплавких глин насчитывается 1,7 млн. м</w:t>
      </w:r>
      <w:r w:rsidRPr="004B34B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2767F">
        <w:rPr>
          <w:rFonts w:ascii="Times New Roman" w:hAnsi="Times New Roman" w:cs="Times New Roman"/>
          <w:sz w:val="28"/>
          <w:szCs w:val="28"/>
        </w:rPr>
        <w:t>. Сырье пригодно для обыкновенного кирпича марки 200. Также в районе выявлены месторождения известко</w:t>
      </w:r>
      <w:r w:rsidR="0002767F">
        <w:rPr>
          <w:rFonts w:ascii="Times New Roman" w:hAnsi="Times New Roman" w:cs="Times New Roman"/>
          <w:sz w:val="28"/>
          <w:szCs w:val="28"/>
        </w:rPr>
        <w:t>во</w:t>
      </w:r>
      <w:r w:rsidRPr="0002767F">
        <w:rPr>
          <w:rFonts w:ascii="Times New Roman" w:hAnsi="Times New Roman" w:cs="Times New Roman"/>
          <w:sz w:val="28"/>
          <w:szCs w:val="28"/>
        </w:rPr>
        <w:t>го туфа. Общее</w:t>
      </w:r>
      <w:r w:rsidR="0002767F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>количество</w:t>
      </w:r>
      <w:r w:rsidR="0002767F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>запасов</w:t>
      </w:r>
      <w:r w:rsidR="0002767F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>составляет</w:t>
      </w:r>
      <w:r w:rsidR="0002767F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>1,8 млн.м</w:t>
      </w:r>
      <w:r w:rsidR="000276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909B7">
        <w:rPr>
          <w:rFonts w:ascii="Times New Roman" w:hAnsi="Times New Roman" w:cs="Times New Roman"/>
          <w:sz w:val="28"/>
          <w:szCs w:val="28"/>
        </w:rPr>
        <w:t>. Известно</w:t>
      </w:r>
      <w:r w:rsidR="0002767F">
        <w:rPr>
          <w:rFonts w:ascii="Times New Roman" w:hAnsi="Times New Roman" w:cs="Times New Roman"/>
          <w:sz w:val="28"/>
          <w:szCs w:val="28"/>
        </w:rPr>
        <w:t xml:space="preserve">  </w:t>
      </w:r>
      <w:r w:rsidRPr="0002767F">
        <w:rPr>
          <w:rFonts w:ascii="Times New Roman" w:hAnsi="Times New Roman" w:cs="Times New Roman"/>
          <w:sz w:val="28"/>
          <w:szCs w:val="28"/>
        </w:rPr>
        <w:t xml:space="preserve">6 месторождений сапропелей, сырье можно использовать как лечебные грязи. Минеральные воды вскрыты в г. Велиже в верхнедевонских доломитах с прослоями гипсов с глубины 130-250 м. Воды </w:t>
      </w:r>
      <w:proofErr w:type="spellStart"/>
      <w:r w:rsidRPr="0002767F">
        <w:rPr>
          <w:rFonts w:ascii="Times New Roman" w:hAnsi="Times New Roman" w:cs="Times New Roman"/>
          <w:sz w:val="28"/>
          <w:szCs w:val="28"/>
        </w:rPr>
        <w:t>гидрокарбонатно</w:t>
      </w:r>
      <w:proofErr w:type="spellEnd"/>
      <w:r w:rsidR="00027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67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767F">
        <w:rPr>
          <w:rFonts w:ascii="Times New Roman" w:hAnsi="Times New Roman" w:cs="Times New Roman"/>
          <w:sz w:val="28"/>
          <w:szCs w:val="28"/>
        </w:rPr>
        <w:t xml:space="preserve">ульфатно- кальциево-магниевые с минерализацией </w:t>
      </w:r>
      <w:r w:rsidR="0002767F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>1,8-2,5 г/л. Могут использоваться для лечения органов пищеварения и обмена веществ.</w:t>
      </w:r>
    </w:p>
    <w:p w:rsidR="004B34B7" w:rsidRDefault="004B34B7" w:rsidP="000F56FD">
      <w:pPr>
        <w:tabs>
          <w:tab w:val="left" w:pos="962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2767F" w:rsidRPr="0002767F" w:rsidRDefault="0002767F" w:rsidP="000F56FD">
      <w:pPr>
        <w:tabs>
          <w:tab w:val="left" w:pos="962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275"/>
        <w:gridCol w:w="1843"/>
        <w:gridCol w:w="1276"/>
        <w:gridCol w:w="1417"/>
        <w:gridCol w:w="1418"/>
      </w:tblGrid>
      <w:tr w:rsidR="00D97140" w:rsidRPr="0002767F" w:rsidTr="00404F1D">
        <w:trPr>
          <w:cantSplit/>
          <w:trHeight w:val="51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Виды минерального сырья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Разведанные месторождения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proofErr w:type="gramStart"/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из них, разрабатываемые в 2015 году</w:t>
            </w:r>
            <w:proofErr w:type="gramEnd"/>
          </w:p>
        </w:tc>
      </w:tr>
      <w:tr w:rsidR="00404F1D" w:rsidRPr="0002767F" w:rsidTr="00404F1D">
        <w:trPr>
          <w:cantSplit/>
          <w:trHeight w:val="777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запасы сырья на 01.01.2015г.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1D" w:rsidRDefault="00404F1D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97140"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аиме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proofErr w:type="spellStart"/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добыча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(за 2013 год)</w:t>
            </w:r>
          </w:p>
        </w:tc>
      </w:tr>
      <w:tr w:rsidR="00404F1D" w:rsidRPr="0002767F" w:rsidTr="00404F1D">
        <w:trPr>
          <w:trHeight w:val="23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Огнеупорные глины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тыс.т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Месторождение «Велижское»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</w:tr>
      <w:tr w:rsidR="00404F1D" w:rsidRPr="0002767F" w:rsidTr="00404F1D">
        <w:trPr>
          <w:trHeight w:val="9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тыс.т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Логуновский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мох, 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Городецкий мох, </w:t>
            </w: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Цыгановский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мох,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Дроздовский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мох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7919</w:t>
            </w:r>
          </w:p>
          <w:p w:rsidR="0002767F" w:rsidRPr="0002767F" w:rsidRDefault="0002767F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19842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26464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282</w:t>
            </w:r>
            <w:bookmarkStart w:id="0" w:name="_GoBack"/>
            <w:bookmarkEnd w:id="0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  <w:p w:rsidR="0066475F" w:rsidRPr="0002767F" w:rsidRDefault="0066475F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  <w:p w:rsidR="0066475F" w:rsidRPr="0002767F" w:rsidRDefault="0066475F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</w:tr>
      <w:tr w:rsidR="00404F1D" w:rsidRPr="0002767F" w:rsidTr="00404F1D">
        <w:trPr>
          <w:trHeight w:val="2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Песчано-гравийный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тыс</w:t>
            </w:r>
            <w:proofErr w:type="gram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.м</w:t>
            </w:r>
            <w:proofErr w:type="gramEnd"/>
            <w:r w:rsidRPr="00404F1D">
              <w:rPr>
                <w:rFonts w:ascii="Times New Roman" w:eastAsia="Arial Unicode MS?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7 месторождений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34104A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?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</w:tr>
      <w:tr w:rsidR="00404F1D" w:rsidRPr="0002767F" w:rsidTr="00404F1D">
        <w:trPr>
          <w:trHeight w:val="8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Песок строительный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тыс</w:t>
            </w:r>
            <w:proofErr w:type="gram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.м</w:t>
            </w:r>
            <w:proofErr w:type="gramEnd"/>
            <w:r w:rsidRPr="00404F1D">
              <w:rPr>
                <w:rFonts w:ascii="Times New Roman" w:eastAsia="Arial Unicode MS?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Велижский район, д.</w:t>
            </w:r>
            <w:r w:rsidR="006909B7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</w:t>
            </w: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Ястреб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34104A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?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7</w:t>
            </w:r>
          </w:p>
        </w:tc>
      </w:tr>
      <w:tr w:rsidR="00404F1D" w:rsidRPr="0002767F" w:rsidTr="00404F1D">
        <w:trPr>
          <w:trHeight w:val="8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Известковый туф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тыс</w:t>
            </w:r>
            <w:proofErr w:type="gram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.м</w:t>
            </w:r>
            <w:proofErr w:type="gramEnd"/>
            <w:r w:rsidRPr="00404F1D">
              <w:rPr>
                <w:rFonts w:ascii="Times New Roman" w:eastAsia="Arial Unicode MS?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Пойма реки </w:t>
            </w: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Сертейки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</w:tr>
      <w:tr w:rsidR="00404F1D" w:rsidRPr="0002767F" w:rsidTr="00404F1D">
        <w:trPr>
          <w:trHeight w:val="8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Сапропель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тыс.т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Массив </w:t>
            </w:r>
            <w:proofErr w:type="spellStart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Логуновский</w:t>
            </w:r>
            <w:proofErr w:type="spellEnd"/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и Петровский мох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F" w:rsidRDefault="0002767F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109</w:t>
            </w: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F" w:rsidRDefault="0066475F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F" w:rsidRDefault="0066475F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</w:p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</w:tr>
      <w:tr w:rsidR="00404F1D" w:rsidRPr="0002767F" w:rsidTr="00404F1D">
        <w:trPr>
          <w:trHeight w:val="8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left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г.</w:t>
            </w:r>
            <w:r w:rsidR="006909B7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</w:t>
            </w: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Велиж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34104A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?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</w:t>
            </w:r>
          </w:p>
        </w:tc>
      </w:tr>
    </w:tbl>
    <w:p w:rsidR="00053FAB" w:rsidRPr="00C52516" w:rsidRDefault="00053FAB" w:rsidP="000F56FD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2516">
        <w:rPr>
          <w:rFonts w:ascii="Times New Roman" w:hAnsi="Times New Roman" w:cs="Times New Roman"/>
          <w:sz w:val="28"/>
          <w:szCs w:val="28"/>
        </w:rPr>
        <w:lastRenderedPageBreak/>
        <w:t>В Велижском районе 158 населённых пунктов в составе 1 городского и 8 сельских поселений: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Велижское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Беляевское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Будницкое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Заоз</w:t>
      </w:r>
      <w:r w:rsidR="006909B7">
        <w:rPr>
          <w:rFonts w:ascii="Times New Roman" w:hAnsi="Times New Roman" w:cs="Times New Roman"/>
          <w:sz w:val="28"/>
          <w:szCs w:val="28"/>
        </w:rPr>
        <w:t>е</w:t>
      </w:r>
      <w:r w:rsidRPr="00C52516"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Крутовское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Печенковское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4F1D" w:rsidRPr="00404F1D"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52516">
        <w:rPr>
          <w:rFonts w:ascii="Times New Roman" w:hAnsi="Times New Roman" w:cs="Times New Roman"/>
          <w:sz w:val="28"/>
          <w:szCs w:val="28"/>
        </w:rPr>
        <w:t xml:space="preserve"> Погорельское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Селезн</w:t>
      </w:r>
      <w:r w:rsidR="006909B7">
        <w:rPr>
          <w:rFonts w:ascii="Times New Roman" w:hAnsi="Times New Roman" w:cs="Times New Roman"/>
          <w:sz w:val="28"/>
          <w:szCs w:val="28"/>
        </w:rPr>
        <w:t>е</w:t>
      </w:r>
      <w:r w:rsidRPr="00C52516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516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404F1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52516">
        <w:rPr>
          <w:rFonts w:ascii="Times New Roman" w:hAnsi="Times New Roman" w:cs="Times New Roman"/>
          <w:sz w:val="28"/>
          <w:szCs w:val="28"/>
        </w:rPr>
        <w:t>Ситьковское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4B7" w:rsidRDefault="006B2772" w:rsidP="00404F1D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6B2772">
        <w:rPr>
          <w:rFonts w:ascii="Times New Roman" w:hAnsi="Times New Roman" w:cs="Times New Roman"/>
          <w:sz w:val="28"/>
          <w:szCs w:val="28"/>
        </w:rPr>
        <w:t>Число проживающих жителей на 01.01.201</w:t>
      </w:r>
      <w:r w:rsidR="00C52516">
        <w:rPr>
          <w:rFonts w:ascii="Times New Roman" w:hAnsi="Times New Roman" w:cs="Times New Roman"/>
          <w:sz w:val="28"/>
          <w:szCs w:val="28"/>
        </w:rPr>
        <w:t>5</w:t>
      </w:r>
      <w:r w:rsidRPr="006B2772">
        <w:rPr>
          <w:rFonts w:ascii="Times New Roman" w:hAnsi="Times New Roman" w:cs="Times New Roman"/>
          <w:sz w:val="28"/>
          <w:szCs w:val="28"/>
        </w:rPr>
        <w:t xml:space="preserve">  составляет 1</w:t>
      </w:r>
      <w:r w:rsidR="00C52516">
        <w:rPr>
          <w:rFonts w:ascii="Times New Roman" w:hAnsi="Times New Roman" w:cs="Times New Roman"/>
          <w:sz w:val="28"/>
          <w:szCs w:val="28"/>
        </w:rPr>
        <w:t>1114</w:t>
      </w:r>
      <w:r w:rsidRPr="006B2772">
        <w:rPr>
          <w:rFonts w:ascii="Times New Roman" w:hAnsi="Times New Roman" w:cs="Times New Roman"/>
          <w:sz w:val="28"/>
          <w:szCs w:val="28"/>
        </w:rPr>
        <w:t xml:space="preserve"> чел</w:t>
      </w:r>
      <w:r w:rsidR="00597282">
        <w:rPr>
          <w:rFonts w:ascii="Times New Roman" w:hAnsi="Times New Roman" w:cs="Times New Roman"/>
          <w:sz w:val="28"/>
          <w:szCs w:val="28"/>
        </w:rPr>
        <w:t>овек</w:t>
      </w:r>
      <w:r w:rsidRPr="006B27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7140" w:rsidRDefault="0002767F" w:rsidP="000F56FD">
      <w:pPr>
        <w:pStyle w:val="af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708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92"/>
        <w:gridCol w:w="992"/>
        <w:gridCol w:w="1134"/>
      </w:tblGrid>
      <w:tr w:rsidR="00D97140" w:rsidRPr="0002767F" w:rsidTr="00404F1D">
        <w:trPr>
          <w:trHeight w:val="644"/>
        </w:trPr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</w:tr>
      <w:tr w:rsidR="00D97140" w:rsidRPr="0002767F" w:rsidTr="00404F1D">
        <w:trPr>
          <w:trHeight w:val="284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D97140" w:rsidRPr="0002767F" w:rsidTr="00404F1D">
        <w:trPr>
          <w:trHeight w:val="299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Доля городского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97140" w:rsidRPr="0002767F" w:rsidTr="00404F1D">
        <w:trPr>
          <w:trHeight w:val="432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крупнейших населенных пунктов: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b/>
                <w:sz w:val="24"/>
                <w:szCs w:val="24"/>
              </w:rPr>
            </w:pPr>
          </w:p>
        </w:tc>
      </w:tr>
      <w:tr w:rsidR="00D97140" w:rsidRPr="0002767F" w:rsidTr="00404F1D">
        <w:trPr>
          <w:trHeight w:val="275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Велижское городское поселение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7,5</w:t>
            </w:r>
          </w:p>
        </w:tc>
      </w:tr>
      <w:tr w:rsidR="00D97140" w:rsidRPr="0002767F" w:rsidTr="00404F1D">
        <w:trPr>
          <w:trHeight w:val="322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д.</w:t>
            </w:r>
            <w:r w:rsidR="006909B7">
              <w:rPr>
                <w:rFonts w:ascii="Times New Roman" w:eastAsia="Arial Unicode MS?" w:hAnsi="Times New Roman" w:cs="Times New Roman"/>
                <w:sz w:val="24"/>
                <w:szCs w:val="24"/>
              </w:rPr>
              <w:t xml:space="preserve"> </w:t>
            </w: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Селезни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7140" w:rsidRPr="0002767F" w:rsidRDefault="00D97140" w:rsidP="000F56FD">
            <w:pPr>
              <w:ind w:firstLine="0"/>
              <w:jc w:val="center"/>
              <w:rPr>
                <w:rFonts w:ascii="Times New Roman" w:eastAsia="Arial Unicode MS?" w:hAnsi="Times New Roman" w:cs="Times New Roman"/>
                <w:sz w:val="24"/>
                <w:szCs w:val="24"/>
              </w:rPr>
            </w:pPr>
            <w:r w:rsidRPr="0002767F">
              <w:rPr>
                <w:rFonts w:ascii="Times New Roman" w:eastAsia="Arial Unicode MS?" w:hAnsi="Times New Roman" w:cs="Times New Roman"/>
                <w:sz w:val="24"/>
                <w:szCs w:val="24"/>
              </w:rPr>
              <w:t>0,8</w:t>
            </w:r>
          </w:p>
        </w:tc>
      </w:tr>
    </w:tbl>
    <w:p w:rsidR="00D97140" w:rsidRDefault="00D97140" w:rsidP="000F56FD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</w:p>
    <w:p w:rsidR="006B2772" w:rsidRPr="0002767F" w:rsidRDefault="006B2772" w:rsidP="000F56FD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2767F">
        <w:rPr>
          <w:rFonts w:ascii="Times New Roman" w:hAnsi="Times New Roman" w:cs="Times New Roman"/>
          <w:sz w:val="28"/>
          <w:szCs w:val="28"/>
        </w:rPr>
        <w:t xml:space="preserve">Основой экономики муниципального образования «Велижский район» являются </w:t>
      </w:r>
      <w:r w:rsidR="00C52516" w:rsidRPr="0002767F">
        <w:rPr>
          <w:rFonts w:ascii="Times New Roman" w:hAnsi="Times New Roman" w:cs="Times New Roman"/>
          <w:sz w:val="28"/>
          <w:szCs w:val="28"/>
        </w:rPr>
        <w:t>сельское хозяйство, специализирующееся на молочно-мясном скотоводстве, и лесная промышленность.</w:t>
      </w:r>
    </w:p>
    <w:p w:rsidR="0040641B" w:rsidRPr="0002767F" w:rsidRDefault="0040641B" w:rsidP="000F5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767F">
        <w:rPr>
          <w:rFonts w:ascii="Times New Roman" w:hAnsi="Times New Roman" w:cs="Times New Roman"/>
          <w:sz w:val="28"/>
          <w:szCs w:val="28"/>
        </w:rPr>
        <w:t>Объем промышленного пр</w:t>
      </w:r>
      <w:r w:rsidR="00404F1D">
        <w:rPr>
          <w:rFonts w:ascii="Times New Roman" w:hAnsi="Times New Roman" w:cs="Times New Roman"/>
          <w:sz w:val="28"/>
          <w:szCs w:val="28"/>
        </w:rPr>
        <w:t>оизводства за 2014 год составил</w:t>
      </w:r>
      <w:r w:rsidR="002941B9">
        <w:rPr>
          <w:rFonts w:ascii="Times New Roman" w:hAnsi="Times New Roman" w:cs="Times New Roman"/>
          <w:sz w:val="28"/>
          <w:szCs w:val="28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</w:rPr>
        <w:t>256,3 млн. руб., что составляет 95 % уровня 2013 года. Объем сельскохозяйственного производства составил за 2014 год 314,6 млн. руб., что составляет 91,2 % уровня 2013 года.</w:t>
      </w:r>
    </w:p>
    <w:p w:rsidR="001607A4" w:rsidRPr="00A35E2C" w:rsidRDefault="001607A4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E2C">
        <w:rPr>
          <w:rFonts w:ascii="Times New Roman" w:hAnsi="Times New Roman" w:cs="Times New Roman"/>
          <w:sz w:val="28"/>
          <w:szCs w:val="28"/>
        </w:rPr>
        <w:t>Тепловую энергию в системах теплоснабжения Велижского района вырабатывают 2</w:t>
      </w:r>
      <w:r w:rsidR="006909B7">
        <w:rPr>
          <w:rFonts w:ascii="Times New Roman" w:hAnsi="Times New Roman" w:cs="Times New Roman"/>
          <w:sz w:val="28"/>
          <w:szCs w:val="28"/>
        </w:rPr>
        <w:t>1</w:t>
      </w:r>
      <w:r w:rsidR="001C43BC" w:rsidRPr="00A35E2C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404F1D">
        <w:rPr>
          <w:rFonts w:ascii="Times New Roman" w:hAnsi="Times New Roman" w:cs="Times New Roman"/>
          <w:sz w:val="28"/>
          <w:szCs w:val="28"/>
        </w:rPr>
        <w:t>ая</w:t>
      </w:r>
      <w:r w:rsidRPr="00A35E2C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404F1D">
        <w:rPr>
          <w:rFonts w:ascii="Times New Roman" w:hAnsi="Times New Roman" w:cs="Times New Roman"/>
          <w:sz w:val="28"/>
          <w:szCs w:val="28"/>
        </w:rPr>
        <w:t>ая</w:t>
      </w:r>
      <w:r w:rsidRPr="00A35E2C">
        <w:rPr>
          <w:rFonts w:ascii="Times New Roman" w:hAnsi="Times New Roman" w:cs="Times New Roman"/>
          <w:sz w:val="28"/>
          <w:szCs w:val="28"/>
        </w:rPr>
        <w:t xml:space="preserve"> (2</w:t>
      </w:r>
      <w:r w:rsidR="006909B7">
        <w:rPr>
          <w:rFonts w:ascii="Times New Roman" w:hAnsi="Times New Roman" w:cs="Times New Roman"/>
          <w:sz w:val="28"/>
          <w:szCs w:val="28"/>
        </w:rPr>
        <w:t>0</w:t>
      </w:r>
      <w:r w:rsidRPr="00A35E2C">
        <w:rPr>
          <w:rFonts w:ascii="Times New Roman" w:hAnsi="Times New Roman" w:cs="Times New Roman"/>
          <w:sz w:val="28"/>
          <w:szCs w:val="28"/>
        </w:rPr>
        <w:t xml:space="preserve"> </w:t>
      </w:r>
      <w:r w:rsidR="00A35E2C">
        <w:rPr>
          <w:rFonts w:ascii="Times New Roman" w:hAnsi="Times New Roman" w:cs="Times New Roman"/>
          <w:sz w:val="28"/>
          <w:szCs w:val="28"/>
        </w:rPr>
        <w:t>котельн</w:t>
      </w:r>
      <w:r w:rsidR="00404F1D">
        <w:rPr>
          <w:rFonts w:ascii="Times New Roman" w:hAnsi="Times New Roman" w:cs="Times New Roman"/>
          <w:sz w:val="28"/>
          <w:szCs w:val="28"/>
        </w:rPr>
        <w:t>ых</w:t>
      </w:r>
      <w:r w:rsidRPr="00A35E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5E2C">
        <w:rPr>
          <w:rFonts w:ascii="Times New Roman" w:hAnsi="Times New Roman" w:cs="Times New Roman"/>
          <w:sz w:val="28"/>
          <w:szCs w:val="28"/>
        </w:rPr>
        <w:t>ой формы собственности</w:t>
      </w:r>
      <w:r w:rsidRPr="00A35E2C">
        <w:rPr>
          <w:rFonts w:ascii="Times New Roman" w:hAnsi="Times New Roman" w:cs="Times New Roman"/>
          <w:sz w:val="28"/>
          <w:szCs w:val="28"/>
        </w:rPr>
        <w:t xml:space="preserve"> и 1 </w:t>
      </w:r>
      <w:r w:rsidR="00A35E2C">
        <w:rPr>
          <w:rFonts w:ascii="Times New Roman" w:hAnsi="Times New Roman" w:cs="Times New Roman"/>
          <w:sz w:val="28"/>
          <w:szCs w:val="28"/>
        </w:rPr>
        <w:t>-</w:t>
      </w:r>
      <w:r w:rsidRPr="00A35E2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35E2C">
        <w:rPr>
          <w:rFonts w:ascii="Times New Roman" w:hAnsi="Times New Roman" w:cs="Times New Roman"/>
          <w:sz w:val="28"/>
          <w:szCs w:val="28"/>
        </w:rPr>
        <w:t>ой</w:t>
      </w:r>
      <w:r w:rsidRPr="00A35E2C">
        <w:rPr>
          <w:rFonts w:ascii="Times New Roman" w:hAnsi="Times New Roman" w:cs="Times New Roman"/>
          <w:sz w:val="28"/>
          <w:szCs w:val="28"/>
        </w:rPr>
        <w:t>), которые полностью обеспечивают потребность абонентов района в тепле. В качестве основного вида топлива используются дрова</w:t>
      </w:r>
      <w:r w:rsidR="00A27CE9">
        <w:rPr>
          <w:rFonts w:ascii="Times New Roman" w:hAnsi="Times New Roman" w:cs="Times New Roman"/>
          <w:sz w:val="28"/>
          <w:szCs w:val="28"/>
        </w:rPr>
        <w:t xml:space="preserve">    </w:t>
      </w:r>
      <w:r w:rsidRPr="00A35E2C">
        <w:rPr>
          <w:rFonts w:ascii="Times New Roman" w:hAnsi="Times New Roman" w:cs="Times New Roman"/>
          <w:sz w:val="28"/>
          <w:szCs w:val="28"/>
        </w:rPr>
        <w:t xml:space="preserve"> (</w:t>
      </w:r>
      <w:r w:rsidR="001C43BC" w:rsidRPr="00A35E2C">
        <w:rPr>
          <w:rFonts w:ascii="Times New Roman" w:hAnsi="Times New Roman" w:cs="Times New Roman"/>
          <w:sz w:val="28"/>
          <w:szCs w:val="28"/>
        </w:rPr>
        <w:t>1</w:t>
      </w:r>
      <w:r w:rsidR="006909B7">
        <w:rPr>
          <w:rFonts w:ascii="Times New Roman" w:hAnsi="Times New Roman" w:cs="Times New Roman"/>
          <w:sz w:val="28"/>
          <w:szCs w:val="28"/>
        </w:rPr>
        <w:t>8</w:t>
      </w:r>
      <w:r w:rsidRPr="00A35E2C"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1C43BC" w:rsidRPr="00A35E2C">
        <w:rPr>
          <w:rFonts w:ascii="Times New Roman" w:hAnsi="Times New Roman" w:cs="Times New Roman"/>
          <w:sz w:val="28"/>
          <w:szCs w:val="28"/>
        </w:rPr>
        <w:t>х</w:t>
      </w:r>
      <w:r w:rsidRPr="00A35E2C">
        <w:rPr>
          <w:rFonts w:ascii="Times New Roman" w:hAnsi="Times New Roman" w:cs="Times New Roman"/>
          <w:sz w:val="28"/>
          <w:szCs w:val="28"/>
        </w:rPr>
        <w:t>), уголь (</w:t>
      </w:r>
      <w:r w:rsidR="001C43BC" w:rsidRPr="00A35E2C">
        <w:rPr>
          <w:rFonts w:ascii="Times New Roman" w:hAnsi="Times New Roman" w:cs="Times New Roman"/>
          <w:sz w:val="28"/>
          <w:szCs w:val="28"/>
        </w:rPr>
        <w:t>2</w:t>
      </w:r>
      <w:r w:rsidRPr="00A35E2C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1C43BC" w:rsidRPr="00A35E2C">
        <w:rPr>
          <w:rFonts w:ascii="Times New Roman" w:hAnsi="Times New Roman" w:cs="Times New Roman"/>
          <w:sz w:val="28"/>
          <w:szCs w:val="28"/>
        </w:rPr>
        <w:t>ые</w:t>
      </w:r>
      <w:r w:rsidRPr="00A35E2C">
        <w:rPr>
          <w:rFonts w:ascii="Times New Roman" w:hAnsi="Times New Roman" w:cs="Times New Roman"/>
          <w:sz w:val="28"/>
          <w:szCs w:val="28"/>
        </w:rPr>
        <w:t>) и электрическая энергия (1 котельная).</w:t>
      </w:r>
      <w:r w:rsidR="001C43BC" w:rsidRPr="00A35E2C">
        <w:rPr>
          <w:rFonts w:ascii="Times New Roman" w:hAnsi="Times New Roman" w:cs="Times New Roman"/>
          <w:sz w:val="28"/>
          <w:szCs w:val="28"/>
        </w:rPr>
        <w:t xml:space="preserve"> </w:t>
      </w:r>
      <w:r w:rsidR="001C43BC" w:rsidRPr="00A35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Мощность котельных составляет </w:t>
      </w:r>
      <w:r w:rsidR="006909B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C43BC" w:rsidRPr="00A35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40,2 Гкал/час, общий </w:t>
      </w:r>
      <w:r w:rsidR="001C43BC" w:rsidRPr="00A35E2C">
        <w:rPr>
          <w:rFonts w:ascii="Times New Roman" w:hAnsi="Times New Roman" w:cs="Times New Roman"/>
          <w:color w:val="000000"/>
          <w:sz w:val="28"/>
          <w:szCs w:val="28"/>
        </w:rPr>
        <w:t xml:space="preserve">отпуск тепловой энергии в сеть, составил за 2014 год 20,686 тыс. Гкал. Для обеспечения нужд котельных в 2014 году потребовалось 7178,5 тонн условного топлива. </w:t>
      </w:r>
    </w:p>
    <w:p w:rsidR="001C43BC" w:rsidRDefault="001C43BC" w:rsidP="000F5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5E2C">
        <w:rPr>
          <w:rFonts w:ascii="Times New Roman" w:hAnsi="Times New Roman" w:cs="Times New Roman"/>
          <w:sz w:val="28"/>
          <w:szCs w:val="28"/>
        </w:rPr>
        <w:t xml:space="preserve">Тепловые сети имеют протяженность </w:t>
      </w:r>
      <w:r w:rsidR="0034104A">
        <w:rPr>
          <w:rFonts w:ascii="Times New Roman" w:hAnsi="Times New Roman" w:cs="Times New Roman"/>
          <w:sz w:val="28"/>
          <w:szCs w:val="28"/>
        </w:rPr>
        <w:t>12</w:t>
      </w:r>
      <w:r w:rsidRPr="00D63EF7">
        <w:rPr>
          <w:rFonts w:ascii="Times New Roman" w:hAnsi="Times New Roman" w:cs="Times New Roman"/>
          <w:sz w:val="28"/>
          <w:szCs w:val="28"/>
        </w:rPr>
        <w:t>,4</w:t>
      </w:r>
      <w:r w:rsidRPr="00A35E2C">
        <w:rPr>
          <w:rFonts w:ascii="Times New Roman" w:hAnsi="Times New Roman" w:cs="Times New Roman"/>
          <w:sz w:val="28"/>
          <w:szCs w:val="28"/>
        </w:rPr>
        <w:t xml:space="preserve"> (в двухтрубном исполнении) </w:t>
      </w:r>
      <w:proofErr w:type="gramStart"/>
      <w:r w:rsidRPr="00A35E2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35E2C">
        <w:rPr>
          <w:rFonts w:ascii="Times New Roman" w:hAnsi="Times New Roman" w:cs="Times New Roman"/>
          <w:sz w:val="28"/>
          <w:szCs w:val="28"/>
        </w:rPr>
        <w:t xml:space="preserve">, </w:t>
      </w:r>
      <w:r w:rsidRPr="00D63EF7">
        <w:rPr>
          <w:rFonts w:ascii="Times New Roman" w:hAnsi="Times New Roman" w:cs="Times New Roman"/>
          <w:sz w:val="28"/>
          <w:szCs w:val="28"/>
        </w:rPr>
        <w:t>100%</w:t>
      </w:r>
      <w:r w:rsidRPr="00A35E2C">
        <w:rPr>
          <w:rFonts w:ascii="Times New Roman" w:hAnsi="Times New Roman" w:cs="Times New Roman"/>
          <w:sz w:val="28"/>
          <w:szCs w:val="28"/>
        </w:rPr>
        <w:t xml:space="preserve"> сетей проложены </w:t>
      </w:r>
      <w:proofErr w:type="spellStart"/>
      <w:r w:rsidRPr="00A35E2C">
        <w:rPr>
          <w:rFonts w:ascii="Times New Roman" w:hAnsi="Times New Roman" w:cs="Times New Roman"/>
          <w:sz w:val="28"/>
          <w:szCs w:val="28"/>
        </w:rPr>
        <w:t>подземно</w:t>
      </w:r>
      <w:proofErr w:type="spellEnd"/>
      <w:r w:rsidRPr="00A35E2C">
        <w:rPr>
          <w:rFonts w:ascii="Times New Roman" w:hAnsi="Times New Roman" w:cs="Times New Roman"/>
          <w:sz w:val="28"/>
          <w:szCs w:val="28"/>
        </w:rPr>
        <w:t xml:space="preserve">. Свыше </w:t>
      </w:r>
      <w:r w:rsidRPr="00D63EF7">
        <w:rPr>
          <w:rFonts w:ascii="Times New Roman" w:hAnsi="Times New Roman" w:cs="Times New Roman"/>
          <w:sz w:val="28"/>
          <w:szCs w:val="28"/>
        </w:rPr>
        <w:t>70</w:t>
      </w:r>
      <w:r w:rsidR="00D63EF7" w:rsidRPr="00D63EF7">
        <w:rPr>
          <w:rFonts w:ascii="Times New Roman" w:hAnsi="Times New Roman" w:cs="Times New Roman"/>
          <w:sz w:val="28"/>
          <w:szCs w:val="28"/>
        </w:rPr>
        <w:t xml:space="preserve">,2 </w:t>
      </w:r>
      <w:r w:rsidRPr="00D63EF7">
        <w:rPr>
          <w:rFonts w:ascii="Times New Roman" w:hAnsi="Times New Roman" w:cs="Times New Roman"/>
          <w:sz w:val="28"/>
          <w:szCs w:val="28"/>
        </w:rPr>
        <w:t>%</w:t>
      </w:r>
      <w:r w:rsidRPr="00A35E2C">
        <w:rPr>
          <w:rFonts w:ascii="Times New Roman" w:hAnsi="Times New Roman" w:cs="Times New Roman"/>
          <w:sz w:val="28"/>
          <w:szCs w:val="28"/>
        </w:rPr>
        <w:t xml:space="preserve"> (</w:t>
      </w:r>
      <w:r w:rsidR="00D63EF7">
        <w:rPr>
          <w:rFonts w:ascii="Times New Roman" w:hAnsi="Times New Roman" w:cs="Times New Roman"/>
          <w:sz w:val="28"/>
          <w:szCs w:val="28"/>
        </w:rPr>
        <w:t>8</w:t>
      </w:r>
      <w:r w:rsidRPr="00A35E2C">
        <w:rPr>
          <w:rFonts w:ascii="Times New Roman" w:hAnsi="Times New Roman" w:cs="Times New Roman"/>
          <w:sz w:val="28"/>
          <w:szCs w:val="28"/>
        </w:rPr>
        <w:t>,</w:t>
      </w:r>
      <w:r w:rsidR="00D63EF7">
        <w:rPr>
          <w:rFonts w:ascii="Times New Roman" w:hAnsi="Times New Roman" w:cs="Times New Roman"/>
          <w:sz w:val="28"/>
          <w:szCs w:val="28"/>
        </w:rPr>
        <w:t>7</w:t>
      </w:r>
      <w:r w:rsidRPr="00A35E2C">
        <w:rPr>
          <w:rFonts w:ascii="Times New Roman" w:hAnsi="Times New Roman" w:cs="Times New Roman"/>
          <w:sz w:val="28"/>
          <w:szCs w:val="28"/>
        </w:rPr>
        <w:t xml:space="preserve"> км) тепловых сетей со сроком служ</w:t>
      </w:r>
      <w:r w:rsidR="004D67B2">
        <w:rPr>
          <w:rFonts w:ascii="Times New Roman" w:hAnsi="Times New Roman" w:cs="Times New Roman"/>
          <w:sz w:val="28"/>
          <w:szCs w:val="28"/>
        </w:rPr>
        <w:t>бы более 35 лет требует замены,</w:t>
      </w:r>
      <w:r w:rsidR="00D63EF7">
        <w:rPr>
          <w:rFonts w:ascii="Times New Roman" w:hAnsi="Times New Roman" w:cs="Times New Roman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60%</w:t>
      </w:r>
      <w:r w:rsidRPr="00A35E2C">
        <w:rPr>
          <w:rFonts w:ascii="Times New Roman" w:hAnsi="Times New Roman" w:cs="Times New Roman"/>
          <w:sz w:val="28"/>
          <w:szCs w:val="28"/>
        </w:rPr>
        <w:t xml:space="preserve"> котлов и другого котельного оборудования устарело, имеет низкий КПД, отслужило нормативный срок службы и требует замены или модернизации.</w:t>
      </w:r>
    </w:p>
    <w:p w:rsidR="00A35E2C" w:rsidRDefault="00A35E2C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0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составляет </w:t>
      </w:r>
      <w:r w:rsidR="00D63EF7">
        <w:rPr>
          <w:rFonts w:ascii="Times New Roman" w:hAnsi="Times New Roman" w:cs="Times New Roman"/>
          <w:sz w:val="28"/>
          <w:szCs w:val="28"/>
        </w:rPr>
        <w:t>114,5</w:t>
      </w:r>
      <w:r w:rsidRPr="00605AB0">
        <w:rPr>
          <w:rFonts w:ascii="Times New Roman" w:hAnsi="Times New Roman" w:cs="Times New Roman"/>
          <w:sz w:val="28"/>
          <w:szCs w:val="28"/>
        </w:rPr>
        <w:t xml:space="preserve"> км</w:t>
      </w:r>
      <w:r w:rsidR="00D63EF7">
        <w:rPr>
          <w:rFonts w:ascii="Times New Roman" w:hAnsi="Times New Roman" w:cs="Times New Roman"/>
          <w:sz w:val="28"/>
          <w:szCs w:val="28"/>
        </w:rPr>
        <w:t>, из них ветхих 8,5 км</w:t>
      </w:r>
      <w:r w:rsidRPr="00605AB0">
        <w:rPr>
          <w:rFonts w:ascii="Times New Roman" w:hAnsi="Times New Roman" w:cs="Times New Roman"/>
          <w:sz w:val="28"/>
          <w:szCs w:val="28"/>
        </w:rPr>
        <w:t xml:space="preserve">. На территории Велижского района </w:t>
      </w:r>
      <w:r w:rsidR="00D63EF7">
        <w:rPr>
          <w:rFonts w:ascii="Times New Roman" w:hAnsi="Times New Roman" w:cs="Times New Roman"/>
          <w:sz w:val="28"/>
          <w:szCs w:val="28"/>
        </w:rPr>
        <w:t>47</w:t>
      </w:r>
      <w:r w:rsidRPr="00605AB0">
        <w:rPr>
          <w:rFonts w:ascii="Times New Roman" w:hAnsi="Times New Roman" w:cs="Times New Roman"/>
          <w:sz w:val="28"/>
          <w:szCs w:val="28"/>
        </w:rPr>
        <w:t xml:space="preserve"> водозаборов и </w:t>
      </w:r>
      <w:r w:rsidR="00D63EF7">
        <w:rPr>
          <w:rFonts w:ascii="Times New Roman" w:hAnsi="Times New Roman" w:cs="Times New Roman"/>
          <w:sz w:val="28"/>
          <w:szCs w:val="28"/>
        </w:rPr>
        <w:t>2</w:t>
      </w:r>
      <w:r w:rsidRPr="00605AB0">
        <w:rPr>
          <w:rFonts w:ascii="Times New Roman" w:hAnsi="Times New Roman" w:cs="Times New Roman"/>
          <w:sz w:val="28"/>
          <w:szCs w:val="28"/>
        </w:rPr>
        <w:t xml:space="preserve"> насосных станций водопровода.</w:t>
      </w:r>
    </w:p>
    <w:p w:rsidR="00EC2E31" w:rsidRPr="006B2772" w:rsidRDefault="00EC2E31" w:rsidP="000F5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772">
        <w:rPr>
          <w:rFonts w:ascii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</w:t>
      </w:r>
      <w:r w:rsidR="00E90FBF">
        <w:rPr>
          <w:rFonts w:ascii="Times New Roman" w:hAnsi="Times New Roman" w:cs="Times New Roman"/>
          <w:sz w:val="28"/>
          <w:szCs w:val="28"/>
        </w:rPr>
        <w:t>м</w:t>
      </w:r>
      <w:r w:rsidRPr="006B2772">
        <w:rPr>
          <w:rFonts w:ascii="Times New Roman" w:hAnsi="Times New Roman" w:cs="Times New Roman"/>
          <w:sz w:val="28"/>
          <w:szCs w:val="28"/>
        </w:rPr>
        <w:t xml:space="preserve">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</w:t>
      </w:r>
      <w:r w:rsidRPr="006B277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EC2E31" w:rsidRDefault="00EC2E31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2">
        <w:rPr>
          <w:rFonts w:ascii="Times New Roman" w:hAnsi="Times New Roman" w:cs="Times New Roman"/>
          <w:sz w:val="28"/>
          <w:szCs w:val="28"/>
          <w:lang w:eastAsia="nb-NO"/>
        </w:rPr>
        <w:t xml:space="preserve">На </w:t>
      </w:r>
      <w:r w:rsidR="0036038D">
        <w:rPr>
          <w:rFonts w:ascii="Times New Roman" w:hAnsi="Times New Roman" w:cs="Times New Roman"/>
          <w:sz w:val="28"/>
          <w:szCs w:val="28"/>
          <w:lang w:eastAsia="nb-NO"/>
        </w:rPr>
        <w:t xml:space="preserve">1 </w:t>
      </w:r>
      <w:r w:rsidRPr="006B2772">
        <w:rPr>
          <w:rFonts w:ascii="Times New Roman" w:hAnsi="Times New Roman" w:cs="Times New Roman"/>
          <w:sz w:val="28"/>
          <w:szCs w:val="28"/>
          <w:lang w:eastAsia="nb-NO"/>
        </w:rPr>
        <w:t>январ</w:t>
      </w:r>
      <w:r w:rsidR="0036038D">
        <w:rPr>
          <w:rFonts w:ascii="Times New Roman" w:hAnsi="Times New Roman" w:cs="Times New Roman"/>
          <w:sz w:val="28"/>
          <w:szCs w:val="28"/>
          <w:lang w:eastAsia="nb-NO"/>
        </w:rPr>
        <w:t>я</w:t>
      </w:r>
      <w:r w:rsidRPr="006B2772">
        <w:rPr>
          <w:rFonts w:ascii="Times New Roman" w:hAnsi="Times New Roman" w:cs="Times New Roman"/>
          <w:sz w:val="28"/>
          <w:szCs w:val="28"/>
          <w:lang w:eastAsia="nb-NO"/>
        </w:rPr>
        <w:t xml:space="preserve"> 201</w:t>
      </w:r>
      <w:r w:rsidR="00550B51">
        <w:rPr>
          <w:rFonts w:ascii="Times New Roman" w:hAnsi="Times New Roman" w:cs="Times New Roman"/>
          <w:sz w:val="28"/>
          <w:szCs w:val="28"/>
          <w:lang w:eastAsia="nb-NO"/>
        </w:rPr>
        <w:t>6</w:t>
      </w:r>
      <w:r w:rsidRPr="006B2772">
        <w:rPr>
          <w:rFonts w:ascii="Times New Roman" w:hAnsi="Times New Roman" w:cs="Times New Roman"/>
          <w:sz w:val="28"/>
          <w:szCs w:val="28"/>
          <w:lang w:eastAsia="nb-NO"/>
        </w:rPr>
        <w:t xml:space="preserve"> года </w:t>
      </w:r>
      <w:r w:rsidR="00550B51" w:rsidRPr="001C4199">
        <w:rPr>
          <w:rFonts w:ascii="Times New Roman" w:hAnsi="Times New Roman" w:cs="Times New Roman"/>
          <w:sz w:val="28"/>
          <w:szCs w:val="28"/>
        </w:rPr>
        <w:t>площадь размещения органов местного самоуправления и муниципальных учреждений</w:t>
      </w:r>
      <w:r w:rsidR="00550B51">
        <w:rPr>
          <w:rFonts w:ascii="Times New Roman" w:hAnsi="Times New Roman" w:cs="Times New Roman"/>
          <w:sz w:val="28"/>
          <w:szCs w:val="28"/>
          <w:lang w:eastAsia="nb-NO"/>
        </w:rPr>
        <w:t xml:space="preserve"> составляет 84535 </w:t>
      </w:r>
      <w:r w:rsidRPr="006B2772">
        <w:rPr>
          <w:rFonts w:ascii="Times New Roman" w:hAnsi="Times New Roman" w:cs="Times New Roman"/>
          <w:sz w:val="28"/>
          <w:szCs w:val="28"/>
          <w:lang w:eastAsia="nb-NO"/>
        </w:rPr>
        <w:t>м</w:t>
      </w:r>
      <w:proofErr w:type="gramStart"/>
      <w:r w:rsidRPr="006B2772">
        <w:rPr>
          <w:rFonts w:ascii="Times New Roman" w:hAnsi="Times New Roman" w:cs="Times New Roman"/>
          <w:sz w:val="28"/>
          <w:szCs w:val="28"/>
          <w:vertAlign w:val="superscript"/>
          <w:lang w:eastAsia="nb-NO"/>
        </w:rPr>
        <w:t>2</w:t>
      </w:r>
      <w:proofErr w:type="gramEnd"/>
      <w:r w:rsidRPr="006B2772">
        <w:rPr>
          <w:rFonts w:ascii="Times New Roman" w:hAnsi="Times New Roman" w:cs="Times New Roman"/>
          <w:sz w:val="28"/>
          <w:szCs w:val="28"/>
          <w:lang w:eastAsia="nb-NO"/>
        </w:rPr>
        <w:t>.</w:t>
      </w:r>
    </w:p>
    <w:p w:rsidR="00D722BA" w:rsidRDefault="00550B51" w:rsidP="000F56FD">
      <w:pPr>
        <w:pStyle w:val="ae"/>
        <w:ind w:firstLine="709"/>
        <w:rPr>
          <w:rFonts w:ascii="Times New Roman" w:hAnsi="Times New Roman" w:cs="Times New Roman"/>
          <w:color w:val="000000"/>
          <w:szCs w:val="28"/>
        </w:rPr>
      </w:pPr>
      <w:r w:rsidRPr="006B2772">
        <w:rPr>
          <w:rFonts w:ascii="Times New Roman" w:hAnsi="Times New Roman" w:cs="Times New Roman"/>
          <w:color w:val="000000"/>
          <w:szCs w:val="28"/>
        </w:rPr>
        <w:t xml:space="preserve">Структура потребления основных видов топливно-энергетических ресурсов (ТЭР) </w:t>
      </w:r>
      <w:r w:rsidR="00E90FBF" w:rsidRPr="001C4199">
        <w:rPr>
          <w:rFonts w:ascii="Times New Roman" w:hAnsi="Times New Roman" w:cs="Times New Roman"/>
          <w:szCs w:val="28"/>
        </w:rPr>
        <w:t>орган</w:t>
      </w:r>
      <w:r w:rsidR="00E90FBF">
        <w:rPr>
          <w:rFonts w:ascii="Times New Roman" w:hAnsi="Times New Roman" w:cs="Times New Roman"/>
          <w:szCs w:val="28"/>
        </w:rPr>
        <w:t>ами</w:t>
      </w:r>
      <w:r w:rsidR="00E90FBF" w:rsidRPr="001C4199">
        <w:rPr>
          <w:rFonts w:ascii="Times New Roman" w:hAnsi="Times New Roman" w:cs="Times New Roman"/>
          <w:szCs w:val="28"/>
        </w:rPr>
        <w:t xml:space="preserve"> местного самоуправления и муниципальны</w:t>
      </w:r>
      <w:r w:rsidR="00E90FBF">
        <w:rPr>
          <w:rFonts w:ascii="Times New Roman" w:hAnsi="Times New Roman" w:cs="Times New Roman"/>
          <w:szCs w:val="28"/>
        </w:rPr>
        <w:t>ми</w:t>
      </w:r>
      <w:r w:rsidR="00E90FBF" w:rsidRPr="001C4199">
        <w:rPr>
          <w:rFonts w:ascii="Times New Roman" w:hAnsi="Times New Roman" w:cs="Times New Roman"/>
          <w:szCs w:val="28"/>
        </w:rPr>
        <w:t xml:space="preserve"> учреждени</w:t>
      </w:r>
      <w:r w:rsidR="00E90FBF">
        <w:rPr>
          <w:rFonts w:ascii="Times New Roman" w:hAnsi="Times New Roman" w:cs="Times New Roman"/>
          <w:szCs w:val="28"/>
        </w:rPr>
        <w:t>ями</w:t>
      </w:r>
      <w:r w:rsidRPr="006B2772">
        <w:rPr>
          <w:rFonts w:ascii="Times New Roman" w:hAnsi="Times New Roman" w:cs="Times New Roman"/>
          <w:color w:val="000000"/>
          <w:szCs w:val="28"/>
        </w:rPr>
        <w:t xml:space="preserve"> на территории </w:t>
      </w:r>
      <w:r w:rsidR="00E90FBF">
        <w:rPr>
          <w:rFonts w:ascii="Times New Roman" w:hAnsi="Times New Roman" w:cs="Times New Roman"/>
          <w:color w:val="000000"/>
          <w:szCs w:val="28"/>
        </w:rPr>
        <w:t>района</w:t>
      </w:r>
      <w:r w:rsidRPr="006B2772">
        <w:rPr>
          <w:rFonts w:ascii="Times New Roman" w:hAnsi="Times New Roman" w:cs="Times New Roman"/>
          <w:color w:val="000000"/>
          <w:szCs w:val="28"/>
        </w:rPr>
        <w:t xml:space="preserve"> выглядит следующим образом:</w:t>
      </w:r>
    </w:p>
    <w:p w:rsidR="00D722BA" w:rsidRPr="006B2772" w:rsidRDefault="00D722BA" w:rsidP="000F56FD">
      <w:pPr>
        <w:pStyle w:val="ae"/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550B51" w:rsidRDefault="00550B51" w:rsidP="000F56FD">
      <w:pPr>
        <w:pStyle w:val="ae"/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  <w:r w:rsidRPr="006B2772">
        <w:rPr>
          <w:rFonts w:ascii="Times New Roman" w:hAnsi="Times New Roman" w:cs="Times New Roman"/>
          <w:color w:val="000000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Cs w:val="28"/>
        </w:rPr>
        <w:t xml:space="preserve">Таблица № </w:t>
      </w:r>
      <w:r w:rsidR="0002767F">
        <w:rPr>
          <w:rFonts w:ascii="Times New Roman" w:hAnsi="Times New Roman" w:cs="Times New Roman"/>
          <w:color w:val="000000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0"/>
        <w:gridCol w:w="2322"/>
        <w:gridCol w:w="2322"/>
      </w:tblGrid>
      <w:tr w:rsidR="00550B51" w:rsidTr="0066475F">
        <w:trPr>
          <w:trHeight w:val="152"/>
        </w:trPr>
        <w:tc>
          <w:tcPr>
            <w:tcW w:w="2802" w:type="dxa"/>
            <w:vMerge w:val="restart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Виды энергоресурсов</w:t>
            </w:r>
          </w:p>
        </w:tc>
        <w:tc>
          <w:tcPr>
            <w:tcW w:w="6484" w:type="dxa"/>
            <w:gridSpan w:val="3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Потребление по годам</w:t>
            </w:r>
          </w:p>
        </w:tc>
      </w:tr>
      <w:tr w:rsidR="00550B51" w:rsidTr="0066475F">
        <w:trPr>
          <w:trHeight w:val="168"/>
        </w:trPr>
        <w:tc>
          <w:tcPr>
            <w:tcW w:w="2802" w:type="dxa"/>
            <w:vMerge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2013г</w:t>
            </w:r>
          </w:p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2014г</w:t>
            </w:r>
          </w:p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2015г</w:t>
            </w:r>
          </w:p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</w:tc>
      </w:tr>
      <w:tr w:rsidR="00550B51" w:rsidTr="00D722BA">
        <w:trPr>
          <w:trHeight w:val="590"/>
        </w:trPr>
        <w:tc>
          <w:tcPr>
            <w:tcW w:w="2802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 xml:space="preserve">Электроэнергия,   </w:t>
            </w:r>
            <w:proofErr w:type="spell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т</w:t>
            </w:r>
            <w:proofErr w:type="gram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.к</w:t>
            </w:r>
            <w:proofErr w:type="gramEnd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Втч</w:t>
            </w:r>
            <w:proofErr w:type="spellEnd"/>
          </w:p>
        </w:tc>
        <w:tc>
          <w:tcPr>
            <w:tcW w:w="1840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н.д</w:t>
            </w:r>
            <w:proofErr w:type="spellEnd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550B51" w:rsidTr="0066475F">
        <w:tc>
          <w:tcPr>
            <w:tcW w:w="2802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Тепловая энергия, Гкал</w:t>
            </w:r>
          </w:p>
        </w:tc>
        <w:tc>
          <w:tcPr>
            <w:tcW w:w="1840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н.д</w:t>
            </w:r>
            <w:proofErr w:type="spellEnd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  <w:r w:rsidR="00F816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4346</w:t>
            </w:r>
            <w:r w:rsidR="00F816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B51" w:rsidTr="0066475F">
        <w:tc>
          <w:tcPr>
            <w:tcW w:w="2802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 xml:space="preserve">Водоснабжение,    </w:t>
            </w:r>
            <w:proofErr w:type="spell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куб</w:t>
            </w:r>
            <w:proofErr w:type="gram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0" w:type="dxa"/>
            <w:vAlign w:val="center"/>
          </w:tcPr>
          <w:p w:rsidR="00550B51" w:rsidRPr="00550B51" w:rsidRDefault="00550B51" w:rsidP="000F56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н.д</w:t>
            </w:r>
            <w:proofErr w:type="spellEnd"/>
            <w:r w:rsidRPr="00550B51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</w:tc>
        <w:tc>
          <w:tcPr>
            <w:tcW w:w="2322" w:type="dxa"/>
            <w:vAlign w:val="center"/>
          </w:tcPr>
          <w:p w:rsidR="00550B51" w:rsidRPr="00550B51" w:rsidRDefault="00550B51" w:rsidP="000F56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51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</w:tr>
    </w:tbl>
    <w:p w:rsidR="00A35E2C" w:rsidRPr="00605AB0" w:rsidRDefault="00A35E2C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0">
        <w:rPr>
          <w:rFonts w:ascii="Times New Roman" w:hAnsi="Times New Roman" w:cs="Times New Roman"/>
          <w:sz w:val="28"/>
          <w:szCs w:val="28"/>
        </w:rPr>
        <w:t xml:space="preserve">В экономике и в инфраструктуре района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proofErr w:type="gramStart"/>
      <w:r w:rsidR="00605AB0" w:rsidRPr="00605AB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605AB0">
        <w:rPr>
          <w:rFonts w:ascii="Times New Roman" w:hAnsi="Times New Roman" w:cs="Times New Roman"/>
          <w:sz w:val="28"/>
          <w:szCs w:val="28"/>
        </w:rPr>
        <w:t xml:space="preserve"> как на стадии производства, так и при транспортировке и пот</w:t>
      </w:r>
      <w:r w:rsidR="00605AB0" w:rsidRPr="00605AB0">
        <w:rPr>
          <w:rFonts w:ascii="Times New Roman" w:hAnsi="Times New Roman" w:cs="Times New Roman"/>
          <w:sz w:val="28"/>
          <w:szCs w:val="28"/>
        </w:rPr>
        <w:t xml:space="preserve">реблении электроэнергии, тепла </w:t>
      </w:r>
      <w:r w:rsidRPr="00605AB0">
        <w:rPr>
          <w:rFonts w:ascii="Times New Roman" w:hAnsi="Times New Roman" w:cs="Times New Roman"/>
          <w:sz w:val="28"/>
          <w:szCs w:val="28"/>
        </w:rPr>
        <w:t>и воды.</w:t>
      </w:r>
    </w:p>
    <w:p w:rsidR="00605AB0" w:rsidRPr="00605AB0" w:rsidRDefault="00605AB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0">
        <w:rPr>
          <w:rFonts w:ascii="Times New Roman" w:hAnsi="Times New Roman" w:cs="Times New Roman"/>
          <w:sz w:val="28"/>
          <w:szCs w:val="28"/>
        </w:rPr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 w:rsidR="0036038D">
        <w:rPr>
          <w:rFonts w:ascii="Times New Roman" w:hAnsi="Times New Roman" w:cs="Times New Roman"/>
          <w:sz w:val="28"/>
          <w:szCs w:val="28"/>
        </w:rPr>
        <w:t>экономики муниципального образования «</w:t>
      </w:r>
      <w:r w:rsidRPr="00605AB0">
        <w:rPr>
          <w:rFonts w:ascii="Times New Roman" w:hAnsi="Times New Roman" w:cs="Times New Roman"/>
          <w:sz w:val="28"/>
          <w:szCs w:val="28"/>
        </w:rPr>
        <w:t>Велижск</w:t>
      </w:r>
      <w:r w:rsidR="0036038D">
        <w:rPr>
          <w:rFonts w:ascii="Times New Roman" w:hAnsi="Times New Roman" w:cs="Times New Roman"/>
          <w:sz w:val="28"/>
          <w:szCs w:val="28"/>
        </w:rPr>
        <w:t>ий</w:t>
      </w:r>
      <w:r w:rsidRPr="00605A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38D">
        <w:rPr>
          <w:rFonts w:ascii="Times New Roman" w:hAnsi="Times New Roman" w:cs="Times New Roman"/>
          <w:sz w:val="28"/>
          <w:szCs w:val="28"/>
        </w:rPr>
        <w:t>»</w:t>
      </w:r>
      <w:r w:rsidRPr="00605AB0">
        <w:rPr>
          <w:rFonts w:ascii="Times New Roman" w:hAnsi="Times New Roman" w:cs="Times New Roman"/>
          <w:sz w:val="28"/>
          <w:szCs w:val="28"/>
        </w:rPr>
        <w:t>.</w:t>
      </w:r>
    </w:p>
    <w:p w:rsidR="00A527B0" w:rsidRPr="006B2772" w:rsidRDefault="006B2772" w:rsidP="000F5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772">
        <w:rPr>
          <w:rFonts w:ascii="Times New Roman" w:hAnsi="Times New Roman" w:cs="Times New Roman"/>
          <w:sz w:val="28"/>
          <w:szCs w:val="28"/>
          <w:lang w:eastAsia="nb-NO"/>
        </w:rPr>
        <w:t xml:space="preserve">                                                                                                                        </w:t>
      </w:r>
      <w:r w:rsidRPr="00550B51">
        <w:rPr>
          <w:rFonts w:ascii="Times New Roman" w:hAnsi="Times New Roman" w:cs="Times New Roman"/>
          <w:sz w:val="28"/>
          <w:szCs w:val="28"/>
          <w:lang w:eastAsia="nb-NO"/>
        </w:rPr>
        <w:t xml:space="preserve">                       </w:t>
      </w:r>
      <w:r w:rsidRPr="006B2772">
        <w:rPr>
          <w:rFonts w:ascii="Times New Roman" w:hAnsi="Times New Roman" w:cs="Times New Roman"/>
          <w:sz w:val="28"/>
          <w:szCs w:val="28"/>
          <w:lang w:eastAsia="nb-NO"/>
        </w:rPr>
        <w:t xml:space="preserve">       </w:t>
      </w:r>
    </w:p>
    <w:p w:rsidR="00A527B0" w:rsidRPr="00506A45" w:rsidRDefault="00A527B0" w:rsidP="000F56F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B2772" w:rsidRPr="005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5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целевые показатели, описание ожидаемых конечных результатов, сроки и этапы реализации </w:t>
      </w:r>
      <w:r w:rsidR="0036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B2772" w:rsidRPr="005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Pr="005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A527B0" w:rsidRPr="00E62309" w:rsidRDefault="00A527B0" w:rsidP="000F56FD">
      <w:pPr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</w:t>
      </w:r>
      <w:r w:rsidRPr="008F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представлены в приложении 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прогнозируется достижение следующих показателей социально-экономического развития 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потребностей населения и экономики 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 района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энергетических ресурсах в у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прогнозируемого роста В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алового муниципального продукта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удовлетворение прироста потребления энергетических ресурсов за счет снижения энергоемкости 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Валового муниципального продукта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развитие топливно-энергетического комплекса 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 района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эффективности его функционирования:</w:t>
      </w:r>
    </w:p>
    <w:p w:rsid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потерь электрической и тепловой энергии в сетях;</w:t>
      </w:r>
    </w:p>
    <w:p w:rsidR="00506A45" w:rsidRDefault="00506A45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потерь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устойчивой работы топливно-энергетического комплекса;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выбросов парниковых газов в атмосферу;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возобновляемых источников энергии и альтернативных видов топлива;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реализация мероприятий по энергосбережению и повышению энергетической эффективности в сфере потребления населением и 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энергетических ресурсов, в том числе: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потребления энергетических ресурсов в 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 счет реализации энергосберегающих мероприятий;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энергосберегающего поведения населения;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разъяснительной работы среди населения;</w:t>
      </w:r>
    </w:p>
    <w:p w:rsid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рынка энергосервисных услуг.</w:t>
      </w:r>
    </w:p>
    <w:p w:rsidR="00506A45" w:rsidRPr="00361E39" w:rsidRDefault="00506A45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необходимых энергоэффективных мероприятий за счет снижения затрат на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энергетических ресурсов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рекультивационных</w:t>
      </w:r>
      <w:proofErr w:type="spell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361E39" w:rsidRPr="00361E39" w:rsidRDefault="00361E39" w:rsidP="006909B7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эффективность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оценена как интегральная оценка эффективности всех ее мероприятий, рассматриваемых в качестве инвестиционных проектов. Расчет экономической эффективности осуществляется через определение чистого дисконтированного дохода:</w:t>
      </w:r>
    </w:p>
    <w:p w:rsidR="00361E39" w:rsidRPr="00361E39" w:rsidRDefault="00361E39" w:rsidP="006909B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C54E4" wp14:editId="25016A19">
            <wp:extent cx="2971800" cy="89408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ЧДД - чистый дисконтированный доход от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 - срок реализации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(в годах);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9F57F2D" wp14:editId="0A1CC0E3">
            <wp:extent cx="599440" cy="3352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 от реализации i-</w:t>
      </w:r>
      <w:proofErr w:type="spell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году t;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C206849" wp14:editId="524D6540">
            <wp:extent cx="441960" cy="33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приростные капитальные расходы на реализацию i-</w:t>
      </w:r>
      <w:proofErr w:type="spell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году t с учетом прогноза цен на соответствующие годы;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число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j - прогнозные темпы инфляции на срок реализации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выраженные в долях единицы;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r - коэффициент дисконтирования.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общественной эффективности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учитываются все затраты и эффекты, включая экономическую оценку стоимости снижения выбросов парниковых газов. Коэффициент дисконтирования принимается </w:t>
      </w:r>
      <w:proofErr w:type="gram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коммерческой эффективности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 состава эффектов исключаются экономическая оценка стоимости снижения выбросов парниковых газов и рост налоговых доходов за счет реализации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Коэффициент дисконтирования принимается </w:t>
      </w:r>
      <w:proofErr w:type="gram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15%.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бюджетной эффективности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состав затрат включаются все расходы бюджета, а в составе эффектов отражаются снижение бюджетных расходов и рост налоговых доходов за счет реализации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Коэффициент дисконтирования принимается </w:t>
      </w:r>
      <w:proofErr w:type="gram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всех экономических показателей производятся в ценах 2009 года и в прогнозных ценах каждого года расчетного периода</w:t>
      </w:r>
      <w:r w:rsidR="00D7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D722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D722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 учетом индексов-дефляторов, установленных Министерством экономического развития Российской Федерации для затрат капитального характера.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суммарная экономия энергетических ресурсов от внедрения энергосберегающих мероприятий за период реализации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стоимостном выражении планируется в объеме </w:t>
      </w:r>
      <w:r w:rsidR="003269AF">
        <w:rPr>
          <w:rFonts w:ascii="Times New Roman" w:eastAsia="Times New Roman" w:hAnsi="Times New Roman" w:cs="Times New Roman"/>
          <w:sz w:val="28"/>
          <w:szCs w:val="28"/>
          <w:lang w:eastAsia="ru-RU"/>
        </w:rPr>
        <w:t>14289,</w:t>
      </w:r>
      <w:r w:rsidR="003269AF"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269AF"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>16432</w:t>
      </w:r>
      <w:r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9AF"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8FB"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F2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Суммарное сокращение расхода всех видов энергетических ресурсов в сопоставимых условиях составит </w:t>
      </w:r>
      <w:r w:rsidR="003F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7D2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- 77</w:t>
      </w:r>
      <w:r w:rsidR="005447D2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5447D2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</w:t>
      </w:r>
      <w:proofErr w:type="spellStart"/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у.т</w:t>
      </w:r>
      <w:proofErr w:type="spellEnd"/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воды - </w:t>
      </w:r>
      <w:r w:rsidR="003269AF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9AF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269AF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9AF"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>72 тыс.</w:t>
      </w:r>
      <w:r w:rsidRPr="005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361E39" w:rsidRPr="00361E39" w:rsidRDefault="00430134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361E39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201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1E39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186D0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1E39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6475F" w:rsidRDefault="0066475F" w:rsidP="00E6230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B0" w:rsidRPr="00F07B3D" w:rsidRDefault="00A527B0" w:rsidP="000F56F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Обобщенная характеристика основных мероприятий </w:t>
      </w:r>
      <w:r w:rsidR="0036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B2772" w:rsidRPr="00F0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Pr="00F0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A527B0" w:rsidRPr="006B2772" w:rsidRDefault="00A527B0" w:rsidP="000F56F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обеспечивается решением следующих задач: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энергосбережение и повышение энергетической эффективности;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proofErr w:type="spell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нетопливной</w:t>
      </w:r>
      <w:proofErr w:type="spell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энергетики.</w:t>
      </w:r>
    </w:p>
    <w:p w:rsid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поставленных задач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</w:t>
      </w:r>
      <w:proofErr w:type="gramEnd"/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следующие основные мероприятия:</w:t>
      </w:r>
    </w:p>
    <w:p w:rsidR="00BF5E6C" w:rsidRPr="00361E39" w:rsidRDefault="00BF5E6C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3C4B3E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</w:r>
    </w:p>
    <w:p w:rsidR="00BF5E6C" w:rsidRDefault="00BF5E6C" w:rsidP="000F56FD">
      <w:pPr>
        <w:pStyle w:val="ConsPlusNormal"/>
        <w:spacing w:line="240" w:lineRule="auto"/>
        <w:ind w:firstLine="709"/>
        <w:jc w:val="both"/>
      </w:pPr>
    </w:p>
    <w:p w:rsidR="007E1470" w:rsidRPr="00F816B2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B2">
        <w:rPr>
          <w:rFonts w:ascii="Times New Roman" w:hAnsi="Times New Roman" w:cs="Times New Roman"/>
          <w:sz w:val="28"/>
          <w:szCs w:val="28"/>
        </w:rPr>
        <w:t xml:space="preserve">Общее годовое электропотребление </w:t>
      </w:r>
      <w:r w:rsidR="00F816B2" w:rsidRPr="00F816B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и муниципальных учреждениях Велижского района </w:t>
      </w:r>
      <w:r w:rsidRPr="00F816B2">
        <w:rPr>
          <w:rFonts w:ascii="Times New Roman" w:hAnsi="Times New Roman" w:cs="Times New Roman"/>
          <w:sz w:val="28"/>
          <w:szCs w:val="28"/>
        </w:rPr>
        <w:t xml:space="preserve">в </w:t>
      </w:r>
      <w:r w:rsidR="00D722BA">
        <w:rPr>
          <w:rFonts w:ascii="Times New Roman" w:hAnsi="Times New Roman" w:cs="Times New Roman"/>
          <w:sz w:val="28"/>
          <w:szCs w:val="28"/>
        </w:rPr>
        <w:t xml:space="preserve"> </w:t>
      </w:r>
      <w:r w:rsidRPr="00F816B2">
        <w:rPr>
          <w:rFonts w:ascii="Times New Roman" w:hAnsi="Times New Roman" w:cs="Times New Roman"/>
          <w:sz w:val="28"/>
          <w:szCs w:val="28"/>
        </w:rPr>
        <w:t>20</w:t>
      </w:r>
      <w:r w:rsidR="00D63EF7" w:rsidRPr="00F816B2">
        <w:rPr>
          <w:rFonts w:ascii="Times New Roman" w:hAnsi="Times New Roman" w:cs="Times New Roman"/>
          <w:sz w:val="28"/>
          <w:szCs w:val="28"/>
        </w:rPr>
        <w:t>15</w:t>
      </w:r>
      <w:r w:rsidRPr="00F816B2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D63EF7" w:rsidRPr="00F816B2">
        <w:rPr>
          <w:rFonts w:ascii="Times New Roman" w:hAnsi="Times New Roman" w:cs="Times New Roman"/>
          <w:sz w:val="28"/>
          <w:szCs w:val="28"/>
        </w:rPr>
        <w:t>1613</w:t>
      </w:r>
      <w:r w:rsidRPr="00F816B2">
        <w:rPr>
          <w:rFonts w:ascii="Times New Roman" w:hAnsi="Times New Roman" w:cs="Times New Roman"/>
          <w:sz w:val="28"/>
          <w:szCs w:val="28"/>
        </w:rPr>
        <w:t xml:space="preserve"> </w:t>
      </w:r>
      <w:r w:rsidR="00D63EF7" w:rsidRPr="00F816B2">
        <w:rPr>
          <w:rFonts w:ascii="Times New Roman" w:hAnsi="Times New Roman" w:cs="Times New Roman"/>
          <w:sz w:val="28"/>
          <w:szCs w:val="28"/>
        </w:rPr>
        <w:t>тыс</w:t>
      </w:r>
      <w:r w:rsidRPr="00F816B2">
        <w:rPr>
          <w:rFonts w:ascii="Times New Roman" w:hAnsi="Times New Roman" w:cs="Times New Roman"/>
          <w:sz w:val="28"/>
          <w:szCs w:val="28"/>
        </w:rPr>
        <w:t>. кВт</w:t>
      </w:r>
      <w:r w:rsidR="003F64C5">
        <w:rPr>
          <w:rFonts w:ascii="Times New Roman" w:hAnsi="Times New Roman" w:cs="Times New Roman"/>
          <w:sz w:val="28"/>
          <w:szCs w:val="28"/>
        </w:rPr>
        <w:t>*</w:t>
      </w:r>
      <w:r w:rsidRPr="00F816B2">
        <w:rPr>
          <w:rFonts w:ascii="Times New Roman" w:hAnsi="Times New Roman" w:cs="Times New Roman"/>
          <w:sz w:val="28"/>
          <w:szCs w:val="28"/>
        </w:rPr>
        <w:t xml:space="preserve">ч, общее годовое теплопотребление - </w:t>
      </w:r>
      <w:r w:rsidR="003F64C5">
        <w:rPr>
          <w:rFonts w:ascii="Times New Roman" w:hAnsi="Times New Roman" w:cs="Times New Roman"/>
          <w:sz w:val="28"/>
          <w:szCs w:val="28"/>
        </w:rPr>
        <w:t xml:space="preserve">   </w:t>
      </w:r>
      <w:r w:rsidR="00D63EF7" w:rsidRPr="00F816B2">
        <w:rPr>
          <w:rFonts w:ascii="Times New Roman" w:hAnsi="Times New Roman" w:cs="Times New Roman"/>
          <w:sz w:val="28"/>
          <w:szCs w:val="28"/>
        </w:rPr>
        <w:t>4346</w:t>
      </w:r>
      <w:r w:rsidR="00F816B2" w:rsidRPr="00F816B2">
        <w:rPr>
          <w:rFonts w:ascii="Times New Roman" w:hAnsi="Times New Roman" w:cs="Times New Roman"/>
          <w:sz w:val="28"/>
          <w:szCs w:val="28"/>
        </w:rPr>
        <w:t>,</w:t>
      </w:r>
      <w:r w:rsidR="00D63EF7" w:rsidRPr="00F816B2">
        <w:rPr>
          <w:rFonts w:ascii="Times New Roman" w:hAnsi="Times New Roman" w:cs="Times New Roman"/>
          <w:sz w:val="28"/>
          <w:szCs w:val="28"/>
        </w:rPr>
        <w:t>2</w:t>
      </w:r>
      <w:r w:rsidRPr="00F816B2">
        <w:rPr>
          <w:rFonts w:ascii="Times New Roman" w:hAnsi="Times New Roman" w:cs="Times New Roman"/>
          <w:sz w:val="28"/>
          <w:szCs w:val="28"/>
        </w:rPr>
        <w:t xml:space="preserve"> Гкал, общее годовое потребление холодной воды - </w:t>
      </w:r>
      <w:r w:rsidR="00D63EF7" w:rsidRPr="00F816B2">
        <w:rPr>
          <w:rFonts w:ascii="Times New Roman" w:hAnsi="Times New Roman" w:cs="Times New Roman"/>
          <w:sz w:val="28"/>
          <w:szCs w:val="28"/>
        </w:rPr>
        <w:t>1202</w:t>
      </w:r>
      <w:r w:rsidRPr="00F816B2">
        <w:rPr>
          <w:rFonts w:ascii="Times New Roman" w:hAnsi="Times New Roman" w:cs="Times New Roman"/>
          <w:sz w:val="28"/>
          <w:szCs w:val="28"/>
        </w:rPr>
        <w:t xml:space="preserve"> куб. м. Потребление тепловой энергии </w:t>
      </w:r>
      <w:r w:rsidR="00F816B2" w:rsidRPr="00F816B2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F816B2" w:rsidRPr="00F816B2">
        <w:rPr>
          <w:rFonts w:ascii="Times New Roman" w:hAnsi="Times New Roman" w:cs="Times New Roman"/>
          <w:sz w:val="28"/>
          <w:szCs w:val="28"/>
        </w:rPr>
        <w:lastRenderedPageBreak/>
        <w:t>самоуправления и муниципальными учреждениями</w:t>
      </w:r>
      <w:r w:rsidRPr="00F816B2">
        <w:rPr>
          <w:rFonts w:ascii="Times New Roman" w:hAnsi="Times New Roman" w:cs="Times New Roman"/>
          <w:sz w:val="28"/>
          <w:szCs w:val="28"/>
        </w:rPr>
        <w:t xml:space="preserve"> составило более 2</w:t>
      </w:r>
      <w:r w:rsidR="00F816B2" w:rsidRPr="00F816B2">
        <w:rPr>
          <w:rFonts w:ascii="Times New Roman" w:hAnsi="Times New Roman" w:cs="Times New Roman"/>
          <w:sz w:val="28"/>
          <w:szCs w:val="28"/>
        </w:rPr>
        <w:t xml:space="preserve">4,3 </w:t>
      </w:r>
      <w:r w:rsidRPr="00F816B2">
        <w:rPr>
          <w:rFonts w:ascii="Times New Roman" w:hAnsi="Times New Roman" w:cs="Times New Roman"/>
          <w:sz w:val="28"/>
          <w:szCs w:val="28"/>
        </w:rPr>
        <w:t>% от суммарного отпуска тепловой энергии</w:t>
      </w:r>
      <w:r w:rsidR="00F816B2" w:rsidRPr="00F816B2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F816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470" w:rsidRPr="003C4B3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E">
        <w:rPr>
          <w:rFonts w:ascii="Times New Roman" w:hAnsi="Times New Roman" w:cs="Times New Roman"/>
          <w:sz w:val="28"/>
          <w:szCs w:val="28"/>
        </w:rPr>
        <w:t xml:space="preserve">В этой связи одним из приоритетных направлений в сфере энергосбережения и повышения энергетической эффективности </w:t>
      </w:r>
      <w:r w:rsidR="00F816B2" w:rsidRPr="003C4B3E">
        <w:rPr>
          <w:rFonts w:ascii="Times New Roman" w:hAnsi="Times New Roman" w:cs="Times New Roman"/>
          <w:sz w:val="28"/>
          <w:szCs w:val="28"/>
        </w:rPr>
        <w:t>на территории Велижского района</w:t>
      </w:r>
      <w:r w:rsidRPr="003C4B3E">
        <w:rPr>
          <w:rFonts w:ascii="Times New Roman" w:hAnsi="Times New Roman" w:cs="Times New Roman"/>
          <w:sz w:val="28"/>
          <w:szCs w:val="28"/>
        </w:rPr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7E1470" w:rsidRPr="003C4B3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E">
        <w:rPr>
          <w:rFonts w:ascii="Times New Roman" w:hAnsi="Times New Roman" w:cs="Times New Roman"/>
          <w:sz w:val="28"/>
          <w:szCs w:val="28"/>
        </w:rPr>
        <w:t xml:space="preserve">Потенциал энергосбережения в </w:t>
      </w:r>
      <w:r w:rsidR="00F816B2" w:rsidRPr="003C4B3E">
        <w:rPr>
          <w:rFonts w:ascii="Times New Roman" w:hAnsi="Times New Roman" w:cs="Times New Roman"/>
          <w:sz w:val="28"/>
          <w:szCs w:val="28"/>
        </w:rPr>
        <w:t>органах местного самоуправления и муниципальных учреждениях</w:t>
      </w:r>
      <w:r w:rsidRPr="003C4B3E">
        <w:rPr>
          <w:rFonts w:ascii="Times New Roman" w:hAnsi="Times New Roman" w:cs="Times New Roman"/>
          <w:sz w:val="28"/>
          <w:szCs w:val="28"/>
        </w:rPr>
        <w:t xml:space="preserve"> к 2021 г. оценивается так: электрической энергии - 15 - 25% (8</w:t>
      </w:r>
      <w:r w:rsidR="003C4B3E" w:rsidRPr="003C4B3E">
        <w:rPr>
          <w:rFonts w:ascii="Times New Roman" w:hAnsi="Times New Roman" w:cs="Times New Roman"/>
          <w:sz w:val="28"/>
          <w:szCs w:val="28"/>
        </w:rPr>
        <w:t>3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4</w:t>
      </w:r>
      <w:r w:rsidRPr="003C4B3E">
        <w:rPr>
          <w:rFonts w:ascii="Times New Roman" w:hAnsi="Times New Roman" w:cs="Times New Roman"/>
          <w:sz w:val="28"/>
          <w:szCs w:val="28"/>
        </w:rPr>
        <w:t xml:space="preserve"> - 13</w:t>
      </w:r>
      <w:r w:rsidR="003C4B3E" w:rsidRPr="003C4B3E">
        <w:rPr>
          <w:rFonts w:ascii="Times New Roman" w:hAnsi="Times New Roman" w:cs="Times New Roman"/>
          <w:sz w:val="28"/>
          <w:szCs w:val="28"/>
        </w:rPr>
        <w:t>8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9</w:t>
      </w:r>
      <w:r w:rsidRPr="003C4B3E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3C4B3E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3C4B3E">
        <w:rPr>
          <w:rFonts w:ascii="Times New Roman" w:hAnsi="Times New Roman" w:cs="Times New Roman"/>
          <w:sz w:val="28"/>
          <w:szCs w:val="28"/>
        </w:rPr>
        <w:t>.), тепловой энергии - 15 - 25% (</w:t>
      </w:r>
      <w:r w:rsidR="003C4B3E" w:rsidRPr="003C4B3E">
        <w:rPr>
          <w:rFonts w:ascii="Times New Roman" w:hAnsi="Times New Roman" w:cs="Times New Roman"/>
          <w:sz w:val="28"/>
          <w:szCs w:val="28"/>
        </w:rPr>
        <w:t>96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87</w:t>
      </w:r>
      <w:r w:rsidRPr="003C4B3E">
        <w:rPr>
          <w:rFonts w:ascii="Times New Roman" w:hAnsi="Times New Roman" w:cs="Times New Roman"/>
          <w:sz w:val="28"/>
          <w:szCs w:val="28"/>
        </w:rPr>
        <w:t xml:space="preserve"> - </w:t>
      </w:r>
      <w:r w:rsidR="003C4B3E" w:rsidRPr="003C4B3E">
        <w:rPr>
          <w:rFonts w:ascii="Times New Roman" w:hAnsi="Times New Roman" w:cs="Times New Roman"/>
          <w:sz w:val="28"/>
          <w:szCs w:val="28"/>
        </w:rPr>
        <w:t>161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45</w:t>
      </w:r>
      <w:r w:rsidRPr="003C4B3E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3C4B3E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3C4B3E">
        <w:rPr>
          <w:rFonts w:ascii="Times New Roman" w:hAnsi="Times New Roman" w:cs="Times New Roman"/>
          <w:sz w:val="28"/>
          <w:szCs w:val="28"/>
        </w:rPr>
        <w:t>.), воды - 15 - 20% (</w:t>
      </w:r>
      <w:r w:rsidR="003C4B3E" w:rsidRPr="003C4B3E">
        <w:rPr>
          <w:rFonts w:ascii="Times New Roman" w:hAnsi="Times New Roman" w:cs="Times New Roman"/>
          <w:sz w:val="28"/>
          <w:szCs w:val="28"/>
        </w:rPr>
        <w:t>180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3</w:t>
      </w:r>
      <w:r w:rsidRPr="003C4B3E">
        <w:rPr>
          <w:rFonts w:ascii="Times New Roman" w:hAnsi="Times New Roman" w:cs="Times New Roman"/>
          <w:sz w:val="28"/>
          <w:szCs w:val="28"/>
        </w:rPr>
        <w:t xml:space="preserve"> - </w:t>
      </w:r>
      <w:r w:rsidR="003C4B3E" w:rsidRPr="003C4B3E">
        <w:rPr>
          <w:rFonts w:ascii="Times New Roman" w:hAnsi="Times New Roman" w:cs="Times New Roman"/>
          <w:sz w:val="28"/>
          <w:szCs w:val="28"/>
        </w:rPr>
        <w:t>240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4</w:t>
      </w:r>
      <w:r w:rsidRPr="003C4B3E">
        <w:rPr>
          <w:rFonts w:ascii="Times New Roman" w:hAnsi="Times New Roman" w:cs="Times New Roman"/>
          <w:sz w:val="28"/>
          <w:szCs w:val="28"/>
        </w:rPr>
        <w:t xml:space="preserve"> куб. м).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Основными направлениями данного мероприятия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проведение обязательных энергетических обследований органов местного самоуправления муниципальн</w:t>
      </w:r>
      <w:r w:rsidR="00BF5E6C" w:rsidRPr="00BF5E6C">
        <w:rPr>
          <w:rFonts w:ascii="Times New Roman" w:hAnsi="Times New Roman" w:cs="Times New Roman"/>
          <w:sz w:val="28"/>
          <w:szCs w:val="28"/>
        </w:rPr>
        <w:t>ого</w:t>
      </w:r>
      <w:r w:rsidRPr="00BF5E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5E6C" w:rsidRPr="00BF5E6C">
        <w:rPr>
          <w:rFonts w:ascii="Times New Roman" w:hAnsi="Times New Roman" w:cs="Times New Roman"/>
          <w:sz w:val="28"/>
          <w:szCs w:val="28"/>
        </w:rPr>
        <w:t>я</w:t>
      </w:r>
      <w:r w:rsidRPr="00BF5E6C">
        <w:rPr>
          <w:rFonts w:ascii="Times New Roman" w:hAnsi="Times New Roman" w:cs="Times New Roman"/>
          <w:sz w:val="28"/>
          <w:szCs w:val="28"/>
        </w:rPr>
        <w:t>, бюджетных учреждений и иных организаций с участием муниципальн</w:t>
      </w:r>
      <w:r w:rsidR="00BF5E6C" w:rsidRPr="00BF5E6C">
        <w:rPr>
          <w:rFonts w:ascii="Times New Roman" w:hAnsi="Times New Roman" w:cs="Times New Roman"/>
          <w:sz w:val="28"/>
          <w:szCs w:val="28"/>
        </w:rPr>
        <w:t>ого</w:t>
      </w:r>
      <w:r w:rsidRPr="00BF5E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5E6C" w:rsidRPr="00BF5E6C">
        <w:rPr>
          <w:rFonts w:ascii="Times New Roman" w:hAnsi="Times New Roman" w:cs="Times New Roman"/>
          <w:sz w:val="28"/>
          <w:szCs w:val="28"/>
        </w:rPr>
        <w:t>я</w:t>
      </w:r>
      <w:r w:rsidRPr="00BF5E6C">
        <w:rPr>
          <w:rFonts w:ascii="Times New Roman" w:hAnsi="Times New Roman" w:cs="Times New Roman"/>
          <w:sz w:val="28"/>
          <w:szCs w:val="28"/>
        </w:rPr>
        <w:t>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программ в области энергосбережения и повышения энергетической эффективности;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модернизация систем приточно-вытяжной вентиляции с установкой систем автоматического регулирования;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автоматического регулирования для систем отопления и горячего водоснабжения;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регулярная промывка инженерных систем вновь вводимых и реконструируемых зданий;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модернизация систем освещения с установкой энергосберегающих светильников и автоматизированных систем управления освещением;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замена старых отопительных котлов в индивидуальных системах отопления организаций с участием муниципальн</w:t>
      </w:r>
      <w:r w:rsidR="00BF5E6C" w:rsidRPr="00BF5E6C">
        <w:rPr>
          <w:rFonts w:ascii="Times New Roman" w:hAnsi="Times New Roman" w:cs="Times New Roman"/>
          <w:sz w:val="28"/>
          <w:szCs w:val="28"/>
        </w:rPr>
        <w:t>ого</w:t>
      </w:r>
      <w:r w:rsidRPr="00BF5E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5E6C" w:rsidRPr="00BF5E6C">
        <w:rPr>
          <w:rFonts w:ascii="Times New Roman" w:hAnsi="Times New Roman" w:cs="Times New Roman"/>
          <w:sz w:val="28"/>
          <w:szCs w:val="28"/>
        </w:rPr>
        <w:t>я</w:t>
      </w:r>
      <w:r w:rsidRPr="00BF5E6C">
        <w:rPr>
          <w:rFonts w:ascii="Times New Roman" w:hAnsi="Times New Roman" w:cs="Times New Roman"/>
          <w:sz w:val="28"/>
          <w:szCs w:val="28"/>
        </w:rPr>
        <w:t xml:space="preserve"> на новые энергоэффективные газовые котлы с КПД не ниже 95%.</w:t>
      </w:r>
    </w:p>
    <w:p w:rsidR="007E1470" w:rsidRPr="00361E39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3C4B3E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«Энергосбережение и повышение энергетической эффективности в жилищном фонде»</w:t>
      </w:r>
    </w:p>
    <w:p w:rsidR="007E1470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70" w:rsidRPr="003C4B3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C4B3E" w:rsidRPr="003C4B3E">
        <w:rPr>
          <w:rFonts w:ascii="Times New Roman" w:hAnsi="Times New Roman" w:cs="Times New Roman"/>
          <w:sz w:val="28"/>
          <w:szCs w:val="28"/>
        </w:rPr>
        <w:t>3</w:t>
      </w:r>
      <w:r w:rsidRPr="003C4B3E">
        <w:rPr>
          <w:rFonts w:ascii="Times New Roman" w:hAnsi="Times New Roman" w:cs="Times New Roman"/>
          <w:sz w:val="28"/>
          <w:szCs w:val="28"/>
        </w:rPr>
        <w:t xml:space="preserve">1 </w:t>
      </w:r>
      <w:r w:rsidR="003C4B3E" w:rsidRPr="003C4B3E">
        <w:rPr>
          <w:rFonts w:ascii="Times New Roman" w:hAnsi="Times New Roman" w:cs="Times New Roman"/>
          <w:sz w:val="28"/>
          <w:szCs w:val="28"/>
        </w:rPr>
        <w:t>декабря</w:t>
      </w:r>
      <w:r w:rsidRPr="003C4B3E">
        <w:rPr>
          <w:rFonts w:ascii="Times New Roman" w:hAnsi="Times New Roman" w:cs="Times New Roman"/>
          <w:sz w:val="28"/>
          <w:szCs w:val="28"/>
        </w:rPr>
        <w:t xml:space="preserve"> 201</w:t>
      </w:r>
      <w:r w:rsidR="003C4B3E" w:rsidRPr="003C4B3E">
        <w:rPr>
          <w:rFonts w:ascii="Times New Roman" w:hAnsi="Times New Roman" w:cs="Times New Roman"/>
          <w:sz w:val="28"/>
          <w:szCs w:val="28"/>
        </w:rPr>
        <w:t>5</w:t>
      </w:r>
      <w:r w:rsidRPr="003C4B3E">
        <w:rPr>
          <w:rFonts w:ascii="Times New Roman" w:hAnsi="Times New Roman" w:cs="Times New Roman"/>
          <w:sz w:val="28"/>
          <w:szCs w:val="28"/>
        </w:rPr>
        <w:t xml:space="preserve"> г. общая площадь жилищного фонда </w:t>
      </w:r>
      <w:r w:rsidR="003C4B3E" w:rsidRPr="003C4B3E">
        <w:rPr>
          <w:rFonts w:ascii="Times New Roman" w:hAnsi="Times New Roman" w:cs="Times New Roman"/>
          <w:sz w:val="28"/>
          <w:szCs w:val="28"/>
        </w:rPr>
        <w:t>Велижского района</w:t>
      </w:r>
      <w:r w:rsidRPr="003C4B3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C4B3E" w:rsidRPr="003C4B3E">
        <w:rPr>
          <w:rFonts w:ascii="Times New Roman" w:hAnsi="Times New Roman" w:cs="Times New Roman"/>
          <w:sz w:val="28"/>
          <w:szCs w:val="28"/>
        </w:rPr>
        <w:t>344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0</w:t>
      </w:r>
      <w:r w:rsidRPr="003C4B3E">
        <w:rPr>
          <w:rFonts w:ascii="Times New Roman" w:hAnsi="Times New Roman" w:cs="Times New Roman"/>
          <w:sz w:val="28"/>
          <w:szCs w:val="28"/>
        </w:rPr>
        <w:t xml:space="preserve"> </w:t>
      </w:r>
      <w:r w:rsidR="003C4B3E" w:rsidRPr="003C4B3E">
        <w:rPr>
          <w:rFonts w:ascii="Times New Roman" w:hAnsi="Times New Roman" w:cs="Times New Roman"/>
          <w:sz w:val="28"/>
          <w:szCs w:val="28"/>
        </w:rPr>
        <w:t>тыс</w:t>
      </w:r>
      <w:r w:rsidRPr="003C4B3E">
        <w:rPr>
          <w:rFonts w:ascii="Times New Roman" w:hAnsi="Times New Roman" w:cs="Times New Roman"/>
          <w:sz w:val="28"/>
          <w:szCs w:val="28"/>
        </w:rPr>
        <w:t xml:space="preserve">. кв. м, в том числе государственного и муниципального жилищного фонда - </w:t>
      </w:r>
      <w:r w:rsidR="003C4B3E" w:rsidRPr="003C4B3E">
        <w:rPr>
          <w:rFonts w:ascii="Times New Roman" w:hAnsi="Times New Roman" w:cs="Times New Roman"/>
          <w:sz w:val="28"/>
          <w:szCs w:val="28"/>
        </w:rPr>
        <w:t>24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7</w:t>
      </w:r>
      <w:r w:rsidRPr="003C4B3E">
        <w:rPr>
          <w:rFonts w:ascii="Times New Roman" w:hAnsi="Times New Roman" w:cs="Times New Roman"/>
          <w:sz w:val="28"/>
          <w:szCs w:val="28"/>
        </w:rPr>
        <w:t xml:space="preserve"> </w:t>
      </w:r>
      <w:r w:rsidR="003C4B3E" w:rsidRPr="003C4B3E">
        <w:rPr>
          <w:rFonts w:ascii="Times New Roman" w:hAnsi="Times New Roman" w:cs="Times New Roman"/>
          <w:sz w:val="28"/>
          <w:szCs w:val="28"/>
        </w:rPr>
        <w:t>тыс</w:t>
      </w:r>
      <w:r w:rsidRPr="003C4B3E">
        <w:rPr>
          <w:rFonts w:ascii="Times New Roman" w:hAnsi="Times New Roman" w:cs="Times New Roman"/>
          <w:sz w:val="28"/>
          <w:szCs w:val="28"/>
        </w:rPr>
        <w:t xml:space="preserve">. кв. м, частного - </w:t>
      </w:r>
      <w:r w:rsidR="003C4B3E" w:rsidRPr="003C4B3E">
        <w:rPr>
          <w:rFonts w:ascii="Times New Roman" w:hAnsi="Times New Roman" w:cs="Times New Roman"/>
          <w:sz w:val="28"/>
          <w:szCs w:val="28"/>
        </w:rPr>
        <w:t>319</w:t>
      </w:r>
      <w:r w:rsidRPr="003C4B3E">
        <w:rPr>
          <w:rFonts w:ascii="Times New Roman" w:hAnsi="Times New Roman" w:cs="Times New Roman"/>
          <w:sz w:val="28"/>
          <w:szCs w:val="28"/>
        </w:rPr>
        <w:t>,</w:t>
      </w:r>
      <w:r w:rsidR="003C4B3E" w:rsidRPr="003C4B3E">
        <w:rPr>
          <w:rFonts w:ascii="Times New Roman" w:hAnsi="Times New Roman" w:cs="Times New Roman"/>
          <w:sz w:val="28"/>
          <w:szCs w:val="28"/>
        </w:rPr>
        <w:t>3</w:t>
      </w:r>
      <w:r w:rsidRPr="003C4B3E">
        <w:rPr>
          <w:rFonts w:ascii="Times New Roman" w:hAnsi="Times New Roman" w:cs="Times New Roman"/>
          <w:sz w:val="28"/>
          <w:szCs w:val="28"/>
        </w:rPr>
        <w:t xml:space="preserve"> </w:t>
      </w:r>
      <w:r w:rsidR="003C4B3E" w:rsidRPr="003C4B3E">
        <w:rPr>
          <w:rFonts w:ascii="Times New Roman" w:hAnsi="Times New Roman" w:cs="Times New Roman"/>
          <w:sz w:val="28"/>
          <w:szCs w:val="28"/>
        </w:rPr>
        <w:t>тыс</w:t>
      </w:r>
      <w:r w:rsidRPr="003C4B3E">
        <w:rPr>
          <w:rFonts w:ascii="Times New Roman" w:hAnsi="Times New Roman" w:cs="Times New Roman"/>
          <w:sz w:val="28"/>
          <w:szCs w:val="28"/>
        </w:rPr>
        <w:t>. кв. м.</w:t>
      </w:r>
    </w:p>
    <w:p w:rsidR="007E1470" w:rsidRPr="00220D95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95">
        <w:rPr>
          <w:rFonts w:ascii="Times New Roman" w:hAnsi="Times New Roman" w:cs="Times New Roman"/>
          <w:sz w:val="28"/>
          <w:szCs w:val="28"/>
        </w:rPr>
        <w:t>В 20</w:t>
      </w:r>
      <w:r w:rsidR="003C4B3E" w:rsidRPr="00220D95">
        <w:rPr>
          <w:rFonts w:ascii="Times New Roman" w:hAnsi="Times New Roman" w:cs="Times New Roman"/>
          <w:sz w:val="28"/>
          <w:szCs w:val="28"/>
        </w:rPr>
        <w:t>15</w:t>
      </w:r>
      <w:r w:rsidRPr="00220D95">
        <w:rPr>
          <w:rFonts w:ascii="Times New Roman" w:hAnsi="Times New Roman" w:cs="Times New Roman"/>
          <w:sz w:val="28"/>
          <w:szCs w:val="28"/>
        </w:rPr>
        <w:t xml:space="preserve"> г. в жилищном фонде было потреблено электроэнергии </w:t>
      </w:r>
      <w:r w:rsidR="003C4B3E" w:rsidRPr="00220D95">
        <w:rPr>
          <w:rFonts w:ascii="Times New Roman" w:hAnsi="Times New Roman" w:cs="Times New Roman"/>
          <w:sz w:val="28"/>
          <w:szCs w:val="28"/>
        </w:rPr>
        <w:t>2501</w:t>
      </w:r>
      <w:r w:rsidRPr="00220D95">
        <w:rPr>
          <w:rFonts w:ascii="Times New Roman" w:hAnsi="Times New Roman" w:cs="Times New Roman"/>
          <w:sz w:val="28"/>
          <w:szCs w:val="28"/>
        </w:rPr>
        <w:t xml:space="preserve">,2 </w:t>
      </w:r>
      <w:r w:rsidR="003C4B3E" w:rsidRPr="00220D95">
        <w:rPr>
          <w:rFonts w:ascii="Times New Roman" w:hAnsi="Times New Roman" w:cs="Times New Roman"/>
          <w:sz w:val="28"/>
          <w:szCs w:val="28"/>
        </w:rPr>
        <w:t>тыс</w:t>
      </w:r>
      <w:r w:rsidRPr="00220D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D9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20D95">
        <w:rPr>
          <w:rFonts w:ascii="Times New Roman" w:hAnsi="Times New Roman" w:cs="Times New Roman"/>
          <w:sz w:val="28"/>
          <w:szCs w:val="28"/>
        </w:rPr>
        <w:t xml:space="preserve">, тепла - </w:t>
      </w:r>
      <w:r w:rsidR="003C4B3E" w:rsidRPr="00220D95">
        <w:rPr>
          <w:rFonts w:ascii="Times New Roman" w:hAnsi="Times New Roman" w:cs="Times New Roman"/>
          <w:sz w:val="28"/>
          <w:szCs w:val="28"/>
        </w:rPr>
        <w:t>9656,56</w:t>
      </w:r>
      <w:r w:rsidRPr="00220D95">
        <w:rPr>
          <w:rFonts w:ascii="Times New Roman" w:hAnsi="Times New Roman" w:cs="Times New Roman"/>
          <w:sz w:val="28"/>
          <w:szCs w:val="28"/>
        </w:rPr>
        <w:t xml:space="preserve"> Гкал, воды - </w:t>
      </w:r>
      <w:r w:rsidR="003C4B3E" w:rsidRPr="00220D95">
        <w:rPr>
          <w:rFonts w:ascii="Times New Roman" w:hAnsi="Times New Roman" w:cs="Times New Roman"/>
          <w:sz w:val="28"/>
          <w:szCs w:val="28"/>
        </w:rPr>
        <w:t>92,7 тыс. куб. м</w:t>
      </w:r>
      <w:r w:rsidRPr="00220D95">
        <w:rPr>
          <w:rFonts w:ascii="Times New Roman" w:hAnsi="Times New Roman" w:cs="Times New Roman"/>
          <w:sz w:val="28"/>
          <w:szCs w:val="28"/>
        </w:rPr>
        <w:t>.</w:t>
      </w:r>
    </w:p>
    <w:p w:rsidR="007E1470" w:rsidRPr="00220D95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95">
        <w:rPr>
          <w:rFonts w:ascii="Times New Roman" w:hAnsi="Times New Roman" w:cs="Times New Roman"/>
          <w:sz w:val="28"/>
          <w:szCs w:val="28"/>
        </w:rPr>
        <w:t xml:space="preserve"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</w:t>
      </w:r>
      <w:r w:rsidRPr="00220D95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комплекса </w:t>
      </w:r>
      <w:r w:rsidR="003C4B3E" w:rsidRPr="00220D95">
        <w:rPr>
          <w:rFonts w:ascii="Times New Roman" w:hAnsi="Times New Roman" w:cs="Times New Roman"/>
          <w:sz w:val="28"/>
          <w:szCs w:val="28"/>
        </w:rPr>
        <w:t>Велижского района</w:t>
      </w:r>
      <w:r w:rsidRPr="00220D95">
        <w:rPr>
          <w:rFonts w:ascii="Times New Roman" w:hAnsi="Times New Roman" w:cs="Times New Roman"/>
          <w:sz w:val="28"/>
          <w:szCs w:val="28"/>
        </w:rPr>
        <w:t>.</w:t>
      </w:r>
    </w:p>
    <w:p w:rsidR="007E1470" w:rsidRPr="00220D95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95">
        <w:rPr>
          <w:rFonts w:ascii="Times New Roman" w:hAnsi="Times New Roman" w:cs="Times New Roman"/>
          <w:sz w:val="28"/>
          <w:szCs w:val="28"/>
        </w:rPr>
        <w:t>Потенциал энергосбережения в жилищном фонде к 2021 г. оценивается: электрической энергии - 15 - 30% (</w:t>
      </w:r>
      <w:r w:rsidR="00220D95" w:rsidRPr="00220D95">
        <w:rPr>
          <w:rFonts w:ascii="Times New Roman" w:hAnsi="Times New Roman" w:cs="Times New Roman"/>
          <w:sz w:val="28"/>
          <w:szCs w:val="28"/>
        </w:rPr>
        <w:t>129</w:t>
      </w:r>
      <w:r w:rsidRPr="00220D95">
        <w:rPr>
          <w:rFonts w:ascii="Times New Roman" w:hAnsi="Times New Roman" w:cs="Times New Roman"/>
          <w:sz w:val="28"/>
          <w:szCs w:val="28"/>
        </w:rPr>
        <w:t>,</w:t>
      </w:r>
      <w:r w:rsidR="00220D95" w:rsidRPr="00220D95">
        <w:rPr>
          <w:rFonts w:ascii="Times New Roman" w:hAnsi="Times New Roman" w:cs="Times New Roman"/>
          <w:sz w:val="28"/>
          <w:szCs w:val="28"/>
        </w:rPr>
        <w:t>3</w:t>
      </w:r>
      <w:r w:rsidRPr="00220D95">
        <w:rPr>
          <w:rFonts w:ascii="Times New Roman" w:hAnsi="Times New Roman" w:cs="Times New Roman"/>
          <w:sz w:val="28"/>
          <w:szCs w:val="28"/>
        </w:rPr>
        <w:t xml:space="preserve"> - </w:t>
      </w:r>
      <w:r w:rsidR="00220D95" w:rsidRPr="00220D95">
        <w:rPr>
          <w:rFonts w:ascii="Times New Roman" w:hAnsi="Times New Roman" w:cs="Times New Roman"/>
          <w:sz w:val="28"/>
          <w:szCs w:val="28"/>
        </w:rPr>
        <w:t>258</w:t>
      </w:r>
      <w:r w:rsidRPr="00220D95">
        <w:rPr>
          <w:rFonts w:ascii="Times New Roman" w:hAnsi="Times New Roman" w:cs="Times New Roman"/>
          <w:sz w:val="28"/>
          <w:szCs w:val="28"/>
        </w:rPr>
        <w:t>,</w:t>
      </w:r>
      <w:r w:rsidR="00220D95" w:rsidRPr="00220D95">
        <w:rPr>
          <w:rFonts w:ascii="Times New Roman" w:hAnsi="Times New Roman" w:cs="Times New Roman"/>
          <w:sz w:val="28"/>
          <w:szCs w:val="28"/>
        </w:rPr>
        <w:t>5</w:t>
      </w:r>
      <w:r w:rsidR="00A27CE9">
        <w:rPr>
          <w:rFonts w:ascii="Times New Roman" w:hAnsi="Times New Roman" w:cs="Times New Roman"/>
          <w:sz w:val="28"/>
          <w:szCs w:val="28"/>
        </w:rPr>
        <w:t xml:space="preserve"> т.</w:t>
      </w:r>
      <w:r w:rsidRPr="00220D95">
        <w:rPr>
          <w:rFonts w:ascii="Times New Roman" w:hAnsi="Times New Roman" w:cs="Times New Roman"/>
          <w:sz w:val="28"/>
          <w:szCs w:val="28"/>
        </w:rPr>
        <w:t>у.т.), тепловой энергии - 15 - 30% (</w:t>
      </w:r>
      <w:r w:rsidR="00220D95" w:rsidRPr="00220D95">
        <w:rPr>
          <w:rFonts w:ascii="Times New Roman" w:hAnsi="Times New Roman" w:cs="Times New Roman"/>
          <w:sz w:val="28"/>
          <w:szCs w:val="28"/>
        </w:rPr>
        <w:t>215</w:t>
      </w:r>
      <w:r w:rsidRPr="00220D95">
        <w:rPr>
          <w:rFonts w:ascii="Times New Roman" w:hAnsi="Times New Roman" w:cs="Times New Roman"/>
          <w:sz w:val="28"/>
          <w:szCs w:val="28"/>
        </w:rPr>
        <w:t>,</w:t>
      </w:r>
      <w:r w:rsidR="00220D95" w:rsidRPr="00220D95">
        <w:rPr>
          <w:rFonts w:ascii="Times New Roman" w:hAnsi="Times New Roman" w:cs="Times New Roman"/>
          <w:sz w:val="28"/>
          <w:szCs w:val="28"/>
        </w:rPr>
        <w:t>2</w:t>
      </w:r>
      <w:r w:rsidRPr="00220D95">
        <w:rPr>
          <w:rFonts w:ascii="Times New Roman" w:hAnsi="Times New Roman" w:cs="Times New Roman"/>
          <w:sz w:val="28"/>
          <w:szCs w:val="28"/>
        </w:rPr>
        <w:t xml:space="preserve"> - </w:t>
      </w:r>
      <w:r w:rsidR="00220D95" w:rsidRPr="00220D95">
        <w:rPr>
          <w:rFonts w:ascii="Times New Roman" w:hAnsi="Times New Roman" w:cs="Times New Roman"/>
          <w:sz w:val="28"/>
          <w:szCs w:val="28"/>
        </w:rPr>
        <w:t>430</w:t>
      </w:r>
      <w:r w:rsidRPr="00220D95">
        <w:rPr>
          <w:rFonts w:ascii="Times New Roman" w:hAnsi="Times New Roman" w:cs="Times New Roman"/>
          <w:sz w:val="28"/>
          <w:szCs w:val="28"/>
        </w:rPr>
        <w:t>,5 т</w:t>
      </w:r>
      <w:r w:rsidR="00A27CE9">
        <w:rPr>
          <w:rFonts w:ascii="Times New Roman" w:hAnsi="Times New Roman" w:cs="Times New Roman"/>
          <w:sz w:val="28"/>
          <w:szCs w:val="28"/>
        </w:rPr>
        <w:t>.</w:t>
      </w:r>
      <w:r w:rsidRPr="00220D95">
        <w:rPr>
          <w:rFonts w:ascii="Times New Roman" w:hAnsi="Times New Roman" w:cs="Times New Roman"/>
          <w:sz w:val="28"/>
          <w:szCs w:val="28"/>
        </w:rPr>
        <w:t xml:space="preserve">у.т.), воды - 15 - 20% </w:t>
      </w:r>
      <w:r w:rsidR="003F64C5">
        <w:rPr>
          <w:rFonts w:ascii="Times New Roman" w:hAnsi="Times New Roman" w:cs="Times New Roman"/>
          <w:sz w:val="28"/>
          <w:szCs w:val="28"/>
        </w:rPr>
        <w:t xml:space="preserve"> </w:t>
      </w:r>
      <w:r w:rsidRPr="00220D95">
        <w:rPr>
          <w:rFonts w:ascii="Times New Roman" w:hAnsi="Times New Roman" w:cs="Times New Roman"/>
          <w:sz w:val="28"/>
          <w:szCs w:val="28"/>
        </w:rPr>
        <w:t>(</w:t>
      </w:r>
      <w:r w:rsidR="00220D95" w:rsidRPr="00220D95">
        <w:rPr>
          <w:rFonts w:ascii="Times New Roman" w:hAnsi="Times New Roman" w:cs="Times New Roman"/>
          <w:sz w:val="28"/>
          <w:szCs w:val="28"/>
        </w:rPr>
        <w:t>13</w:t>
      </w:r>
      <w:r w:rsidRPr="00220D95">
        <w:rPr>
          <w:rFonts w:ascii="Times New Roman" w:hAnsi="Times New Roman" w:cs="Times New Roman"/>
          <w:sz w:val="28"/>
          <w:szCs w:val="28"/>
        </w:rPr>
        <w:t>,</w:t>
      </w:r>
      <w:r w:rsidR="00220D95" w:rsidRPr="00220D95">
        <w:rPr>
          <w:rFonts w:ascii="Times New Roman" w:hAnsi="Times New Roman" w:cs="Times New Roman"/>
          <w:sz w:val="28"/>
          <w:szCs w:val="28"/>
        </w:rPr>
        <w:t>9</w:t>
      </w:r>
      <w:r w:rsidRPr="00220D95">
        <w:rPr>
          <w:rFonts w:ascii="Times New Roman" w:hAnsi="Times New Roman" w:cs="Times New Roman"/>
          <w:sz w:val="28"/>
          <w:szCs w:val="28"/>
        </w:rPr>
        <w:t xml:space="preserve"> - </w:t>
      </w:r>
      <w:r w:rsidR="00220D95" w:rsidRPr="00220D95">
        <w:rPr>
          <w:rFonts w:ascii="Times New Roman" w:hAnsi="Times New Roman" w:cs="Times New Roman"/>
          <w:sz w:val="28"/>
          <w:szCs w:val="28"/>
        </w:rPr>
        <w:t>18</w:t>
      </w:r>
      <w:r w:rsidRPr="00220D95">
        <w:rPr>
          <w:rFonts w:ascii="Times New Roman" w:hAnsi="Times New Roman" w:cs="Times New Roman"/>
          <w:sz w:val="28"/>
          <w:szCs w:val="28"/>
        </w:rPr>
        <w:t>,</w:t>
      </w:r>
      <w:r w:rsidR="00220D95" w:rsidRPr="00220D95">
        <w:rPr>
          <w:rFonts w:ascii="Times New Roman" w:hAnsi="Times New Roman" w:cs="Times New Roman"/>
          <w:sz w:val="28"/>
          <w:szCs w:val="28"/>
        </w:rPr>
        <w:t>5</w:t>
      </w:r>
      <w:r w:rsidRPr="00220D95">
        <w:rPr>
          <w:rFonts w:ascii="Times New Roman" w:hAnsi="Times New Roman" w:cs="Times New Roman"/>
          <w:sz w:val="28"/>
          <w:szCs w:val="28"/>
        </w:rPr>
        <w:t xml:space="preserve"> тыс. куб. м).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Основными направлениями данного мероприятия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организация и финансирование работ по оснащению жилых домов в жилищном фонде </w:t>
      </w:r>
      <w:r w:rsidR="00220D95">
        <w:rPr>
          <w:rFonts w:ascii="Times New Roman" w:hAnsi="Times New Roman" w:cs="Times New Roman"/>
          <w:sz w:val="28"/>
          <w:szCs w:val="28"/>
        </w:rPr>
        <w:t>Велижского района</w:t>
      </w:r>
      <w:r w:rsidRPr="00BF5E6C">
        <w:rPr>
          <w:rFonts w:ascii="Times New Roman" w:hAnsi="Times New Roman" w:cs="Times New Roman"/>
          <w:sz w:val="28"/>
          <w:szCs w:val="28"/>
        </w:rPr>
        <w:t xml:space="preserve"> коллективными (общедомовыми) приборами учета энергетических ресурсов;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установка энергосберегающих светильников, оборудованных датчиками движения или присутствия человека, в местах общего пользования жилых домов;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замена ламп накаливания на энергоэффективные лампы в жилом фонде для социально незащищенных категорий граждан;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установка на объектах жилого фонда балансировочных клапанов с последующей регулировкой систем отопления;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размещение на фасадах многоквартирных домов указателей классов их энергетической эффективности.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Перспективными являются, в частности, следующие мероприятия: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систем пофасадного регулирования температурного режима жилых зданий;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организация и финансирование работ по оснащению жилых домов в жилищном фонде </w:t>
      </w:r>
      <w:r w:rsidR="00220D95">
        <w:rPr>
          <w:rFonts w:ascii="Times New Roman" w:hAnsi="Times New Roman" w:cs="Times New Roman"/>
          <w:sz w:val="28"/>
          <w:szCs w:val="28"/>
        </w:rPr>
        <w:t>Велижского района</w:t>
      </w:r>
      <w:r w:rsidRPr="00BF5E6C">
        <w:rPr>
          <w:rFonts w:ascii="Times New Roman" w:hAnsi="Times New Roman" w:cs="Times New Roman"/>
          <w:sz w:val="28"/>
          <w:szCs w:val="28"/>
        </w:rPr>
        <w:t xml:space="preserve"> индивидуальными приборами учета энергетических ресурсов;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промывка домовых инженерных систем от отложений, в том числе с использованием современных реагентов и поверхностно-активных веществ;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замена отопительных котлов в многоквартирных домах с индивидуальными системами отопления на энергоэффективные котлы.</w:t>
      </w:r>
    </w:p>
    <w:p w:rsidR="007E1470" w:rsidRPr="00BF5E6C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220D95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0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61E39" w:rsidRPr="00220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Энергосбережение и повышение энергетической эффективности в системах коммунальной инфраструктуры</w:t>
      </w:r>
      <w:r w:rsidRPr="00220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E1470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</w:t>
      </w:r>
      <w:r w:rsidR="00A00B6E">
        <w:rPr>
          <w:rFonts w:ascii="Times New Roman" w:hAnsi="Times New Roman" w:cs="Times New Roman"/>
          <w:sz w:val="28"/>
          <w:szCs w:val="28"/>
        </w:rPr>
        <w:t>Велижского района</w:t>
      </w:r>
      <w:r w:rsidRPr="00A00B6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- </w:t>
      </w:r>
      <w:r w:rsidR="007228F3" w:rsidRPr="00A00B6E">
        <w:rPr>
          <w:rFonts w:ascii="Times New Roman" w:hAnsi="Times New Roman" w:cs="Times New Roman"/>
          <w:sz w:val="28"/>
          <w:szCs w:val="28"/>
        </w:rPr>
        <w:t>344</w:t>
      </w:r>
      <w:r w:rsidRPr="00A00B6E">
        <w:rPr>
          <w:rFonts w:ascii="Times New Roman" w:hAnsi="Times New Roman" w:cs="Times New Roman"/>
          <w:sz w:val="28"/>
          <w:szCs w:val="28"/>
        </w:rPr>
        <w:t>,</w:t>
      </w:r>
      <w:r w:rsidR="007228F3" w:rsidRPr="00A00B6E">
        <w:rPr>
          <w:rFonts w:ascii="Times New Roman" w:hAnsi="Times New Roman" w:cs="Times New Roman"/>
          <w:sz w:val="28"/>
          <w:szCs w:val="28"/>
        </w:rPr>
        <w:t>0</w:t>
      </w:r>
      <w:r w:rsidRPr="00A00B6E">
        <w:rPr>
          <w:rFonts w:ascii="Times New Roman" w:hAnsi="Times New Roman" w:cs="Times New Roman"/>
          <w:sz w:val="28"/>
          <w:szCs w:val="28"/>
        </w:rPr>
        <w:t xml:space="preserve"> тыс. кв. м общей площади;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- </w:t>
      </w:r>
      <w:r w:rsidR="007228F3" w:rsidRPr="00A00B6E">
        <w:rPr>
          <w:rFonts w:ascii="Times New Roman" w:hAnsi="Times New Roman" w:cs="Times New Roman"/>
          <w:sz w:val="28"/>
          <w:szCs w:val="28"/>
        </w:rPr>
        <w:t>11114</w:t>
      </w:r>
      <w:r w:rsidRPr="00A00B6E">
        <w:rPr>
          <w:rFonts w:ascii="Times New Roman" w:hAnsi="Times New Roman" w:cs="Times New Roman"/>
          <w:sz w:val="28"/>
          <w:szCs w:val="28"/>
        </w:rPr>
        <w:t xml:space="preserve"> проживающих;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- </w:t>
      </w:r>
      <w:r w:rsidR="007228F3" w:rsidRPr="00A00B6E">
        <w:rPr>
          <w:rFonts w:ascii="Times New Roman" w:hAnsi="Times New Roman" w:cs="Times New Roman"/>
          <w:sz w:val="28"/>
          <w:szCs w:val="28"/>
        </w:rPr>
        <w:t>5600</w:t>
      </w:r>
      <w:r w:rsidRPr="00A00B6E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228F3" w:rsidRPr="00A00B6E">
        <w:rPr>
          <w:rFonts w:ascii="Times New Roman" w:hAnsi="Times New Roman" w:cs="Times New Roman"/>
          <w:sz w:val="28"/>
          <w:szCs w:val="28"/>
        </w:rPr>
        <w:t xml:space="preserve"> и жилых до</w:t>
      </w:r>
      <w:r w:rsidR="00A00B6E">
        <w:rPr>
          <w:rFonts w:ascii="Times New Roman" w:hAnsi="Times New Roman" w:cs="Times New Roman"/>
          <w:sz w:val="28"/>
          <w:szCs w:val="28"/>
        </w:rPr>
        <w:t>м</w:t>
      </w:r>
      <w:r w:rsidR="007228F3" w:rsidRPr="00A00B6E">
        <w:rPr>
          <w:rFonts w:ascii="Times New Roman" w:hAnsi="Times New Roman" w:cs="Times New Roman"/>
          <w:sz w:val="28"/>
          <w:szCs w:val="28"/>
        </w:rPr>
        <w:t>о</w:t>
      </w:r>
      <w:r w:rsidR="00A00B6E">
        <w:rPr>
          <w:rFonts w:ascii="Times New Roman" w:hAnsi="Times New Roman" w:cs="Times New Roman"/>
          <w:sz w:val="28"/>
          <w:szCs w:val="28"/>
        </w:rPr>
        <w:t>в</w:t>
      </w:r>
      <w:r w:rsidRPr="00A00B6E">
        <w:rPr>
          <w:rFonts w:ascii="Times New Roman" w:hAnsi="Times New Roman" w:cs="Times New Roman"/>
          <w:sz w:val="28"/>
          <w:szCs w:val="28"/>
        </w:rPr>
        <w:t>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- </w:t>
      </w:r>
      <w:r w:rsidR="00A27CE9">
        <w:rPr>
          <w:rFonts w:ascii="Times New Roman" w:hAnsi="Times New Roman" w:cs="Times New Roman"/>
          <w:sz w:val="28"/>
          <w:szCs w:val="28"/>
        </w:rPr>
        <w:t>12,4</w:t>
      </w:r>
      <w:r w:rsidRPr="00A00B6E">
        <w:rPr>
          <w:rFonts w:ascii="Times New Roman" w:hAnsi="Times New Roman" w:cs="Times New Roman"/>
          <w:sz w:val="28"/>
          <w:szCs w:val="28"/>
        </w:rPr>
        <w:t xml:space="preserve"> км тепловых сетей в двухтрубном исчислении;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- </w:t>
      </w:r>
      <w:r w:rsidR="007228F3" w:rsidRPr="00A00B6E">
        <w:rPr>
          <w:rFonts w:ascii="Times New Roman" w:hAnsi="Times New Roman" w:cs="Times New Roman"/>
          <w:sz w:val="28"/>
          <w:szCs w:val="28"/>
        </w:rPr>
        <w:t>114,5</w:t>
      </w:r>
      <w:r w:rsidRPr="00A00B6E">
        <w:rPr>
          <w:rFonts w:ascii="Times New Roman" w:hAnsi="Times New Roman" w:cs="Times New Roman"/>
          <w:sz w:val="28"/>
          <w:szCs w:val="28"/>
        </w:rPr>
        <w:t xml:space="preserve"> км сетей водоснабжения;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- </w:t>
      </w:r>
      <w:r w:rsidR="007228F3" w:rsidRPr="00A00B6E">
        <w:rPr>
          <w:rFonts w:ascii="Times New Roman" w:hAnsi="Times New Roman" w:cs="Times New Roman"/>
          <w:sz w:val="28"/>
          <w:szCs w:val="28"/>
        </w:rPr>
        <w:t>10,8</w:t>
      </w:r>
      <w:r w:rsidRPr="00A00B6E">
        <w:rPr>
          <w:rFonts w:ascii="Times New Roman" w:hAnsi="Times New Roman" w:cs="Times New Roman"/>
          <w:sz w:val="28"/>
          <w:szCs w:val="28"/>
        </w:rPr>
        <w:t xml:space="preserve"> км сетей водоотведения.</w:t>
      </w:r>
    </w:p>
    <w:p w:rsidR="007E1470" w:rsidRPr="00A00B6E" w:rsidRDefault="00A00B6E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>Т</w:t>
      </w:r>
      <w:r w:rsidR="007E1470" w:rsidRPr="00A00B6E">
        <w:rPr>
          <w:rFonts w:ascii="Times New Roman" w:hAnsi="Times New Roman" w:cs="Times New Roman"/>
          <w:sz w:val="28"/>
          <w:szCs w:val="28"/>
        </w:rPr>
        <w:t xml:space="preserve">еплом обеспечивают </w:t>
      </w:r>
      <w:r w:rsidRPr="00A00B6E">
        <w:rPr>
          <w:rFonts w:ascii="Times New Roman" w:hAnsi="Times New Roman" w:cs="Times New Roman"/>
          <w:sz w:val="28"/>
          <w:szCs w:val="28"/>
        </w:rPr>
        <w:t>2</w:t>
      </w:r>
      <w:r w:rsidR="006909B7">
        <w:rPr>
          <w:rFonts w:ascii="Times New Roman" w:hAnsi="Times New Roman" w:cs="Times New Roman"/>
          <w:sz w:val="28"/>
          <w:szCs w:val="28"/>
        </w:rPr>
        <w:t>1</w:t>
      </w:r>
      <w:r w:rsidRPr="00A00B6E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A27CE9">
        <w:rPr>
          <w:rFonts w:ascii="Times New Roman" w:hAnsi="Times New Roman" w:cs="Times New Roman"/>
          <w:sz w:val="28"/>
          <w:szCs w:val="28"/>
        </w:rPr>
        <w:t xml:space="preserve">ая </w:t>
      </w:r>
      <w:r w:rsidRPr="00A00B6E">
        <w:rPr>
          <w:rFonts w:ascii="Times New Roman" w:hAnsi="Times New Roman" w:cs="Times New Roman"/>
          <w:sz w:val="28"/>
          <w:szCs w:val="28"/>
        </w:rPr>
        <w:t>котельн</w:t>
      </w:r>
      <w:r w:rsidR="00A27CE9">
        <w:rPr>
          <w:rFonts w:ascii="Times New Roman" w:hAnsi="Times New Roman" w:cs="Times New Roman"/>
          <w:sz w:val="28"/>
          <w:szCs w:val="28"/>
        </w:rPr>
        <w:t>ая</w:t>
      </w:r>
      <w:r w:rsidR="007E1470" w:rsidRPr="00A00B6E">
        <w:rPr>
          <w:rFonts w:ascii="Times New Roman" w:hAnsi="Times New Roman" w:cs="Times New Roman"/>
          <w:sz w:val="28"/>
          <w:szCs w:val="28"/>
        </w:rPr>
        <w:t>.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 xml:space="preserve">Техническое состояние коммунальной инфраструктуры характеризуется </w:t>
      </w:r>
      <w:r w:rsidRPr="00A00B6E">
        <w:rPr>
          <w:rFonts w:ascii="Times New Roman" w:hAnsi="Times New Roman" w:cs="Times New Roman"/>
          <w:sz w:val="28"/>
          <w:szCs w:val="28"/>
        </w:rPr>
        <w:lastRenderedPageBreak/>
        <w:t>уровнем износа, превышающим 60%, в том числе: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>- износ сетей водоснабжения - 85%;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>- износ сетей водоотведения - 85%;</w:t>
      </w:r>
    </w:p>
    <w:p w:rsidR="007E1470" w:rsidRPr="00A00B6E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>- износ тепловых сетей - 70</w:t>
      </w:r>
      <w:r w:rsidR="00A00B6E" w:rsidRPr="00A00B6E">
        <w:rPr>
          <w:rFonts w:ascii="Times New Roman" w:hAnsi="Times New Roman" w:cs="Times New Roman"/>
          <w:sz w:val="28"/>
          <w:szCs w:val="28"/>
        </w:rPr>
        <w:t>,2</w:t>
      </w:r>
      <w:r w:rsidRPr="00A00B6E">
        <w:rPr>
          <w:rFonts w:ascii="Times New Roman" w:hAnsi="Times New Roman" w:cs="Times New Roman"/>
          <w:sz w:val="28"/>
          <w:szCs w:val="28"/>
        </w:rPr>
        <w:t>%.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Основными направлениями данного мероприятия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организаций коммунального комплекса и последующая их паспортизация;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программ в области энергосбережения и повышения энергетической эффективности;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E6C">
        <w:rPr>
          <w:rFonts w:ascii="Times New Roman" w:hAnsi="Times New Roman" w:cs="Times New Roman"/>
          <w:sz w:val="28"/>
          <w:szCs w:val="28"/>
        </w:rPr>
        <w:t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модернизация котельных с использованием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оборудования с высоким коэффициентом полезного действия;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модернизация контрольно-измерительных приборов и автоматики (далее -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>) в котельных;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автоматических систем коммерческого учета энергоресурсов (далее - АСКУЭ).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Перспективными являются, в частности, следующие мероприятия: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техэкспертизы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системы теплоснабжения в целях оптимизации режимов работы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установка приборов учета воды на магистральных водопроводах, на водопроводных станциях и в зонах водоснабжения;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техэкспертизы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сооружений водоснабжения и разработка схемы </w:t>
      </w:r>
      <w:r w:rsidRPr="00BF5E6C">
        <w:rPr>
          <w:rFonts w:ascii="Times New Roman" w:hAnsi="Times New Roman" w:cs="Times New Roman"/>
          <w:sz w:val="28"/>
          <w:szCs w:val="28"/>
        </w:rPr>
        <w:lastRenderedPageBreak/>
        <w:t>зонирования системы водоснабжения с учетом автономного водоснабжения каждой зоны и достижения гидравлического баланса в ходе предстоящей реконструкции водопроводных сетей, изношенных более чем на 50%, разработка технологической схемы эксплуатации водозаборов с оценкой уровня падения добычи и запасов пресных вод на питающих месторождениях;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7E1470" w:rsidRPr="00361E39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A00B6E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61E39" w:rsidRPr="00A0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Энергосбережение и повышение энергетической эффективности на транспорте</w:t>
      </w:r>
      <w:r w:rsidRPr="00A0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E1470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7D" w:rsidRPr="0065647D" w:rsidRDefault="0065647D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«Велижский район» проходят автомобильные дороги общего пользования регионального и межмуниципального значения, соединяющие между собой автомобильные дороги федерального значения общей протяженностью 313,8 км, из них асфальтобетонные </w:t>
      </w:r>
      <w:r w:rsidR="003F64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268,4 км. Протяженность автомобильных дорог общего пользования местного значения, находящихся в собственности муниципального образования, составляет 189</w:t>
      </w:r>
      <w:r w:rsidR="00A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км, в том числе с твердым покрытием 48</w:t>
      </w:r>
      <w:r w:rsidR="00A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км. Ближайшая железнодорожная станция расположена</w:t>
      </w:r>
      <w:r w:rsidR="00A5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Рудня Смоленской области </w:t>
      </w:r>
      <w:r w:rsidR="00A537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94 км.).</w:t>
      </w:r>
    </w:p>
    <w:p w:rsidR="0065647D" w:rsidRPr="0065647D" w:rsidRDefault="0065647D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маршрутная сеть включает в себя следующие междугородние и пригородные маршруты:</w:t>
      </w:r>
    </w:p>
    <w:p w:rsidR="0065647D" w:rsidRPr="0065647D" w:rsidRDefault="00A00B6E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47D" w:rsidRPr="0065647D" w:rsidRDefault="00A00B6E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Будница - </w:t>
      </w:r>
      <w:proofErr w:type="spellStart"/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47D" w:rsidRPr="0065647D" w:rsidRDefault="00A00B6E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Печенки - Ст.</w:t>
      </w:r>
      <w:r w:rsidR="006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Чепли</w:t>
      </w:r>
      <w:proofErr w:type="spellEnd"/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Погорелье - Велиж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47D" w:rsidRPr="0065647D" w:rsidRDefault="00A00B6E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 - Городище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47D" w:rsidRPr="0065647D" w:rsidRDefault="00A00B6E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47D"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 - 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47D" w:rsidRPr="0065647D" w:rsidRDefault="0065647D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перевозке пассажиров в 201</w:t>
      </w:r>
      <w:r w:rsidR="00A00B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оказывало Муниципальное Автотранспортное предприятие.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Общими направлениями данного мероприятия для различных видов транспорта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организаций транспорта;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разработка и реализация организациями транспорта программ энергосбережения и повышения энергетической эффективности;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оптимизация транспортных потоков;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снижение потребления энергетических ресурсов на собственные нужды;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замещение нефтяного моторного топлива альтернативными видами топлива, прежде всего сжиженным природным газом;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обучение эффективному вождению.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Основными мероприятиями по энергосбережению и повышению энергетической эффективности при эксплуатации автомобильного транспорта в </w:t>
      </w:r>
      <w:r w:rsidR="00BF5E6C" w:rsidRPr="00BF5E6C">
        <w:rPr>
          <w:rFonts w:ascii="Times New Roman" w:hAnsi="Times New Roman" w:cs="Times New Roman"/>
          <w:sz w:val="28"/>
          <w:szCs w:val="28"/>
        </w:rPr>
        <w:t>районе</w:t>
      </w:r>
      <w:r w:rsidRPr="00BF5E6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увеличение доли грузооборота и пассажирооборота, </w:t>
      </w:r>
      <w:proofErr w:type="gramStart"/>
      <w:r w:rsidRPr="00BF5E6C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BF5E6C">
        <w:rPr>
          <w:rFonts w:ascii="Times New Roman" w:hAnsi="Times New Roman" w:cs="Times New Roman"/>
          <w:sz w:val="28"/>
          <w:szCs w:val="28"/>
        </w:rPr>
        <w:t xml:space="preserve"> автомобилями и автобусами с дизельными двигателями (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дизелизация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>);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lastRenderedPageBreak/>
        <w:t>- снижение удельных норм расхода топлива автомобильным транспортом за счет повышения КПД двигателей, трансмиссий, снижения собственной массы и аэродинамического сопротивления, увеличения доли радиальных шин;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оснащение автомобильного транспорта приборами регистрации параметров движения;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модернизация парка наземного общественного транспорта с целью сокращения потребления энергетических ресурсов, а также сокращения выбросов вредных веществ в окружающую среду.</w:t>
      </w:r>
    </w:p>
    <w:p w:rsidR="004B34B7" w:rsidRPr="00361E39" w:rsidRDefault="004B34B7" w:rsidP="000F56FD">
      <w:pPr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BF5E6C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61E39" w:rsidRPr="00A0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Энергосбережение и повышение энергетической эффективности в сельском хозяйстве</w:t>
      </w:r>
      <w:r w:rsidRPr="00A0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84A9A" w:rsidRDefault="00E84A9A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C3" w:rsidRDefault="00E84A9A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район относится к сельскохозяйственным районам. Его специализацией является молочно-мясное животноводство. Сельскохозяйственное производство в Велижском районе в течение года осуществляли шесть предприятий разных форм собственности, три крестьянско-фермерских хозяйства. В конце </w:t>
      </w:r>
      <w:r w:rsidR="00D9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района зарегистрировались два предприятия: ООО «София» и </w:t>
      </w:r>
      <w:r w:rsidR="003F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690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работников в агропредприятиях района составляет 239</w:t>
      </w:r>
      <w:r w:rsidR="00D9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Объём выручки в сельскохозяйственных предприятиях района на 1 января 2015г. составил 104 494 тысяч рублей, что выше уровня прошлого года. </w:t>
      </w:r>
    </w:p>
    <w:p w:rsidR="007E1470" w:rsidRDefault="00E84A9A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сельскохозяйственные предприятия приобретают новую технику и оборудование. В </w:t>
      </w:r>
      <w:r w:rsidR="00D916C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объём капитальных вложений составил более 10 543 тысячи рублей.</w:t>
      </w:r>
    </w:p>
    <w:p w:rsidR="007E1470" w:rsidRPr="00D916C3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C3">
        <w:rPr>
          <w:rFonts w:ascii="Times New Roman" w:hAnsi="Times New Roman" w:cs="Times New Roman"/>
          <w:sz w:val="28"/>
          <w:szCs w:val="28"/>
        </w:rPr>
        <w:t>Потенциал энергосбережения в сельском хозяйстве к 2021 г. оценивается так: электрической энергии - 10 - 15% (2,5 - 3,</w:t>
      </w:r>
      <w:r w:rsidR="00D916C3" w:rsidRPr="00D916C3">
        <w:rPr>
          <w:rFonts w:ascii="Times New Roman" w:hAnsi="Times New Roman" w:cs="Times New Roman"/>
          <w:sz w:val="28"/>
          <w:szCs w:val="28"/>
        </w:rPr>
        <w:t>8</w:t>
      </w:r>
      <w:r w:rsidRPr="00D916C3">
        <w:rPr>
          <w:rFonts w:ascii="Times New Roman" w:hAnsi="Times New Roman" w:cs="Times New Roman"/>
          <w:sz w:val="28"/>
          <w:szCs w:val="28"/>
        </w:rPr>
        <w:t xml:space="preserve"> т</w:t>
      </w:r>
      <w:r w:rsidR="00A27CE9">
        <w:rPr>
          <w:rFonts w:ascii="Times New Roman" w:hAnsi="Times New Roman" w:cs="Times New Roman"/>
          <w:sz w:val="28"/>
          <w:szCs w:val="28"/>
        </w:rPr>
        <w:t>.</w:t>
      </w:r>
      <w:r w:rsidRPr="00D916C3">
        <w:rPr>
          <w:rFonts w:ascii="Times New Roman" w:hAnsi="Times New Roman" w:cs="Times New Roman"/>
          <w:sz w:val="28"/>
          <w:szCs w:val="28"/>
        </w:rPr>
        <w:t xml:space="preserve">у.т.), </w:t>
      </w:r>
      <w:r w:rsidR="00D916C3" w:rsidRPr="00D916C3">
        <w:rPr>
          <w:rFonts w:ascii="Times New Roman" w:hAnsi="Times New Roman" w:cs="Times New Roman"/>
          <w:sz w:val="28"/>
          <w:szCs w:val="28"/>
        </w:rPr>
        <w:t>тепловой энергии - 10 - 15% (0,9</w:t>
      </w:r>
      <w:r w:rsidRPr="00D916C3">
        <w:rPr>
          <w:rFonts w:ascii="Times New Roman" w:hAnsi="Times New Roman" w:cs="Times New Roman"/>
          <w:sz w:val="28"/>
          <w:szCs w:val="28"/>
        </w:rPr>
        <w:t xml:space="preserve"> - 1,9 т</w:t>
      </w:r>
      <w:r w:rsidR="00A27CE9">
        <w:rPr>
          <w:rFonts w:ascii="Times New Roman" w:hAnsi="Times New Roman" w:cs="Times New Roman"/>
          <w:sz w:val="28"/>
          <w:szCs w:val="28"/>
        </w:rPr>
        <w:t>.</w:t>
      </w:r>
      <w:r w:rsidRPr="00D916C3">
        <w:rPr>
          <w:rFonts w:ascii="Times New Roman" w:hAnsi="Times New Roman" w:cs="Times New Roman"/>
          <w:sz w:val="28"/>
          <w:szCs w:val="28"/>
        </w:rPr>
        <w:t>у.т.).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Основными направлениями данного мероприятия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реконструкция и модернизация существующих систем энергоснабжения с внедрением газогенераторных установок;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термореновация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производственных помещений;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оснащение сельскохозяйственных объектов системами микроклимата с новыми эффективными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теплоутилизационными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установками с использованием полимерных материалов;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систем обогрева производственных помещений инфракрасными излучателями;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энергоэффективных систем освещения производственных помещений;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lastRenderedPageBreak/>
        <w:t>- 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модернизация парка сельскохозяйственных тракторов с оптимизацией их мощности и снижением среднего расхода топлива;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использование энергоэффективных технологий и комплектов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энергоэкономного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 xml:space="preserve"> теплоэнергетического и электротеплового оборудования нового поколения для сельскохозяйственных организаций;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сельскохозяйственных машин и оборудования;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техническое перевооружение животноводческих, птицеводческих комплексов с внедрением энергоэффективных систем микроклимата, кормления, поения, содержания молодняка;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эффективных сушильных установок для зерна, в том числе на местных видах топлива;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использование естественного холода;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использование местных и альтернативных видов топлива и технологий преобразования низкосортных видов топлива </w:t>
      </w:r>
      <w:proofErr w:type="gramStart"/>
      <w:r w:rsidRPr="00BF5E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E6C">
        <w:rPr>
          <w:rFonts w:ascii="Times New Roman" w:hAnsi="Times New Roman" w:cs="Times New Roman"/>
          <w:sz w:val="28"/>
          <w:szCs w:val="28"/>
        </w:rPr>
        <w:t xml:space="preserve"> высококалорийные;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моторного топлива.</w:t>
      </w:r>
    </w:p>
    <w:p w:rsidR="004B34B7" w:rsidRDefault="004B34B7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1E39" w:rsidRPr="00D916C3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61E39" w:rsidRPr="00D91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Энергосбережение и повышение энергетической эффективности в системах наружного освещения</w:t>
      </w:r>
      <w:r w:rsidRPr="00D91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E1470" w:rsidRDefault="007E1470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70" w:rsidRPr="00AD111F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1F">
        <w:rPr>
          <w:rFonts w:ascii="Times New Roman" w:hAnsi="Times New Roman" w:cs="Times New Roman"/>
          <w:sz w:val="28"/>
          <w:szCs w:val="28"/>
        </w:rPr>
        <w:t>На уличное освещение приходится 2</w:t>
      </w:r>
      <w:r w:rsidR="00AD111F" w:rsidRPr="00AD111F">
        <w:rPr>
          <w:rFonts w:ascii="Times New Roman" w:hAnsi="Times New Roman" w:cs="Times New Roman"/>
          <w:sz w:val="28"/>
          <w:szCs w:val="28"/>
        </w:rPr>
        <w:t xml:space="preserve">,8 </w:t>
      </w:r>
      <w:r w:rsidRPr="00AD111F">
        <w:rPr>
          <w:rFonts w:ascii="Times New Roman" w:hAnsi="Times New Roman" w:cs="Times New Roman"/>
          <w:sz w:val="28"/>
          <w:szCs w:val="28"/>
        </w:rPr>
        <w:t>% потребления электрической энергии от общего объема потребления в регионе. Так, в 20</w:t>
      </w:r>
      <w:r w:rsidR="00AD111F" w:rsidRPr="00AD111F">
        <w:rPr>
          <w:rFonts w:ascii="Times New Roman" w:hAnsi="Times New Roman" w:cs="Times New Roman"/>
          <w:sz w:val="28"/>
          <w:szCs w:val="28"/>
        </w:rPr>
        <w:t>15</w:t>
      </w:r>
      <w:r w:rsidRPr="00AD111F">
        <w:rPr>
          <w:rFonts w:ascii="Times New Roman" w:hAnsi="Times New Roman" w:cs="Times New Roman"/>
          <w:sz w:val="28"/>
          <w:szCs w:val="28"/>
        </w:rPr>
        <w:t xml:space="preserve"> году потребление электроэнергии на нужды уличного освещения составило </w:t>
      </w:r>
      <w:r w:rsidR="00AD111F" w:rsidRPr="00AD111F">
        <w:rPr>
          <w:rFonts w:ascii="Times New Roman" w:hAnsi="Times New Roman" w:cs="Times New Roman"/>
          <w:sz w:val="28"/>
          <w:szCs w:val="28"/>
        </w:rPr>
        <w:t>592,37</w:t>
      </w:r>
      <w:r w:rsidRPr="00AD111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D111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D111F">
        <w:rPr>
          <w:rFonts w:ascii="Times New Roman" w:hAnsi="Times New Roman" w:cs="Times New Roman"/>
          <w:sz w:val="28"/>
          <w:szCs w:val="28"/>
        </w:rPr>
        <w:t>.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Основными направлениями данного мероприятия являются: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замена существующих светильников и ламп на </w:t>
      </w:r>
      <w:proofErr w:type="gramStart"/>
      <w:r w:rsidR="0083027E"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 w:rsidRPr="00BF5E6C">
        <w:rPr>
          <w:rFonts w:ascii="Times New Roman" w:hAnsi="Times New Roman" w:cs="Times New Roman"/>
          <w:sz w:val="28"/>
          <w:szCs w:val="28"/>
        </w:rPr>
        <w:t>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 xml:space="preserve">- замена воздушных линий 0,4 </w:t>
      </w:r>
      <w:proofErr w:type="spellStart"/>
      <w:r w:rsidRPr="00BF5E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5E6C">
        <w:rPr>
          <w:rFonts w:ascii="Times New Roman" w:hAnsi="Times New Roman" w:cs="Times New Roman"/>
          <w:sz w:val="28"/>
          <w:szCs w:val="28"/>
        </w:rPr>
        <w:t>, состоящих из голого провода, на самонесущие изолированные провода;</w:t>
      </w:r>
    </w:p>
    <w:p w:rsidR="007E1470" w:rsidRPr="00BF5E6C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6C">
        <w:rPr>
          <w:rFonts w:ascii="Times New Roman" w:hAnsi="Times New Roman" w:cs="Times New Roman"/>
          <w:sz w:val="28"/>
          <w:szCs w:val="28"/>
        </w:rPr>
        <w:t>- внедрение автоматизированных систем контроля и управления потреблением энергии в сетях уличного освещения.</w:t>
      </w:r>
    </w:p>
    <w:p w:rsidR="00D722BA" w:rsidRDefault="00D722BA" w:rsidP="000F56FD">
      <w:pPr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5A32E7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F5E6C" w:rsidRPr="005A3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Популяризация энергосбережения»</w:t>
      </w:r>
    </w:p>
    <w:p w:rsidR="00F91DD7" w:rsidRPr="00F91DD7" w:rsidRDefault="00F91DD7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</w:t>
      </w:r>
      <w:r w:rsidRPr="00F91DD7">
        <w:rPr>
          <w:rFonts w:ascii="Times New Roman" w:hAnsi="Times New Roman" w:cs="Times New Roman"/>
          <w:sz w:val="28"/>
          <w:szCs w:val="28"/>
        </w:rPr>
        <w:lastRenderedPageBreak/>
        <w:t xml:space="preserve">энергосбережению и повышению энергетической эффективности, которые реализуются по инициативе </w:t>
      </w:r>
      <w:proofErr w:type="spellStart"/>
      <w:r w:rsidRPr="00F91DD7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F91DD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Основными мероприятиями данного направления являются: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3C4C9C" w:rsidRDefault="007E1470" w:rsidP="00E62309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D7">
        <w:rPr>
          <w:rFonts w:ascii="Times New Roman" w:hAnsi="Times New Roman" w:cs="Times New Roman"/>
          <w:sz w:val="28"/>
          <w:szCs w:val="28"/>
        </w:rPr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D722BA" w:rsidRPr="00361E39" w:rsidRDefault="00D722BA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5A32E7" w:rsidRDefault="00476F8D" w:rsidP="000F56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61E39" w:rsidRPr="005A3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возобновляемых источников энергии и альтернативных видов топлива</w:t>
      </w:r>
      <w:r w:rsidRPr="005A3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91DD7" w:rsidRPr="00BF5E6C" w:rsidRDefault="00F91DD7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 xml:space="preserve"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 в </w:t>
      </w:r>
      <w:r w:rsidR="00A537D7">
        <w:rPr>
          <w:rFonts w:ascii="Times New Roman" w:hAnsi="Times New Roman" w:cs="Times New Roman"/>
          <w:sz w:val="28"/>
          <w:szCs w:val="28"/>
        </w:rPr>
        <w:t xml:space="preserve">Велижском </w:t>
      </w:r>
      <w:r w:rsidR="00F91DD7" w:rsidRPr="00F91DD7">
        <w:rPr>
          <w:rFonts w:ascii="Times New Roman" w:hAnsi="Times New Roman" w:cs="Times New Roman"/>
          <w:sz w:val="28"/>
          <w:szCs w:val="28"/>
        </w:rPr>
        <w:t>районе</w:t>
      </w:r>
      <w:r w:rsidRPr="00F91DD7">
        <w:rPr>
          <w:rFonts w:ascii="Times New Roman" w:hAnsi="Times New Roman" w:cs="Times New Roman"/>
          <w:sz w:val="28"/>
          <w:szCs w:val="28"/>
        </w:rPr>
        <w:t>.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 xml:space="preserve">Это позволит добиться надежного, устойчивого и долгосрочного энергообеспечения </w:t>
      </w:r>
      <w:r w:rsidR="00A537D7">
        <w:rPr>
          <w:rFonts w:ascii="Times New Roman" w:hAnsi="Times New Roman" w:cs="Times New Roman"/>
          <w:sz w:val="28"/>
          <w:szCs w:val="28"/>
        </w:rPr>
        <w:t xml:space="preserve">Велижского </w:t>
      </w:r>
      <w:r w:rsidR="00F91DD7" w:rsidRPr="00F91DD7">
        <w:rPr>
          <w:rFonts w:ascii="Times New Roman" w:hAnsi="Times New Roman" w:cs="Times New Roman"/>
          <w:sz w:val="28"/>
          <w:szCs w:val="28"/>
        </w:rPr>
        <w:t>района</w:t>
      </w:r>
      <w:r w:rsidRPr="00F91DD7">
        <w:rPr>
          <w:rFonts w:ascii="Times New Roman" w:hAnsi="Times New Roman" w:cs="Times New Roman"/>
          <w:sz w:val="28"/>
          <w:szCs w:val="28"/>
        </w:rPr>
        <w:t>, а также будет способствовать вовлечению инновационных наукоемких технологий и оборудования в энергетическую сферу.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 xml:space="preserve">Кроме того, мероприятиями по применению возобновляемых источников энергии на территории </w:t>
      </w:r>
      <w:r w:rsidR="00A537D7">
        <w:rPr>
          <w:rFonts w:ascii="Times New Roman" w:hAnsi="Times New Roman" w:cs="Times New Roman"/>
          <w:sz w:val="28"/>
          <w:szCs w:val="28"/>
        </w:rPr>
        <w:t xml:space="preserve">Велижского </w:t>
      </w:r>
      <w:r w:rsidR="00F91DD7" w:rsidRPr="00F91DD7">
        <w:rPr>
          <w:rFonts w:ascii="Times New Roman" w:hAnsi="Times New Roman" w:cs="Times New Roman"/>
          <w:sz w:val="28"/>
          <w:szCs w:val="28"/>
        </w:rPr>
        <w:t>района</w:t>
      </w:r>
      <w:r w:rsidRPr="00F91DD7">
        <w:rPr>
          <w:rFonts w:ascii="Times New Roman" w:hAnsi="Times New Roman" w:cs="Times New Roman"/>
          <w:sz w:val="28"/>
          <w:szCs w:val="28"/>
        </w:rPr>
        <w:t>, возможными с точки зрения природно-климатических и социально-экономических условий, являются: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применение отходов лесной и деревообрабатывающей промышленности в качестве возобновляемых источников энергии;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 xml:space="preserve">- использование отходов сельского хозяйства в качестве </w:t>
      </w:r>
      <w:proofErr w:type="spellStart"/>
      <w:r w:rsidRPr="00F91DD7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F91DD7">
        <w:rPr>
          <w:rFonts w:ascii="Times New Roman" w:hAnsi="Times New Roman" w:cs="Times New Roman"/>
          <w:sz w:val="28"/>
          <w:szCs w:val="28"/>
        </w:rPr>
        <w:t xml:space="preserve"> в целях одновременного производства электрической и тепловой энергии, а также удобрений;</w:t>
      </w:r>
    </w:p>
    <w:p w:rsidR="007E1470" w:rsidRPr="00F91DD7" w:rsidRDefault="007E1470" w:rsidP="000F56F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применение торфа, горючих сланцев и иных малоценных полезных ископаемых для их переработки в энергоносители;</w:t>
      </w:r>
    </w:p>
    <w:p w:rsidR="007E1470" w:rsidRPr="00E62309" w:rsidRDefault="007E1470" w:rsidP="00E6230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7">
        <w:rPr>
          <w:rFonts w:ascii="Times New Roman" w:hAnsi="Times New Roman" w:cs="Times New Roman"/>
          <w:sz w:val="28"/>
          <w:szCs w:val="28"/>
        </w:rPr>
        <w:t>- переработка твердых бытовых отходов в целях производства тепловой и электрической энергии.</w:t>
      </w:r>
    </w:p>
    <w:p w:rsidR="00D722BA" w:rsidRPr="000F56FD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6F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</w:t>
      </w:r>
      <w:r w:rsidR="00476F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6F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E62309" w:rsidRDefault="00E62309" w:rsidP="000F56F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7B0" w:rsidRPr="00F07B3D" w:rsidRDefault="00A527B0" w:rsidP="000F56F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  <w:r w:rsidR="0036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B2772" w:rsidRPr="00F0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Pr="00F0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за счет средств областного бюджета, бюджет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составляет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47906,</w:t>
      </w:r>
      <w:r w:rsidR="008A6CFD" w:rsidRP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местных бюджетов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11158,6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61E39" w:rsidRPr="00361E39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внебюджетных источников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FD">
        <w:rPr>
          <w:rFonts w:ascii="Times New Roman" w:eastAsia="Times New Roman" w:hAnsi="Times New Roman" w:cs="Times New Roman"/>
          <w:sz w:val="28"/>
          <w:szCs w:val="28"/>
          <w:lang w:eastAsia="ru-RU"/>
        </w:rPr>
        <w:t>36747,4</w:t>
      </w:r>
      <w:r w:rsidRPr="003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07B3D" w:rsidRDefault="00F07B3D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15 апреля 2014 года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321, предусматривается предоставление субсидий из федерального бюджета бюджетам субъектов Российской Федерации на реализацию лучших региональных программ в области энергосбережения и повышения энергетической эффективности.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субъектов Российской Федерации - получателей субсидий осуществляется исходя из критериев, включающих в себя достижение показателей, отражающих эффективность подготовки и реализации региональных программ в области энергосбережения и повышения энергетической эффективности.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предоставляются бюджетам муниципальных образований Смоленской области в форме субсидий. Порядок предоставления субсидий определяется нормативным правовым актом Администрации Смоленской области. Перечень мероприятий Государственной программы и объемы их финансирования следует уточнять и планировать ежегодно при разработке прогнозов регионального социально-экономического развития в соответствии с законодательством Смоленской области.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указанных субсидий являются: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утвержденной органом местного самоуправления муниципального образования Смоленской области муниципальной программы в сфере энергосбережения и повышения энергетической эффективности, содержащей мероприятия, указанные в приложении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Государственной программе и планируемые к реализации за счет средств местного и областного бюджетов;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финансирования за счет </w:t>
      </w:r>
      <w:proofErr w:type="gramStart"/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бюджетов муниципальных образований Смоленской области расходов</w:t>
      </w:r>
      <w:proofErr w:type="gramEnd"/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 в объеме не менее 5 процентов от общего объема указанных расходов;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кредиторской задолженности муниципальных образований Смоленской области;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местного бюджета;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органами местного самоуправления муниципальных образований Смоленской области с уполномоченным органом исполнительной власти Смоленской области в сфере энергетики, энергоэффективности, тарифной политики соглашений о предоставлении субсидий;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сборах.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исполнителей работ в рамках мероприятий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реализуемых за счет бюджетных ассигнований, осуществляется в соответствии с 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527B0" w:rsidRPr="00873552" w:rsidRDefault="00A527B0" w:rsidP="000F56F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B0" w:rsidRPr="00873552" w:rsidRDefault="00A527B0" w:rsidP="000F56F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Основные меры правового регулирования в сфере реализации </w:t>
      </w:r>
      <w:r w:rsidR="0036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B2772" w:rsidRPr="0087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Pr="0087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A527B0" w:rsidRPr="00873552" w:rsidRDefault="00A527B0" w:rsidP="000F56F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реализации </w:t>
      </w:r>
      <w:r w:rsidR="003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4122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действуют следующие основные нормативные правовые акты: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31.12.2009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1225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региональным и муниципальным программам в области энергосбережения и повышен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энергетической эффективности»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Энергетическая стратегия России на период до 2030 года, утвержденная Распоряжением Правительства Российской Федерации от 13.11.2009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1715-р;</w:t>
      </w:r>
    </w:p>
    <w:p w:rsidR="00361E39" w:rsidRPr="00873552" w:rsidRDefault="00361E39" w:rsidP="000F56F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энергосбережении и о повышении энергетической эффективности н</w:t>
      </w:r>
      <w:r w:rsidR="00F07B3D"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Смоленской области»</w:t>
      </w:r>
      <w:r w:rsidRPr="00873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7B0" w:rsidRPr="006B2772" w:rsidRDefault="00A527B0" w:rsidP="000F56F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B0" w:rsidRDefault="00A527B0" w:rsidP="000F56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B0" w:rsidRDefault="00A527B0" w:rsidP="000F56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B0" w:rsidRDefault="00A527B0" w:rsidP="000F56FD">
      <w:pPr>
        <w:ind w:firstLine="0"/>
        <w:rPr>
          <w:rFonts w:ascii="Times New Roman" w:hAnsi="Times New Roman" w:cs="Times New Roman"/>
          <w:sz w:val="28"/>
          <w:szCs w:val="28"/>
        </w:rPr>
        <w:sectPr w:rsidR="00A527B0" w:rsidSect="00E62309">
          <w:headerReference w:type="default" r:id="rId12"/>
          <w:footerReference w:type="default" r:id="rId13"/>
          <w:footerReference w:type="first" r:id="rId14"/>
          <w:pgSz w:w="11906" w:h="16838"/>
          <w:pgMar w:top="397" w:right="397" w:bottom="397" w:left="1134" w:header="720" w:footer="0" w:gutter="0"/>
          <w:cols w:space="720"/>
          <w:titlePg/>
          <w:docGrid w:linePitch="600" w:charSpace="40960"/>
        </w:sectPr>
      </w:pPr>
    </w:p>
    <w:p w:rsidR="002912C9" w:rsidRDefault="002912C9" w:rsidP="000F56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2C9" w:rsidRP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2C9">
        <w:rPr>
          <w:rFonts w:ascii="Times New Roman" w:hAnsi="Times New Roman" w:cs="Times New Roman"/>
          <w:sz w:val="24"/>
          <w:szCs w:val="24"/>
        </w:rPr>
        <w:t xml:space="preserve">елижский район» </w:t>
      </w:r>
    </w:p>
    <w:p w:rsidR="002912C9" w:rsidRP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2016 </w:t>
      </w:r>
      <w:r w:rsidR="00785DBA">
        <w:rPr>
          <w:rFonts w:ascii="Times New Roman" w:hAnsi="Times New Roman" w:cs="Times New Roman"/>
          <w:sz w:val="24"/>
          <w:szCs w:val="24"/>
        </w:rPr>
        <w:t>-</w:t>
      </w:r>
      <w:r w:rsidRPr="002912C9">
        <w:rPr>
          <w:rFonts w:ascii="Times New Roman" w:hAnsi="Times New Roman" w:cs="Times New Roman"/>
          <w:sz w:val="24"/>
          <w:szCs w:val="24"/>
        </w:rPr>
        <w:t xml:space="preserve"> 20</w:t>
      </w:r>
      <w:r w:rsidR="00186D0D">
        <w:rPr>
          <w:rFonts w:ascii="Times New Roman" w:hAnsi="Times New Roman" w:cs="Times New Roman"/>
          <w:sz w:val="24"/>
          <w:szCs w:val="24"/>
        </w:rPr>
        <w:t>18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12C9" w:rsidRDefault="002912C9" w:rsidP="000F56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C9" w:rsidRDefault="002912C9" w:rsidP="000F56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C9" w:rsidRDefault="002912C9" w:rsidP="000F56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</w:t>
      </w:r>
    </w:p>
    <w:p w:rsid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2912C9" w:rsidRP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«ВЕЛИЖСКИЙ РАЙОН» </w:t>
      </w:r>
    </w:p>
    <w:p w:rsid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2016 </w:t>
      </w:r>
      <w:r w:rsidR="00785DBA">
        <w:rPr>
          <w:rFonts w:ascii="Times New Roman" w:hAnsi="Times New Roman" w:cs="Times New Roman"/>
          <w:sz w:val="24"/>
          <w:szCs w:val="24"/>
        </w:rPr>
        <w:t>-</w:t>
      </w:r>
      <w:r w:rsidRPr="002912C9">
        <w:rPr>
          <w:rFonts w:ascii="Times New Roman" w:hAnsi="Times New Roman" w:cs="Times New Roman"/>
          <w:sz w:val="24"/>
          <w:szCs w:val="24"/>
        </w:rPr>
        <w:t xml:space="preserve"> 20</w:t>
      </w:r>
      <w:r w:rsidR="00186D0D">
        <w:rPr>
          <w:rFonts w:ascii="Times New Roman" w:hAnsi="Times New Roman" w:cs="Times New Roman"/>
          <w:sz w:val="24"/>
          <w:szCs w:val="24"/>
        </w:rPr>
        <w:t>18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C6E9C" w:rsidRPr="002912C9" w:rsidRDefault="001C6E9C" w:rsidP="000F56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290"/>
        <w:gridCol w:w="880"/>
        <w:gridCol w:w="1343"/>
        <w:gridCol w:w="1134"/>
        <w:gridCol w:w="1276"/>
        <w:gridCol w:w="1259"/>
        <w:gridCol w:w="1327"/>
      </w:tblGrid>
      <w:tr w:rsidR="00A90E32" w:rsidRPr="00CB2F1B" w:rsidTr="00785DBA">
        <w:trPr>
          <w:cantSplit/>
          <w:jc w:val="center"/>
        </w:trPr>
        <w:tc>
          <w:tcPr>
            <w:tcW w:w="634" w:type="dxa"/>
            <w:vMerge w:val="restart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0E32">
              <w:rPr>
                <w:rFonts w:ascii="Times New Roman" w:hAnsi="Times New Roman" w:cs="Times New Roman"/>
              </w:rPr>
              <w:t>п</w:t>
            </w:r>
            <w:proofErr w:type="gramEnd"/>
            <w:r w:rsidRPr="00A90E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90" w:type="dxa"/>
            <w:vMerge w:val="restart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90E32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A90E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785DBA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Базовое значение показателей</w:t>
            </w:r>
          </w:p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 xml:space="preserve"> (к очередному финансовому году)</w:t>
            </w:r>
          </w:p>
        </w:tc>
        <w:tc>
          <w:tcPr>
            <w:tcW w:w="3862" w:type="dxa"/>
            <w:gridSpan w:val="3"/>
          </w:tcPr>
          <w:p w:rsidR="00785DBA" w:rsidRDefault="00A90E32" w:rsidP="000F56F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показателей </w:t>
            </w:r>
          </w:p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(на очередной финансовый год и плановый период)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Merge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  <w:vMerge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9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E32">
              <w:rPr>
                <w:rFonts w:ascii="Times New Roman" w:hAnsi="Times New Roman" w:cs="Times New Roman"/>
              </w:rPr>
              <w:t>2018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3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59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27" w:type="dxa"/>
          </w:tcPr>
          <w:p w:rsidR="00A90E32" w:rsidRP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0" w:type="dxa"/>
            <w:vAlign w:val="center"/>
          </w:tcPr>
          <w:p w:rsidR="00A90E32" w:rsidRPr="00AF5215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90E32" w:rsidRPr="00CB2F1B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0" w:type="dxa"/>
          </w:tcPr>
          <w:p w:rsidR="00A90E32" w:rsidRPr="00601446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90E32" w:rsidRPr="00CB2F1B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1134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1276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9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27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5DBA">
              <w:rPr>
                <w:rFonts w:ascii="Times New Roman" w:hAnsi="Times New Roman" w:cs="Times New Roman"/>
              </w:rPr>
              <w:t>0,0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90E32" w:rsidRPr="00CB2F1B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6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5DB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27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5DBA">
              <w:rPr>
                <w:rFonts w:ascii="Times New Roman" w:hAnsi="Times New Roman" w:cs="Times New Roman"/>
              </w:rPr>
              <w:t>0,0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90E32" w:rsidRPr="00CB2F1B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90E32" w:rsidRPr="00CB2F1B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90E32" w:rsidRPr="00CB2F1B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vAlign w:val="center"/>
          </w:tcPr>
          <w:p w:rsidR="00A90E32" w:rsidRPr="00CB2F1B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B7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D6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A90E32" w:rsidRPr="00CB2F1B" w:rsidRDefault="00785DBA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D6F4C">
              <w:rPr>
                <w:rFonts w:ascii="Times New Roman" w:hAnsi="Times New Roman" w:cs="Times New Roman"/>
              </w:rPr>
              <w:t>2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90E32" w:rsidRPr="00AF5215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1134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1276" w:type="dxa"/>
            <w:vAlign w:val="center"/>
          </w:tcPr>
          <w:p w:rsidR="00A90E32" w:rsidRPr="00B32375" w:rsidRDefault="00283E5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59" w:type="dxa"/>
            <w:vAlign w:val="center"/>
          </w:tcPr>
          <w:p w:rsidR="00A90E32" w:rsidRPr="00B32375" w:rsidRDefault="00283E5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1327" w:type="dxa"/>
            <w:vAlign w:val="center"/>
          </w:tcPr>
          <w:p w:rsidR="00A90E32" w:rsidRPr="00B32375" w:rsidRDefault="00283E5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90E32" w:rsidRPr="00AF5215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134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276" w:type="dxa"/>
            <w:vAlign w:val="center"/>
          </w:tcPr>
          <w:p w:rsidR="00A90E32" w:rsidRPr="00B32375" w:rsidRDefault="00283E5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259" w:type="dxa"/>
            <w:vAlign w:val="center"/>
          </w:tcPr>
          <w:p w:rsidR="00A90E32" w:rsidRPr="00B32375" w:rsidRDefault="00283E5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1327" w:type="dxa"/>
            <w:vAlign w:val="center"/>
          </w:tcPr>
          <w:p w:rsidR="00A90E32" w:rsidRPr="00B32375" w:rsidRDefault="00283E5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0,058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0" w:type="dxa"/>
            <w:vAlign w:val="center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90E32" w:rsidRPr="00AF5215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43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1134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276" w:type="dxa"/>
            <w:vAlign w:val="center"/>
          </w:tcPr>
          <w:p w:rsidR="00A90E32" w:rsidRPr="00B32375" w:rsidRDefault="002F2BC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0D6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A90E32" w:rsidRPr="00B32375" w:rsidRDefault="002F2BC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vAlign w:val="center"/>
          </w:tcPr>
          <w:p w:rsidR="00A90E32" w:rsidRPr="00B32375" w:rsidRDefault="002F2BC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90E32" w:rsidRPr="00AF5215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43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90E32" w:rsidRPr="00AF5215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43" w:type="dxa"/>
            <w:vAlign w:val="center"/>
          </w:tcPr>
          <w:p w:rsidR="00A90E32" w:rsidRPr="00B32375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B32375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B32375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B32375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B32375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CB2F1B" w:rsidRDefault="002E272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90E32" w:rsidRPr="00CB2F1B" w:rsidRDefault="002E272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90E32" w:rsidRPr="00CB2F1B" w:rsidRDefault="002E272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9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90E32" w:rsidRPr="00CB2F1B" w:rsidRDefault="00AD111F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A90E32" w:rsidRPr="00CB2F1B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90E32" w:rsidRPr="00FB4186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1134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59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327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90E32" w:rsidRPr="00FB4186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1134" w:type="dxa"/>
            <w:vAlign w:val="center"/>
          </w:tcPr>
          <w:p w:rsidR="00A90E32" w:rsidRPr="00B32375" w:rsidRDefault="00004E6D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276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259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1327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0,244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A90E32" w:rsidRPr="00FB4186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43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134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1276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9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27" w:type="dxa"/>
            <w:vAlign w:val="center"/>
          </w:tcPr>
          <w:p w:rsidR="00A90E32" w:rsidRPr="00B32375" w:rsidRDefault="00843404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A90E32" w:rsidRPr="00FB4186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43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90E32" w:rsidRPr="00FB4186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43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CB2F1B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A90E32" w:rsidRPr="00FB4186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1134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1276" w:type="dxa"/>
            <w:vAlign w:val="center"/>
          </w:tcPr>
          <w:p w:rsidR="00A90E32" w:rsidRPr="00B32375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0,0475</w:t>
            </w:r>
          </w:p>
        </w:tc>
        <w:tc>
          <w:tcPr>
            <w:tcW w:w="1259" w:type="dxa"/>
            <w:vAlign w:val="center"/>
          </w:tcPr>
          <w:p w:rsidR="00A90E32" w:rsidRPr="00B32375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0,0474</w:t>
            </w:r>
          </w:p>
        </w:tc>
        <w:tc>
          <w:tcPr>
            <w:tcW w:w="1327" w:type="dxa"/>
            <w:vAlign w:val="center"/>
          </w:tcPr>
          <w:p w:rsidR="00A90E32" w:rsidRPr="00B32375" w:rsidRDefault="000D6F4C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0,0473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A90E32" w:rsidRPr="00574A97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1343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1343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0,277</w:t>
            </w:r>
          </w:p>
        </w:tc>
        <w:tc>
          <w:tcPr>
            <w:tcW w:w="1134" w:type="dxa"/>
            <w:vAlign w:val="center"/>
          </w:tcPr>
          <w:p w:rsidR="00A90E32" w:rsidRPr="00B32375" w:rsidRDefault="000C6B4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276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259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0,270</w:t>
            </w:r>
          </w:p>
        </w:tc>
        <w:tc>
          <w:tcPr>
            <w:tcW w:w="1327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A90E32" w:rsidRPr="00574A97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90E32" w:rsidRPr="00B32375" w:rsidRDefault="00CC38A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A90E32" w:rsidRPr="00B32375" w:rsidRDefault="00CC38A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B32375" w:rsidRDefault="00CC38A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B32375" w:rsidRDefault="00CC38A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B32375" w:rsidRDefault="00CC38A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886">
              <w:rPr>
                <w:rFonts w:ascii="Times New Roman" w:eastAsia="Times New Roman" w:hAnsi="Times New Roman" w:cs="Times New Roman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B32375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1134" w:type="dxa"/>
            <w:vAlign w:val="center"/>
          </w:tcPr>
          <w:p w:rsidR="00A90E32" w:rsidRPr="00B32375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276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27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D6F4C">
              <w:rPr>
                <w:rFonts w:ascii="Times New Roman" w:hAnsi="Times New Roman" w:cs="Times New Roman"/>
              </w:rPr>
              <w:t>2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886">
              <w:rPr>
                <w:rFonts w:ascii="Times New Roman" w:eastAsia="Times New Roman" w:hAnsi="Times New Roman" w:cs="Times New Roman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vAlign w:val="center"/>
          </w:tcPr>
          <w:p w:rsidR="00A90E32" w:rsidRPr="00B32375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1134" w:type="dxa"/>
            <w:vAlign w:val="center"/>
          </w:tcPr>
          <w:p w:rsidR="00A90E32" w:rsidRPr="00B32375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276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D6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0D6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F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E80DB0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A90E32" w:rsidRPr="00E80DB0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90E32" w:rsidRPr="00B32375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134" w:type="dxa"/>
            <w:vAlign w:val="center"/>
          </w:tcPr>
          <w:p w:rsidR="00A90E32" w:rsidRPr="00B32375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76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D6F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59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D6F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27" w:type="dxa"/>
            <w:vAlign w:val="center"/>
          </w:tcPr>
          <w:p w:rsidR="00A90E32" w:rsidRPr="00B32375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D6F4C">
              <w:rPr>
                <w:rFonts w:ascii="Times New Roman" w:hAnsi="Times New Roman" w:cs="Times New Roman"/>
              </w:rPr>
              <w:t>6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Pr="00E80DB0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90E32" w:rsidRPr="00CB2F1B" w:rsidRDefault="00F92725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4" w:type="dxa"/>
            <w:vAlign w:val="center"/>
          </w:tcPr>
          <w:p w:rsidR="00A90E32" w:rsidRPr="00CB2F1B" w:rsidRDefault="00CC38A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76" w:type="dxa"/>
            <w:vAlign w:val="center"/>
          </w:tcPr>
          <w:p w:rsidR="00A90E32" w:rsidRPr="00CB2F1B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AB76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  <w:vAlign w:val="center"/>
          </w:tcPr>
          <w:p w:rsidR="00A90E32" w:rsidRPr="00CB2F1B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AB7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vAlign w:val="center"/>
          </w:tcPr>
          <w:p w:rsidR="00A90E32" w:rsidRPr="00CB2F1B" w:rsidRDefault="009912EE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A90E32" w:rsidRPr="00E80DB0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90E32" w:rsidRPr="00CB2F1B" w:rsidRDefault="00FB2409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134" w:type="dxa"/>
            <w:vAlign w:val="center"/>
          </w:tcPr>
          <w:p w:rsidR="00A90E32" w:rsidRPr="00CB2F1B" w:rsidRDefault="00FB2409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1276" w:type="dxa"/>
            <w:vAlign w:val="center"/>
          </w:tcPr>
          <w:p w:rsidR="00A90E32" w:rsidRPr="00CB2F1B" w:rsidRDefault="00FB2409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259" w:type="dxa"/>
            <w:vAlign w:val="center"/>
          </w:tcPr>
          <w:p w:rsidR="00A90E32" w:rsidRPr="00CB2F1B" w:rsidRDefault="00FB2409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327" w:type="dxa"/>
            <w:vAlign w:val="center"/>
          </w:tcPr>
          <w:p w:rsidR="00A90E32" w:rsidRPr="00CB2F1B" w:rsidRDefault="00FB2409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</w:tr>
      <w:tr w:rsidR="00A90E32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A90E3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90" w:type="dxa"/>
          </w:tcPr>
          <w:p w:rsidR="00A90E32" w:rsidRPr="00A90E32" w:rsidRDefault="00A90E32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90E32" w:rsidRDefault="00A90E32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A90E32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75B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290" w:type="dxa"/>
          </w:tcPr>
          <w:p w:rsidR="00D7075B" w:rsidRPr="00A90E32" w:rsidRDefault="00D7075B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880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75B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D7075B" w:rsidRPr="000932E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90" w:type="dxa"/>
          </w:tcPr>
          <w:p w:rsidR="00D7075B" w:rsidRPr="00A90E32" w:rsidRDefault="00D7075B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75B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D7075B" w:rsidRPr="000932E2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90" w:type="dxa"/>
          </w:tcPr>
          <w:p w:rsidR="00D7075B" w:rsidRPr="00A90E32" w:rsidRDefault="00D7075B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75B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90" w:type="dxa"/>
          </w:tcPr>
          <w:p w:rsidR="00D7075B" w:rsidRPr="00A90E32" w:rsidRDefault="00D7075B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880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75B" w:rsidRPr="00CB2F1B" w:rsidTr="00785DBA">
        <w:trPr>
          <w:cantSplit/>
          <w:jc w:val="center"/>
        </w:trPr>
        <w:tc>
          <w:tcPr>
            <w:tcW w:w="634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90" w:type="dxa"/>
          </w:tcPr>
          <w:p w:rsidR="00D7075B" w:rsidRPr="00A90E32" w:rsidRDefault="00D7075B" w:rsidP="000F56FD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D7075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3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7075B" w:rsidRPr="00CB2F1B" w:rsidRDefault="00D7075B" w:rsidP="000F5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5941" w:rsidRDefault="00D55941" w:rsidP="000F56FD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912C9" w:rsidRDefault="002912C9" w:rsidP="000F56F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12C9" w:rsidRDefault="002912C9" w:rsidP="000F56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C9" w:rsidRDefault="002912C9" w:rsidP="000F56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2C9" w:rsidRP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2C9">
        <w:rPr>
          <w:rFonts w:ascii="Times New Roman" w:hAnsi="Times New Roman" w:cs="Times New Roman"/>
          <w:sz w:val="24"/>
          <w:szCs w:val="24"/>
        </w:rPr>
        <w:t xml:space="preserve">елижский район» 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18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12C9" w:rsidRDefault="002912C9" w:rsidP="000F56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2912C9" w:rsidRP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«ВЕЛИЖСКИЙ РАЙОН» </w:t>
      </w:r>
    </w:p>
    <w:p w:rsidR="002912C9" w:rsidRPr="002912C9" w:rsidRDefault="002912C9" w:rsidP="000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18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12C9" w:rsidRDefault="002912C9" w:rsidP="000F56F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3892"/>
        <w:gridCol w:w="2146"/>
        <w:gridCol w:w="1622"/>
        <w:gridCol w:w="871"/>
        <w:gridCol w:w="901"/>
        <w:gridCol w:w="918"/>
        <w:gridCol w:w="918"/>
        <w:gridCol w:w="1198"/>
        <w:gridCol w:w="821"/>
        <w:gridCol w:w="837"/>
      </w:tblGrid>
      <w:tr w:rsidR="0094722A" w:rsidRPr="00AB7644" w:rsidTr="00156073">
        <w:trPr>
          <w:trHeight w:val="1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Исполнитель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4722A" w:rsidRPr="00AB7644" w:rsidTr="00156073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  <w:tr w:rsidR="0094722A" w:rsidRPr="00AB7644" w:rsidTr="0015607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4722A" w:rsidRPr="00AB7644" w:rsidTr="00843404">
        <w:trPr>
          <w:trHeight w:val="510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 </w:t>
            </w:r>
          </w:p>
        </w:tc>
      </w:tr>
      <w:tr w:rsidR="0094722A" w:rsidRPr="00AB7644" w:rsidTr="00865948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</w:tr>
      <w:tr w:rsidR="0094722A" w:rsidRPr="00AB7644" w:rsidTr="00FE761F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</w:tr>
      <w:tr w:rsidR="0094722A" w:rsidRPr="00AB7644" w:rsidTr="00FE761F">
        <w:trPr>
          <w:trHeight w:val="1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4722A" w:rsidRPr="00AB7644" w:rsidTr="00FE761F">
        <w:trPr>
          <w:trHeight w:val="1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94722A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22A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865948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FE761F">
        <w:trPr>
          <w:trHeight w:val="2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7644" w:rsidRPr="00AB7644" w:rsidTr="00865948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7644" w:rsidRPr="00AB7644" w:rsidTr="00865948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15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Анализ договоров электро-, тепл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Утепление дверных проемов и оконных блоков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(по согласованию)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65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5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казённом учреждении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«Централизованная бухгалтерия по обслуживанию учреждений сферы культуры» муниципального образования «Велижский район»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культуры "Велижская районная централизованная библиотечная система"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бюджетном учреждении культуры "Велижский районный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- краеведческий музей"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6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5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54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5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здании Администрации МО "Велижский район"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казённом учреждении «Централизованная бухгалтерия по обслуживанию учреждений сферы культуры» муниципального образования «Велижский район»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культуры "Велижская районная централизованная библиотечная система"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бюджетном учреждении культуры "Велижский районный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- краеведческий музей"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Модернизация систем освещения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1232,6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469,2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672,7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537,1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695,5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417,0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здании Администрации МО "Велижский район"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унитарном предприятии "Велижские товары"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"Селезнёвская средняя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6 г. Велижа"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Селезнёвский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2 г. Велижа"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2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5 "Теремок"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"Средняя школа № 1" города Велижа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"Логовская основная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дополнительного образования "Велижская детско-юношеская спортивная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"Средняя школа № 2" города Велижа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"Погорельская основная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1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"Беляевская основная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2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"Будницкая основная школа"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образовательном учреждении "Детский сад №1 г. Велижа"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дополнительного образования "Велижский Дом детского творчества"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автотранспортном предприятии Велижского района Смоленской области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культуры "Велижская районная централизованная клубная система"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573,0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573,0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бюджетном учреждении культуры "Велижский районный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- краеведческий музей"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Крутовская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школа"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1.14.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системы отопления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пневмоимпульсом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дополнительного образования "Велижская детская школа искусств"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регуляторов расхода воды «аэраторов» (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перлаторов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                 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дополнительного образования "Велижская детская школа искусств"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1.16.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                   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8378,0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4343,0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4035,0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8224,0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4189,0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4035,0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унитарном предприятии "Велижский товары"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6 г. Велижа"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5 "Теремок"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"Средняя школа № 2" города Велижа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дополнительного образования "Велижская детская школа искусств"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учреждении культуры "Велижская районная централизованная клубная система"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5340,0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2670,0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5340,0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2670,0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3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приборов учёта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                    (по согласованию)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2590,0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2380,0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1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1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здании Администрации МО "Велижский район"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1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унитарном предприятии "Велижский товары"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"Селезнёвская средняя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Селезнёвский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2 г. Велижа"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5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4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дошкольном общеобразовательном учреждении "Детский сад № 5 "Теремок"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"Средняя школа № 1" города Велижа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"Логовская основная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"Погорельская основная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Крутовская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школа"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22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1.18.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запорного клапана в муниципальных учреждениях,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район", муниципальные учреждения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19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 муниципальном унитарном предприятии "Велижские товары"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12278,1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7264,7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4917,7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11158,6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6632,2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4500,7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417,0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843404">
        <w:trPr>
          <w:trHeight w:val="300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в жилищном фонде </w:t>
            </w:r>
          </w:p>
        </w:tc>
      </w:tr>
      <w:tr w:rsidR="00AB7644" w:rsidRPr="00AB7644" w:rsidTr="00865948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1.19.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0,246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0,245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0,244</w:t>
            </w:r>
          </w:p>
        </w:tc>
      </w:tr>
      <w:tr w:rsidR="00AB7644" w:rsidRPr="00AB7644" w:rsidTr="00865948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1.20.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AB7644" w:rsidRPr="00AB7644" w:rsidTr="00865948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865948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</w:t>
            </w:r>
            <w:r w:rsidR="0029630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/кв. м в год)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B7644" w:rsidRPr="00AB7644" w:rsidTr="0086594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FE76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FE761F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суммарный расход энергетических ресурсов в многоквартирных домах (т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у.т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./кв. м в год)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0,0474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0,0473</w:t>
            </w: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1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1.27.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1.28.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1.29.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9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843404">
        <w:trPr>
          <w:trHeight w:val="390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в системах коммунальной инфраструктуры </w:t>
            </w:r>
          </w:p>
        </w:tc>
      </w:tr>
      <w:tr w:rsidR="00AB7644" w:rsidRPr="00AB7644" w:rsidTr="0086594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1.30.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</w:t>
            </w:r>
            <w:r w:rsidR="00AB7644"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тепловыми электростанциями 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/Гкал)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86594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расход топлива на выработку тепловой энергии </w:t>
            </w:r>
            <w:r w:rsidR="00960E46">
              <w:rPr>
                <w:rFonts w:ascii="Times New Roman" w:eastAsia="Times New Roman" w:hAnsi="Times New Roman" w:cs="Times New Roman"/>
                <w:lang w:eastAsia="ru-RU"/>
              </w:rPr>
              <w:t>на котельных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60E46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proofErr w:type="spellStart"/>
            <w:r w:rsidR="00960E46">
              <w:rPr>
                <w:rFonts w:ascii="Times New Roman" w:eastAsia="Times New Roman" w:hAnsi="Times New Roman" w:cs="Times New Roman"/>
                <w:lang w:eastAsia="ru-RU"/>
              </w:rPr>
              <w:t>у.т</w:t>
            </w:r>
            <w:proofErr w:type="spellEnd"/>
            <w:r w:rsidR="00960E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/Гкал)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</w:tr>
      <w:tr w:rsidR="00AB7644" w:rsidRPr="00AB7644" w:rsidTr="00865948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</w:t>
            </w:r>
            <w:r w:rsidR="00960E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60E4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60E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определено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7644" w:rsidRPr="00AB7644" w:rsidTr="0086594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AB7644" w:rsidRPr="00AB7644" w:rsidTr="00FE761F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AB7644" w:rsidRPr="00AB7644" w:rsidTr="00FE761F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B7644" w:rsidRPr="00AB7644" w:rsidTr="00FE761F">
        <w:trPr>
          <w:trHeight w:val="6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960E46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AB7644" w:rsidRPr="00AB7644" w:rsidTr="007442F1">
        <w:trPr>
          <w:trHeight w:val="3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23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0F56FD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0F56FD" w:rsidRPr="00AB7644" w:rsidTr="00FE761F">
        <w:trPr>
          <w:trHeight w:val="44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6FD" w:rsidRPr="00AB7644" w:rsidRDefault="000F56FD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23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прединвестиционной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2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числе: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замена ламп накаливания на компактные люминесцентные лампы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замена ламп ДРЛ наружного освещения на светодиодные лампы для наружного освещения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замена ламп накаливания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светодиодные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Коммунальник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замена деревянных оконных блоков на окна ПВХ в здании котельной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Коммунальник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4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ремонт и утепление кровли в здании котельной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Коммунальник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5829,0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3029,0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5829,0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3029,0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замена участка тепловой сети от котельной  ЦРБ на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предизолированные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трубопроводы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5600,0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5600,0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реконструкция сетей систем теплоснабжения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Коммунальник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восстановление тепловой изоляции тепловых сетей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МУП Коммунальник                (д.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Крутое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1197,0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971,0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1197,0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971,0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станций автоматического управления насосами на базе частотного регулирования двигателей  с заменой насоса при необходимости (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арт.скважины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по 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орохова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пер.Горохова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станций автоматического управления насосами на базе частотного регулирования двигателей на водозаборах Логово 1 и Ситьково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Шанс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7888,0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4224,0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7888,0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4224,0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замена участка водопровода  сетей 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нгельса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-Володарского  на ПЭ-трубы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1528,0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764,0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4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1528,0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764,0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сетей системы водоснабжения 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Коммунальник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системы водоснабжения 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огово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№1 - замена сетей водоснабжения на ПЭ-трубы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Шанс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5800,0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5800,0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2579,0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2087,0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2579,0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2087,0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FE761F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замена одного котла КВТС-1 на котельной ЛПХ  на котел многотопливный  Гефест-1,2-95ТДО (КВм-1,2Д)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2069,0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2069,0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FE761F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2069,0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2069,0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замена одного  угольного котла КВТС-1 на котельной ЦРБ на угольный котел КВ-Р-1,5-95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 в  котельной ЦРБ  комплекса дозирования комплексонов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МУП Коммунресурс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7442F1">
        <w:trPr>
          <w:trHeight w:val="3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монтаж установки дозирования комплексонов тепловую сеть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МУП Коммунальник                 (д.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Крутое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7442F1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устройство тепловой изоляции трубопроводов котельной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МУП Коммунальник                  (д.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Крутое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17719,8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7513,8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10108,1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00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156073">
        <w:trPr>
          <w:trHeight w:val="330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17719,8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7513,8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10108,1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644" w:rsidRPr="00AB7644" w:rsidTr="00843404">
        <w:trPr>
          <w:trHeight w:val="300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Энергосбережение и повышение энергетической эффективности на транспорте </w:t>
            </w:r>
          </w:p>
        </w:tc>
      </w:tr>
      <w:tr w:rsidR="00AB7644" w:rsidRPr="00AB7644" w:rsidTr="007442F1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560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AB7644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9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7644"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644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7644"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3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(ед.)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1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3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15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865948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7442F1">
        <w:trPr>
          <w:trHeight w:val="30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7442F1">
        <w:trPr>
          <w:trHeight w:val="36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E62309">
        <w:trPr>
          <w:trHeight w:val="161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в строительстве</w:t>
            </w:r>
          </w:p>
        </w:tc>
      </w:tr>
      <w:tr w:rsidR="00865948" w:rsidRPr="00AB7644" w:rsidTr="00FE761F">
        <w:trPr>
          <w:trHeight w:val="17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FE761F">
        <w:trPr>
          <w:trHeight w:val="542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FE761F">
        <w:trPr>
          <w:trHeight w:val="517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в сельском хозяйстве</w:t>
            </w:r>
          </w:p>
        </w:tc>
      </w:tr>
      <w:tr w:rsidR="00865948" w:rsidRPr="00AB7644" w:rsidTr="00FE761F">
        <w:trPr>
          <w:trHeight w:val="7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FE761F">
        <w:trPr>
          <w:trHeight w:val="16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энергоэффективных технологий и комплектов 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энергоэкономного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FE761F">
        <w:trPr>
          <w:trHeight w:val="396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FE761F">
        <w:trPr>
          <w:trHeight w:val="345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Энергосбережение и повышение энергетической эффективности в системах наружного освещения</w:t>
            </w:r>
          </w:p>
        </w:tc>
      </w:tr>
      <w:tr w:rsidR="00865948" w:rsidRPr="00AB7644" w:rsidTr="007442F1">
        <w:trPr>
          <w:trHeight w:val="11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/кв. м в год)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865948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948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865948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948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865948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948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</w:tr>
      <w:tr w:rsidR="00865948" w:rsidRPr="00AB7644" w:rsidTr="00156073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Замена светильников уличного освещения на энергосберегающие в г. Велиже</w:t>
            </w:r>
            <w:proofErr w:type="gramEnd"/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15607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E62309">
        <w:trPr>
          <w:trHeight w:val="1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0F56FD">
        <w:trPr>
          <w:trHeight w:val="1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0F56FD">
        <w:trPr>
          <w:trHeight w:val="250"/>
        </w:trPr>
        <w:tc>
          <w:tcPr>
            <w:tcW w:w="4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E62309">
        <w:trPr>
          <w:trHeight w:val="366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E62309">
        <w:trPr>
          <w:trHeight w:val="173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0F56FD">
        <w:trPr>
          <w:trHeight w:val="282"/>
        </w:trPr>
        <w:tc>
          <w:tcPr>
            <w:tcW w:w="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17908,1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843404">
        <w:trPr>
          <w:trHeight w:val="300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энергосбережения </w:t>
            </w:r>
          </w:p>
        </w:tc>
      </w:tr>
      <w:tr w:rsidR="00865948" w:rsidRPr="00AB7644" w:rsidTr="00FE761F">
        <w:trPr>
          <w:trHeight w:val="5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FE761F" w:rsidTr="00FE761F">
        <w:trPr>
          <w:trHeight w:val="13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1.63.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направленные</w:t>
            </w:r>
            <w:proofErr w:type="gramEnd"/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</w:t>
            </w: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МО "Велижский район"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FE761F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61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FE761F">
        <w:trPr>
          <w:trHeight w:val="298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основному мероприятию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7442F1">
        <w:trPr>
          <w:trHeight w:val="274"/>
        </w:trPr>
        <w:tc>
          <w:tcPr>
            <w:tcW w:w="14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Развитие возобновляемых источников энергии и альтернативных видов топлива</w:t>
            </w:r>
          </w:p>
        </w:tc>
      </w:tr>
      <w:tr w:rsidR="00865948" w:rsidRPr="00AB7644" w:rsidTr="00156073">
        <w:trPr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5948" w:rsidRPr="00AB7644" w:rsidTr="00156073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"Велижский район"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E62309">
        <w:trPr>
          <w:trHeight w:val="18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E62309">
        <w:trPr>
          <w:trHeight w:val="138"/>
        </w:trPr>
        <w:tc>
          <w:tcPr>
            <w:tcW w:w="6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47906,0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18101,7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14778,5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15025,8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65948" w:rsidRPr="00AB7644" w:rsidTr="000F56FD">
        <w:trPr>
          <w:trHeight w:val="194"/>
        </w:trPr>
        <w:tc>
          <w:tcPr>
            <w:tcW w:w="6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156073">
        <w:trPr>
          <w:trHeight w:val="300"/>
        </w:trPr>
        <w:tc>
          <w:tcPr>
            <w:tcW w:w="6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11158,6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6632,2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4500,7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948" w:rsidRPr="00AB7644" w:rsidTr="00E62309">
        <w:trPr>
          <w:trHeight w:val="158"/>
        </w:trPr>
        <w:tc>
          <w:tcPr>
            <w:tcW w:w="6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948" w:rsidRPr="00AB7644" w:rsidRDefault="00865948" w:rsidP="000F56F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36747,4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18076,0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8146,3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10525,1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948" w:rsidRPr="00AB7644" w:rsidRDefault="00865948" w:rsidP="000F56F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12C9" w:rsidRPr="00D55941" w:rsidRDefault="002912C9" w:rsidP="000F56FD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912C9" w:rsidRPr="00D55941" w:rsidSect="000F56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397" w:right="397" w:bottom="397" w:left="1134" w:header="720" w:footer="709" w:gutter="0"/>
          <w:cols w:space="720"/>
          <w:docGrid w:linePitch="600" w:charSpace="40960"/>
        </w:sectPr>
      </w:pPr>
    </w:p>
    <w:p w:rsidR="00712FA5" w:rsidRPr="00FE761F" w:rsidRDefault="00712FA5" w:rsidP="00FE761F">
      <w:pPr>
        <w:ind w:firstLine="0"/>
        <w:rPr>
          <w:lang w:eastAsia="hi-IN" w:bidi="hi-IN"/>
        </w:rPr>
      </w:pPr>
    </w:p>
    <w:sectPr w:rsidR="00712FA5" w:rsidRPr="00FE761F" w:rsidSect="000F56F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397" w:right="397" w:bottom="397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DF" w:rsidRDefault="008417DF">
      <w:r>
        <w:separator/>
      </w:r>
    </w:p>
  </w:endnote>
  <w:endnote w:type="continuationSeparator" w:id="0">
    <w:p w:rsidR="008417DF" w:rsidRDefault="0084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?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>
    <w:pPr>
      <w:pStyle w:val="af3"/>
      <w:jc w:val="right"/>
    </w:pPr>
  </w:p>
  <w:p w:rsidR="00FE761F" w:rsidRDefault="00FE761F">
    <w:pPr>
      <w:pStyle w:val="af3"/>
      <w:jc w:val="right"/>
    </w:pPr>
  </w:p>
  <w:p w:rsidR="00FE761F" w:rsidRDefault="00FE761F">
    <w:pPr>
      <w:pStyle w:val="a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>
    <w:pPr>
      <w:pStyle w:val="af3"/>
      <w:jc w:val="right"/>
    </w:pPr>
  </w:p>
  <w:p w:rsidR="00FE761F" w:rsidRDefault="00FE761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>
    <w:pPr>
      <w:pStyle w:val="af3"/>
      <w:jc w:val="right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>
    <w:pPr>
      <w:pStyle w:val="af3"/>
      <w:jc w:val="right"/>
    </w:pPr>
  </w:p>
  <w:p w:rsidR="00FE761F" w:rsidRDefault="00FE761F">
    <w:pPr>
      <w:pStyle w:val="af3"/>
      <w:jc w:val="right"/>
    </w:pPr>
  </w:p>
  <w:p w:rsidR="00FE761F" w:rsidRDefault="00FE761F">
    <w:pPr>
      <w:pStyle w:val="af3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DF" w:rsidRDefault="008417DF">
      <w:r>
        <w:separator/>
      </w:r>
    </w:p>
  </w:footnote>
  <w:footnote w:type="continuationSeparator" w:id="0">
    <w:p w:rsidR="008417DF" w:rsidRDefault="0084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840"/>
      <w:docPartObj>
        <w:docPartGallery w:val="Page Numbers (Top of Page)"/>
        <w:docPartUnique/>
      </w:docPartObj>
    </w:sdtPr>
    <w:sdtContent>
      <w:p w:rsidR="00FE761F" w:rsidRDefault="00FE761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C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E761F" w:rsidRDefault="00FE761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932340"/>
      <w:docPartObj>
        <w:docPartGallery w:val="Page Numbers (Top of Page)"/>
        <w:docPartUnique/>
      </w:docPartObj>
    </w:sdtPr>
    <w:sdtContent>
      <w:p w:rsidR="00FE761F" w:rsidRDefault="00FE761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C2B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E761F" w:rsidRPr="0011649A" w:rsidRDefault="00FE761F" w:rsidP="0011649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C2B">
      <w:rPr>
        <w:noProof/>
      </w:rPr>
      <w:t>49</w:t>
    </w:r>
    <w:r>
      <w:rPr>
        <w:noProof/>
      </w:rPr>
      <w:fldChar w:fldCharType="end"/>
    </w:r>
  </w:p>
  <w:p w:rsidR="00FE761F" w:rsidRDefault="00FE761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F" w:rsidRDefault="00FE76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3131"/>
    <w:rsid w:val="00013C68"/>
    <w:rsid w:val="00016E3F"/>
    <w:rsid w:val="00016E78"/>
    <w:rsid w:val="00017095"/>
    <w:rsid w:val="00020B6A"/>
    <w:rsid w:val="00021EB7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40F7A"/>
    <w:rsid w:val="000412A0"/>
    <w:rsid w:val="00043F62"/>
    <w:rsid w:val="00046F48"/>
    <w:rsid w:val="000471DE"/>
    <w:rsid w:val="00053FAB"/>
    <w:rsid w:val="00054536"/>
    <w:rsid w:val="000554B2"/>
    <w:rsid w:val="00056328"/>
    <w:rsid w:val="00060634"/>
    <w:rsid w:val="0006114D"/>
    <w:rsid w:val="000613DC"/>
    <w:rsid w:val="00061B78"/>
    <w:rsid w:val="000631AE"/>
    <w:rsid w:val="0006340A"/>
    <w:rsid w:val="00063758"/>
    <w:rsid w:val="0006550A"/>
    <w:rsid w:val="0006613E"/>
    <w:rsid w:val="000743F1"/>
    <w:rsid w:val="000800CB"/>
    <w:rsid w:val="00080A94"/>
    <w:rsid w:val="00080C26"/>
    <w:rsid w:val="00081EF7"/>
    <w:rsid w:val="00083688"/>
    <w:rsid w:val="00084671"/>
    <w:rsid w:val="00084B71"/>
    <w:rsid w:val="000918DB"/>
    <w:rsid w:val="00095E0F"/>
    <w:rsid w:val="00096CE8"/>
    <w:rsid w:val="000A1661"/>
    <w:rsid w:val="000A2B5D"/>
    <w:rsid w:val="000A3B44"/>
    <w:rsid w:val="000A5D13"/>
    <w:rsid w:val="000A6826"/>
    <w:rsid w:val="000A689D"/>
    <w:rsid w:val="000B21E2"/>
    <w:rsid w:val="000B2D9E"/>
    <w:rsid w:val="000B44B9"/>
    <w:rsid w:val="000B5FC3"/>
    <w:rsid w:val="000B729E"/>
    <w:rsid w:val="000C0568"/>
    <w:rsid w:val="000C05F6"/>
    <w:rsid w:val="000C1EA9"/>
    <w:rsid w:val="000C3A44"/>
    <w:rsid w:val="000C3A8A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72E"/>
    <w:rsid w:val="000F3EC5"/>
    <w:rsid w:val="000F41D8"/>
    <w:rsid w:val="000F56FD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6247"/>
    <w:rsid w:val="00130A54"/>
    <w:rsid w:val="001318A2"/>
    <w:rsid w:val="00132DD4"/>
    <w:rsid w:val="00133316"/>
    <w:rsid w:val="001367EE"/>
    <w:rsid w:val="0014041C"/>
    <w:rsid w:val="00141F18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C07"/>
    <w:rsid w:val="00165A12"/>
    <w:rsid w:val="001702BA"/>
    <w:rsid w:val="0017044D"/>
    <w:rsid w:val="001714A1"/>
    <w:rsid w:val="0017287A"/>
    <w:rsid w:val="001729BF"/>
    <w:rsid w:val="00173D8F"/>
    <w:rsid w:val="001806DB"/>
    <w:rsid w:val="00181301"/>
    <w:rsid w:val="001830C3"/>
    <w:rsid w:val="00183BDA"/>
    <w:rsid w:val="00184392"/>
    <w:rsid w:val="00186D0D"/>
    <w:rsid w:val="00186F05"/>
    <w:rsid w:val="001905F4"/>
    <w:rsid w:val="00190F3B"/>
    <w:rsid w:val="00192228"/>
    <w:rsid w:val="00193FE5"/>
    <w:rsid w:val="0019403C"/>
    <w:rsid w:val="00194E62"/>
    <w:rsid w:val="00197329"/>
    <w:rsid w:val="001A09CB"/>
    <w:rsid w:val="001A1580"/>
    <w:rsid w:val="001A1BB6"/>
    <w:rsid w:val="001A2DB9"/>
    <w:rsid w:val="001B0534"/>
    <w:rsid w:val="001B1785"/>
    <w:rsid w:val="001B3A69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501F"/>
    <w:rsid w:val="00205AF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D95"/>
    <w:rsid w:val="002230D3"/>
    <w:rsid w:val="00224F1B"/>
    <w:rsid w:val="00225B59"/>
    <w:rsid w:val="00226620"/>
    <w:rsid w:val="00230B4E"/>
    <w:rsid w:val="00230D09"/>
    <w:rsid w:val="0023318D"/>
    <w:rsid w:val="002347B9"/>
    <w:rsid w:val="0023496B"/>
    <w:rsid w:val="00234D63"/>
    <w:rsid w:val="00234D87"/>
    <w:rsid w:val="0023535A"/>
    <w:rsid w:val="0023594E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89B"/>
    <w:rsid w:val="0025226C"/>
    <w:rsid w:val="002524ED"/>
    <w:rsid w:val="00254107"/>
    <w:rsid w:val="002552BB"/>
    <w:rsid w:val="002570CB"/>
    <w:rsid w:val="0026073C"/>
    <w:rsid w:val="002613CB"/>
    <w:rsid w:val="00264C56"/>
    <w:rsid w:val="00266C1B"/>
    <w:rsid w:val="0027073D"/>
    <w:rsid w:val="00270937"/>
    <w:rsid w:val="00282412"/>
    <w:rsid w:val="00283CC8"/>
    <w:rsid w:val="00283E52"/>
    <w:rsid w:val="002841F9"/>
    <w:rsid w:val="002912C9"/>
    <w:rsid w:val="00292C72"/>
    <w:rsid w:val="00293EC6"/>
    <w:rsid w:val="002941B9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3C42"/>
    <w:rsid w:val="002A57A9"/>
    <w:rsid w:val="002B3594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60D5"/>
    <w:rsid w:val="002E61F3"/>
    <w:rsid w:val="002E6BEB"/>
    <w:rsid w:val="002E6E18"/>
    <w:rsid w:val="002F12BD"/>
    <w:rsid w:val="002F1E3C"/>
    <w:rsid w:val="002F2BC5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BFA"/>
    <w:rsid w:val="00313903"/>
    <w:rsid w:val="00313C99"/>
    <w:rsid w:val="00315211"/>
    <w:rsid w:val="00315ECC"/>
    <w:rsid w:val="003164AF"/>
    <w:rsid w:val="00324B10"/>
    <w:rsid w:val="00324E52"/>
    <w:rsid w:val="00325C92"/>
    <w:rsid w:val="003269AF"/>
    <w:rsid w:val="00327B4A"/>
    <w:rsid w:val="00327C44"/>
    <w:rsid w:val="00330C05"/>
    <w:rsid w:val="00336FE7"/>
    <w:rsid w:val="0034104A"/>
    <w:rsid w:val="003417D8"/>
    <w:rsid w:val="003457CC"/>
    <w:rsid w:val="00345C12"/>
    <w:rsid w:val="0034638A"/>
    <w:rsid w:val="00346C7E"/>
    <w:rsid w:val="003478AE"/>
    <w:rsid w:val="00353939"/>
    <w:rsid w:val="0036038D"/>
    <w:rsid w:val="003616D4"/>
    <w:rsid w:val="00361E39"/>
    <w:rsid w:val="003624B0"/>
    <w:rsid w:val="0036385B"/>
    <w:rsid w:val="003642C4"/>
    <w:rsid w:val="0036746E"/>
    <w:rsid w:val="00370327"/>
    <w:rsid w:val="00370546"/>
    <w:rsid w:val="00370B53"/>
    <w:rsid w:val="003732FE"/>
    <w:rsid w:val="00374E5B"/>
    <w:rsid w:val="00376F6E"/>
    <w:rsid w:val="00384EEB"/>
    <w:rsid w:val="003850C8"/>
    <w:rsid w:val="0038797C"/>
    <w:rsid w:val="003904B8"/>
    <w:rsid w:val="00391C59"/>
    <w:rsid w:val="003924D9"/>
    <w:rsid w:val="003942B6"/>
    <w:rsid w:val="003943AF"/>
    <w:rsid w:val="00395E20"/>
    <w:rsid w:val="00397970"/>
    <w:rsid w:val="003A196D"/>
    <w:rsid w:val="003A1D9F"/>
    <w:rsid w:val="003A3785"/>
    <w:rsid w:val="003A3A1E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5C07"/>
    <w:rsid w:val="003E672F"/>
    <w:rsid w:val="003E7AA8"/>
    <w:rsid w:val="003E7FE4"/>
    <w:rsid w:val="003F0EB4"/>
    <w:rsid w:val="003F237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4F1D"/>
    <w:rsid w:val="004060E0"/>
    <w:rsid w:val="0040639A"/>
    <w:rsid w:val="0040641B"/>
    <w:rsid w:val="00406658"/>
    <w:rsid w:val="004069B8"/>
    <w:rsid w:val="00406DB0"/>
    <w:rsid w:val="004076A2"/>
    <w:rsid w:val="0040787C"/>
    <w:rsid w:val="004114B9"/>
    <w:rsid w:val="00412CDD"/>
    <w:rsid w:val="00413C27"/>
    <w:rsid w:val="00420587"/>
    <w:rsid w:val="00421588"/>
    <w:rsid w:val="004216EC"/>
    <w:rsid w:val="00422A50"/>
    <w:rsid w:val="00430134"/>
    <w:rsid w:val="00430453"/>
    <w:rsid w:val="004311DC"/>
    <w:rsid w:val="00431ADB"/>
    <w:rsid w:val="00433CDB"/>
    <w:rsid w:val="0043604F"/>
    <w:rsid w:val="004375AD"/>
    <w:rsid w:val="00437EF5"/>
    <w:rsid w:val="004457B9"/>
    <w:rsid w:val="00447037"/>
    <w:rsid w:val="004471DD"/>
    <w:rsid w:val="00453F51"/>
    <w:rsid w:val="004545FC"/>
    <w:rsid w:val="004551C6"/>
    <w:rsid w:val="00455473"/>
    <w:rsid w:val="0045623D"/>
    <w:rsid w:val="00465C79"/>
    <w:rsid w:val="00466F05"/>
    <w:rsid w:val="00471807"/>
    <w:rsid w:val="0047324D"/>
    <w:rsid w:val="004761D1"/>
    <w:rsid w:val="00476F8D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3A1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7383"/>
    <w:rsid w:val="004B74E5"/>
    <w:rsid w:val="004C02EF"/>
    <w:rsid w:val="004C0A3E"/>
    <w:rsid w:val="004C2140"/>
    <w:rsid w:val="004C35CB"/>
    <w:rsid w:val="004C3727"/>
    <w:rsid w:val="004C376B"/>
    <w:rsid w:val="004C37B4"/>
    <w:rsid w:val="004C6CBE"/>
    <w:rsid w:val="004D13A9"/>
    <w:rsid w:val="004D1786"/>
    <w:rsid w:val="004D20C1"/>
    <w:rsid w:val="004D256A"/>
    <w:rsid w:val="004D25AA"/>
    <w:rsid w:val="004D447B"/>
    <w:rsid w:val="004D6415"/>
    <w:rsid w:val="004D6422"/>
    <w:rsid w:val="004D67B2"/>
    <w:rsid w:val="004E0522"/>
    <w:rsid w:val="004E1C59"/>
    <w:rsid w:val="004E29A4"/>
    <w:rsid w:val="004E3595"/>
    <w:rsid w:val="004E3AAC"/>
    <w:rsid w:val="004E6AE2"/>
    <w:rsid w:val="004F1BC2"/>
    <w:rsid w:val="004F3800"/>
    <w:rsid w:val="004F7B3D"/>
    <w:rsid w:val="005022B8"/>
    <w:rsid w:val="005049D2"/>
    <w:rsid w:val="00504F49"/>
    <w:rsid w:val="0050651E"/>
    <w:rsid w:val="00506A45"/>
    <w:rsid w:val="00507B57"/>
    <w:rsid w:val="0051001B"/>
    <w:rsid w:val="005100DF"/>
    <w:rsid w:val="00510D17"/>
    <w:rsid w:val="00511AB2"/>
    <w:rsid w:val="00512C6B"/>
    <w:rsid w:val="00513895"/>
    <w:rsid w:val="00515AB2"/>
    <w:rsid w:val="00515C30"/>
    <w:rsid w:val="00521F50"/>
    <w:rsid w:val="005239FD"/>
    <w:rsid w:val="005259EA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B83"/>
    <w:rsid w:val="00555086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100C"/>
    <w:rsid w:val="00581924"/>
    <w:rsid w:val="00583885"/>
    <w:rsid w:val="00584A35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2E80"/>
    <w:rsid w:val="005C5E6C"/>
    <w:rsid w:val="005C6993"/>
    <w:rsid w:val="005D0517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E47"/>
    <w:rsid w:val="005F6C7C"/>
    <w:rsid w:val="005F771E"/>
    <w:rsid w:val="00600D2F"/>
    <w:rsid w:val="00600EA4"/>
    <w:rsid w:val="00601446"/>
    <w:rsid w:val="0060291C"/>
    <w:rsid w:val="00602C8C"/>
    <w:rsid w:val="00603264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3B89"/>
    <w:rsid w:val="006346F2"/>
    <w:rsid w:val="00634919"/>
    <w:rsid w:val="0063797D"/>
    <w:rsid w:val="00640366"/>
    <w:rsid w:val="0064142C"/>
    <w:rsid w:val="006417AB"/>
    <w:rsid w:val="00641D2D"/>
    <w:rsid w:val="006454A9"/>
    <w:rsid w:val="00646F95"/>
    <w:rsid w:val="00650869"/>
    <w:rsid w:val="00650E04"/>
    <w:rsid w:val="006516F5"/>
    <w:rsid w:val="00652C86"/>
    <w:rsid w:val="00653272"/>
    <w:rsid w:val="00654FF2"/>
    <w:rsid w:val="00655B59"/>
    <w:rsid w:val="0065647D"/>
    <w:rsid w:val="00656B21"/>
    <w:rsid w:val="00657085"/>
    <w:rsid w:val="00662C9E"/>
    <w:rsid w:val="006643DE"/>
    <w:rsid w:val="0066475F"/>
    <w:rsid w:val="00665F51"/>
    <w:rsid w:val="00666049"/>
    <w:rsid w:val="00666B0D"/>
    <w:rsid w:val="006704A6"/>
    <w:rsid w:val="00672EF2"/>
    <w:rsid w:val="00673236"/>
    <w:rsid w:val="0067591E"/>
    <w:rsid w:val="00675E68"/>
    <w:rsid w:val="0067620F"/>
    <w:rsid w:val="0067653E"/>
    <w:rsid w:val="00677BF0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9B7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211D"/>
    <w:rsid w:val="006A5EE2"/>
    <w:rsid w:val="006A76F5"/>
    <w:rsid w:val="006A798F"/>
    <w:rsid w:val="006B2772"/>
    <w:rsid w:val="006B453D"/>
    <w:rsid w:val="006B6E0B"/>
    <w:rsid w:val="006B707B"/>
    <w:rsid w:val="006C3100"/>
    <w:rsid w:val="006C3C48"/>
    <w:rsid w:val="006C5992"/>
    <w:rsid w:val="006C635E"/>
    <w:rsid w:val="006D0126"/>
    <w:rsid w:val="006D0668"/>
    <w:rsid w:val="006D1264"/>
    <w:rsid w:val="006D6C82"/>
    <w:rsid w:val="006D746A"/>
    <w:rsid w:val="006D7DC9"/>
    <w:rsid w:val="006D7EF9"/>
    <w:rsid w:val="006E10B3"/>
    <w:rsid w:val="006E35FD"/>
    <w:rsid w:val="006E623D"/>
    <w:rsid w:val="006E7178"/>
    <w:rsid w:val="006E7C04"/>
    <w:rsid w:val="006F00A5"/>
    <w:rsid w:val="006F06B8"/>
    <w:rsid w:val="006F06EF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7130"/>
    <w:rsid w:val="00730572"/>
    <w:rsid w:val="007311D2"/>
    <w:rsid w:val="00732236"/>
    <w:rsid w:val="00733F94"/>
    <w:rsid w:val="00734532"/>
    <w:rsid w:val="00737CEF"/>
    <w:rsid w:val="007415BD"/>
    <w:rsid w:val="00741CB0"/>
    <w:rsid w:val="0074359C"/>
    <w:rsid w:val="007438BD"/>
    <w:rsid w:val="00743EB4"/>
    <w:rsid w:val="007440BB"/>
    <w:rsid w:val="007442F1"/>
    <w:rsid w:val="007501B2"/>
    <w:rsid w:val="00752D57"/>
    <w:rsid w:val="00753F0C"/>
    <w:rsid w:val="00754331"/>
    <w:rsid w:val="00754E89"/>
    <w:rsid w:val="00761B21"/>
    <w:rsid w:val="0076315C"/>
    <w:rsid w:val="0076406D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531A"/>
    <w:rsid w:val="0079539A"/>
    <w:rsid w:val="00796495"/>
    <w:rsid w:val="00797D68"/>
    <w:rsid w:val="007A12CD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6685"/>
    <w:rsid w:val="007C0C4B"/>
    <w:rsid w:val="007C11E6"/>
    <w:rsid w:val="007C6A6D"/>
    <w:rsid w:val="007D11BB"/>
    <w:rsid w:val="007D28F1"/>
    <w:rsid w:val="007D6182"/>
    <w:rsid w:val="007D6DCA"/>
    <w:rsid w:val="007D7D9F"/>
    <w:rsid w:val="007E1409"/>
    <w:rsid w:val="007E144F"/>
    <w:rsid w:val="007E1470"/>
    <w:rsid w:val="007E26F6"/>
    <w:rsid w:val="007E2FDC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5DC8"/>
    <w:rsid w:val="008160C3"/>
    <w:rsid w:val="00817625"/>
    <w:rsid w:val="00817C2B"/>
    <w:rsid w:val="0082198F"/>
    <w:rsid w:val="00823B73"/>
    <w:rsid w:val="008242B6"/>
    <w:rsid w:val="008243BA"/>
    <w:rsid w:val="00824720"/>
    <w:rsid w:val="008256CB"/>
    <w:rsid w:val="00826858"/>
    <w:rsid w:val="00826956"/>
    <w:rsid w:val="0083027E"/>
    <w:rsid w:val="00830BDC"/>
    <w:rsid w:val="008312C9"/>
    <w:rsid w:val="00832AA9"/>
    <w:rsid w:val="00832AAB"/>
    <w:rsid w:val="0083314C"/>
    <w:rsid w:val="00833575"/>
    <w:rsid w:val="008363DB"/>
    <w:rsid w:val="008367FB"/>
    <w:rsid w:val="00840840"/>
    <w:rsid w:val="0084179E"/>
    <w:rsid w:val="008417DF"/>
    <w:rsid w:val="00842B50"/>
    <w:rsid w:val="00843404"/>
    <w:rsid w:val="008443E3"/>
    <w:rsid w:val="0084523F"/>
    <w:rsid w:val="008454FA"/>
    <w:rsid w:val="008463EA"/>
    <w:rsid w:val="00846CB4"/>
    <w:rsid w:val="008514DD"/>
    <w:rsid w:val="00851ADA"/>
    <w:rsid w:val="008520AD"/>
    <w:rsid w:val="008556B2"/>
    <w:rsid w:val="00855EA5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3552"/>
    <w:rsid w:val="00875D5B"/>
    <w:rsid w:val="008775E5"/>
    <w:rsid w:val="00877F18"/>
    <w:rsid w:val="00880A63"/>
    <w:rsid w:val="00880F40"/>
    <w:rsid w:val="00881C2E"/>
    <w:rsid w:val="008839B4"/>
    <w:rsid w:val="00884702"/>
    <w:rsid w:val="00885BBB"/>
    <w:rsid w:val="008860F5"/>
    <w:rsid w:val="0088791A"/>
    <w:rsid w:val="00887965"/>
    <w:rsid w:val="008931D3"/>
    <w:rsid w:val="008938F7"/>
    <w:rsid w:val="00895202"/>
    <w:rsid w:val="008956FB"/>
    <w:rsid w:val="00895E7A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77D"/>
    <w:rsid w:val="008C0848"/>
    <w:rsid w:val="008C0B54"/>
    <w:rsid w:val="008C12A0"/>
    <w:rsid w:val="008C54AD"/>
    <w:rsid w:val="008C55BA"/>
    <w:rsid w:val="008D065B"/>
    <w:rsid w:val="008D0C05"/>
    <w:rsid w:val="008D0F45"/>
    <w:rsid w:val="008D2055"/>
    <w:rsid w:val="008D4A22"/>
    <w:rsid w:val="008D549A"/>
    <w:rsid w:val="008D778F"/>
    <w:rsid w:val="008E08E4"/>
    <w:rsid w:val="008E1093"/>
    <w:rsid w:val="008E1B98"/>
    <w:rsid w:val="008E3036"/>
    <w:rsid w:val="008E35D3"/>
    <w:rsid w:val="008E3F73"/>
    <w:rsid w:val="008E79E2"/>
    <w:rsid w:val="008F022A"/>
    <w:rsid w:val="008F0441"/>
    <w:rsid w:val="008F2AC2"/>
    <w:rsid w:val="008F3781"/>
    <w:rsid w:val="008F4122"/>
    <w:rsid w:val="008F4DDB"/>
    <w:rsid w:val="0090004A"/>
    <w:rsid w:val="009000D2"/>
    <w:rsid w:val="00901328"/>
    <w:rsid w:val="00902C11"/>
    <w:rsid w:val="00906589"/>
    <w:rsid w:val="00906876"/>
    <w:rsid w:val="00911187"/>
    <w:rsid w:val="00912CEF"/>
    <w:rsid w:val="009135A9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64C4"/>
    <w:rsid w:val="00936A1D"/>
    <w:rsid w:val="00941E51"/>
    <w:rsid w:val="00943A7B"/>
    <w:rsid w:val="00946EC5"/>
    <w:rsid w:val="0094722A"/>
    <w:rsid w:val="00947EE9"/>
    <w:rsid w:val="00947F6E"/>
    <w:rsid w:val="009565CA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958"/>
    <w:rsid w:val="00967D35"/>
    <w:rsid w:val="00970151"/>
    <w:rsid w:val="009734EB"/>
    <w:rsid w:val="009743B4"/>
    <w:rsid w:val="00974EA8"/>
    <w:rsid w:val="00974F32"/>
    <w:rsid w:val="00977111"/>
    <w:rsid w:val="00977B7E"/>
    <w:rsid w:val="00982ABE"/>
    <w:rsid w:val="0098305B"/>
    <w:rsid w:val="00983BC7"/>
    <w:rsid w:val="00986380"/>
    <w:rsid w:val="00986B40"/>
    <w:rsid w:val="009912EE"/>
    <w:rsid w:val="00992FB3"/>
    <w:rsid w:val="00993B50"/>
    <w:rsid w:val="009965FC"/>
    <w:rsid w:val="009A2E48"/>
    <w:rsid w:val="009A4896"/>
    <w:rsid w:val="009B5A69"/>
    <w:rsid w:val="009B5D9E"/>
    <w:rsid w:val="009B782B"/>
    <w:rsid w:val="009C04D5"/>
    <w:rsid w:val="009C0973"/>
    <w:rsid w:val="009C1998"/>
    <w:rsid w:val="009C2A67"/>
    <w:rsid w:val="009C3C31"/>
    <w:rsid w:val="009C6758"/>
    <w:rsid w:val="009D3072"/>
    <w:rsid w:val="009D424B"/>
    <w:rsid w:val="009D4560"/>
    <w:rsid w:val="009E25F1"/>
    <w:rsid w:val="009E2CBE"/>
    <w:rsid w:val="009E3677"/>
    <w:rsid w:val="009E44BD"/>
    <w:rsid w:val="009F1BA7"/>
    <w:rsid w:val="009F39C9"/>
    <w:rsid w:val="009F5F67"/>
    <w:rsid w:val="00A00459"/>
    <w:rsid w:val="00A00987"/>
    <w:rsid w:val="00A00B6E"/>
    <w:rsid w:val="00A01CCC"/>
    <w:rsid w:val="00A01E3A"/>
    <w:rsid w:val="00A027AD"/>
    <w:rsid w:val="00A042EE"/>
    <w:rsid w:val="00A0565F"/>
    <w:rsid w:val="00A06208"/>
    <w:rsid w:val="00A0715B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20203"/>
    <w:rsid w:val="00A21D43"/>
    <w:rsid w:val="00A22786"/>
    <w:rsid w:val="00A2686F"/>
    <w:rsid w:val="00A27CE9"/>
    <w:rsid w:val="00A31836"/>
    <w:rsid w:val="00A31929"/>
    <w:rsid w:val="00A31B2F"/>
    <w:rsid w:val="00A32AC7"/>
    <w:rsid w:val="00A331F6"/>
    <w:rsid w:val="00A33651"/>
    <w:rsid w:val="00A35E2C"/>
    <w:rsid w:val="00A36C35"/>
    <w:rsid w:val="00A4052D"/>
    <w:rsid w:val="00A41062"/>
    <w:rsid w:val="00A419A2"/>
    <w:rsid w:val="00A4329A"/>
    <w:rsid w:val="00A448D1"/>
    <w:rsid w:val="00A45EC0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C41"/>
    <w:rsid w:val="00A851A7"/>
    <w:rsid w:val="00A85959"/>
    <w:rsid w:val="00A86742"/>
    <w:rsid w:val="00A86A4B"/>
    <w:rsid w:val="00A87680"/>
    <w:rsid w:val="00A90E32"/>
    <w:rsid w:val="00A929DE"/>
    <w:rsid w:val="00A94821"/>
    <w:rsid w:val="00A95BF2"/>
    <w:rsid w:val="00A96AD6"/>
    <w:rsid w:val="00AA0EB7"/>
    <w:rsid w:val="00AA2393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5FF4"/>
    <w:rsid w:val="00AC6144"/>
    <w:rsid w:val="00AC61F2"/>
    <w:rsid w:val="00AC65F3"/>
    <w:rsid w:val="00AC7B25"/>
    <w:rsid w:val="00AD111F"/>
    <w:rsid w:val="00AD4D4A"/>
    <w:rsid w:val="00AD534E"/>
    <w:rsid w:val="00AD7714"/>
    <w:rsid w:val="00AD79FA"/>
    <w:rsid w:val="00AD7B6C"/>
    <w:rsid w:val="00AE0780"/>
    <w:rsid w:val="00AE0CEB"/>
    <w:rsid w:val="00AE10A9"/>
    <w:rsid w:val="00AE312A"/>
    <w:rsid w:val="00AE39F5"/>
    <w:rsid w:val="00AE5DC9"/>
    <w:rsid w:val="00AE7139"/>
    <w:rsid w:val="00AF317D"/>
    <w:rsid w:val="00AF5196"/>
    <w:rsid w:val="00AF55EB"/>
    <w:rsid w:val="00AF6B32"/>
    <w:rsid w:val="00AF75B9"/>
    <w:rsid w:val="00AF7935"/>
    <w:rsid w:val="00B016D6"/>
    <w:rsid w:val="00B02410"/>
    <w:rsid w:val="00B04CC4"/>
    <w:rsid w:val="00B053FD"/>
    <w:rsid w:val="00B05A90"/>
    <w:rsid w:val="00B07BBA"/>
    <w:rsid w:val="00B1225E"/>
    <w:rsid w:val="00B16260"/>
    <w:rsid w:val="00B2073E"/>
    <w:rsid w:val="00B2122C"/>
    <w:rsid w:val="00B22E68"/>
    <w:rsid w:val="00B23279"/>
    <w:rsid w:val="00B235A9"/>
    <w:rsid w:val="00B263AA"/>
    <w:rsid w:val="00B2729C"/>
    <w:rsid w:val="00B32375"/>
    <w:rsid w:val="00B3496A"/>
    <w:rsid w:val="00B35305"/>
    <w:rsid w:val="00B36FF2"/>
    <w:rsid w:val="00B40CE4"/>
    <w:rsid w:val="00B40CFE"/>
    <w:rsid w:val="00B41B92"/>
    <w:rsid w:val="00B42882"/>
    <w:rsid w:val="00B439D7"/>
    <w:rsid w:val="00B455D6"/>
    <w:rsid w:val="00B45AF1"/>
    <w:rsid w:val="00B45C56"/>
    <w:rsid w:val="00B46113"/>
    <w:rsid w:val="00B51393"/>
    <w:rsid w:val="00B514F7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6C45"/>
    <w:rsid w:val="00BE179A"/>
    <w:rsid w:val="00BE29DC"/>
    <w:rsid w:val="00BE4942"/>
    <w:rsid w:val="00BE507E"/>
    <w:rsid w:val="00BE669D"/>
    <w:rsid w:val="00BE6C5B"/>
    <w:rsid w:val="00BF0CB0"/>
    <w:rsid w:val="00BF25E8"/>
    <w:rsid w:val="00BF2A3B"/>
    <w:rsid w:val="00BF4047"/>
    <w:rsid w:val="00BF4B5B"/>
    <w:rsid w:val="00BF5431"/>
    <w:rsid w:val="00BF5612"/>
    <w:rsid w:val="00BF5E6C"/>
    <w:rsid w:val="00BF61AC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100E"/>
    <w:rsid w:val="00C221B4"/>
    <w:rsid w:val="00C23D22"/>
    <w:rsid w:val="00C24B12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7656"/>
    <w:rsid w:val="00C705EE"/>
    <w:rsid w:val="00C71A04"/>
    <w:rsid w:val="00C74F9A"/>
    <w:rsid w:val="00C75FD1"/>
    <w:rsid w:val="00C76234"/>
    <w:rsid w:val="00C770C9"/>
    <w:rsid w:val="00C77AC9"/>
    <w:rsid w:val="00C77D7E"/>
    <w:rsid w:val="00C80886"/>
    <w:rsid w:val="00C82C39"/>
    <w:rsid w:val="00C83823"/>
    <w:rsid w:val="00C85571"/>
    <w:rsid w:val="00C86529"/>
    <w:rsid w:val="00C86AA7"/>
    <w:rsid w:val="00C87205"/>
    <w:rsid w:val="00C875E7"/>
    <w:rsid w:val="00C87EAE"/>
    <w:rsid w:val="00C91421"/>
    <w:rsid w:val="00C92849"/>
    <w:rsid w:val="00C96918"/>
    <w:rsid w:val="00CA00AF"/>
    <w:rsid w:val="00CA1EA2"/>
    <w:rsid w:val="00CA322E"/>
    <w:rsid w:val="00CA3928"/>
    <w:rsid w:val="00CA4322"/>
    <w:rsid w:val="00CA4600"/>
    <w:rsid w:val="00CA7472"/>
    <w:rsid w:val="00CA7A81"/>
    <w:rsid w:val="00CB0281"/>
    <w:rsid w:val="00CB152C"/>
    <w:rsid w:val="00CB3C06"/>
    <w:rsid w:val="00CB41B3"/>
    <w:rsid w:val="00CB4946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3E8"/>
    <w:rsid w:val="00D05F95"/>
    <w:rsid w:val="00D069C1"/>
    <w:rsid w:val="00D10814"/>
    <w:rsid w:val="00D10873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794F"/>
    <w:rsid w:val="00D20203"/>
    <w:rsid w:val="00D23DAB"/>
    <w:rsid w:val="00D24A06"/>
    <w:rsid w:val="00D2621C"/>
    <w:rsid w:val="00D27B7A"/>
    <w:rsid w:val="00D326A4"/>
    <w:rsid w:val="00D32BC2"/>
    <w:rsid w:val="00D3356D"/>
    <w:rsid w:val="00D33763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803A8"/>
    <w:rsid w:val="00D8101E"/>
    <w:rsid w:val="00D820C5"/>
    <w:rsid w:val="00D83556"/>
    <w:rsid w:val="00D840A6"/>
    <w:rsid w:val="00D84E5D"/>
    <w:rsid w:val="00D85D15"/>
    <w:rsid w:val="00D86167"/>
    <w:rsid w:val="00D8678A"/>
    <w:rsid w:val="00D87F0A"/>
    <w:rsid w:val="00D916C3"/>
    <w:rsid w:val="00D91BF4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AE2"/>
    <w:rsid w:val="00DB3323"/>
    <w:rsid w:val="00DB3DAC"/>
    <w:rsid w:val="00DB5C77"/>
    <w:rsid w:val="00DB6859"/>
    <w:rsid w:val="00DB7183"/>
    <w:rsid w:val="00DC0286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6A2E"/>
    <w:rsid w:val="00DE70C2"/>
    <w:rsid w:val="00DF0710"/>
    <w:rsid w:val="00DF1184"/>
    <w:rsid w:val="00DF27E5"/>
    <w:rsid w:val="00DF2F8D"/>
    <w:rsid w:val="00DF374E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5AD8"/>
    <w:rsid w:val="00E56284"/>
    <w:rsid w:val="00E567F0"/>
    <w:rsid w:val="00E56E8A"/>
    <w:rsid w:val="00E62309"/>
    <w:rsid w:val="00E62631"/>
    <w:rsid w:val="00E6318E"/>
    <w:rsid w:val="00E6535B"/>
    <w:rsid w:val="00E65959"/>
    <w:rsid w:val="00E665A0"/>
    <w:rsid w:val="00E669B1"/>
    <w:rsid w:val="00E7060B"/>
    <w:rsid w:val="00E70750"/>
    <w:rsid w:val="00E70B83"/>
    <w:rsid w:val="00E74777"/>
    <w:rsid w:val="00E76553"/>
    <w:rsid w:val="00E76D63"/>
    <w:rsid w:val="00E84A9A"/>
    <w:rsid w:val="00E85785"/>
    <w:rsid w:val="00E90FBF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11A5"/>
    <w:rsid w:val="00EB1B5B"/>
    <w:rsid w:val="00EB5519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AF5"/>
    <w:rsid w:val="00ED4EAC"/>
    <w:rsid w:val="00ED4F99"/>
    <w:rsid w:val="00ED6FAF"/>
    <w:rsid w:val="00ED7515"/>
    <w:rsid w:val="00EE0ADF"/>
    <w:rsid w:val="00EE2708"/>
    <w:rsid w:val="00EE3260"/>
    <w:rsid w:val="00EF0014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2D0A"/>
    <w:rsid w:val="00F13D11"/>
    <w:rsid w:val="00F15C38"/>
    <w:rsid w:val="00F164B3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2561"/>
    <w:rsid w:val="00F328AF"/>
    <w:rsid w:val="00F34025"/>
    <w:rsid w:val="00F3462A"/>
    <w:rsid w:val="00F44820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AB4"/>
    <w:rsid w:val="00F7177D"/>
    <w:rsid w:val="00F75401"/>
    <w:rsid w:val="00F76EE1"/>
    <w:rsid w:val="00F77741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4613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A80"/>
    <w:rsid w:val="00FE604E"/>
    <w:rsid w:val="00FE761F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8484-3AC9-4BAF-8D8E-B32500A5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12719</Words>
  <Characters>72500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User</cp:lastModifiedBy>
  <cp:revision>153</cp:revision>
  <cp:lastPrinted>2016-05-17T11:23:00Z</cp:lastPrinted>
  <dcterms:created xsi:type="dcterms:W3CDTF">2015-10-23T13:10:00Z</dcterms:created>
  <dcterms:modified xsi:type="dcterms:W3CDTF">2016-05-17T11:49:00Z</dcterms:modified>
</cp:coreProperties>
</file>