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91" w:rsidRDefault="00412D91" w:rsidP="00412D91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b/>
        </w:rPr>
      </w:pPr>
    </w:p>
    <w:p w:rsidR="00412D91" w:rsidRDefault="007E2702" w:rsidP="00412D91">
      <w:pPr>
        <w:widowControl w:val="0"/>
        <w:suppressAutoHyphens/>
        <w:autoSpaceDE w:val="0"/>
        <w:jc w:val="center"/>
      </w:pPr>
      <w:r>
        <w:t>на 2018 год и на плановый период 2019 и 2020</w:t>
      </w:r>
      <w:r w:rsidR="00412D91">
        <w:t xml:space="preserve"> годов </w:t>
      </w:r>
    </w:p>
    <w:p w:rsidR="00412D91" w:rsidRDefault="007E2702" w:rsidP="00412D91">
      <w:pPr>
        <w:widowControl w:val="0"/>
        <w:suppressAutoHyphens/>
        <w:autoSpaceDE w:val="0"/>
        <w:jc w:val="center"/>
      </w:pPr>
      <w:r>
        <w:t>от «</w:t>
      </w:r>
      <w:r w:rsidR="002A28A4">
        <w:t>29</w:t>
      </w:r>
      <w:r>
        <w:t xml:space="preserve">» </w:t>
      </w:r>
      <w:r w:rsidR="005B51DA">
        <w:t>января 2019</w:t>
      </w:r>
      <w:r w:rsidR="00412D91">
        <w:t xml:space="preserve"> года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Муниципальное бюджетное общеобразовательное учреждение «Средняя школа №1» города Велижа Смоленской области</w:t>
      </w:r>
    </w:p>
    <w:p w:rsidR="00412D91" w:rsidRDefault="00412D91" w:rsidP="00412D91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412D91" w:rsidRDefault="00412D91" w:rsidP="00412D91">
      <w:pPr>
        <w:suppressAutoHyphens/>
        <w:jc w:val="center"/>
        <w:rPr>
          <w:sz w:val="22"/>
          <w:szCs w:val="22"/>
        </w:rPr>
      </w:pPr>
      <w:r>
        <w:t>80.10.2; 80.21.1; 80.21.2; 80.10.3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412D91" w:rsidRDefault="00412D91" w:rsidP="00412D91">
      <w:pPr>
        <w:widowControl w:val="0"/>
        <w:suppressAutoHyphens/>
        <w:autoSpaceDE w:val="0"/>
        <w:rPr>
          <w:sz w:val="22"/>
          <w:szCs w:val="22"/>
          <w:lang w:eastAsia="zh-CN"/>
        </w:rPr>
      </w:pPr>
      <w:proofErr w:type="gramStart"/>
      <w:r>
        <w:rPr>
          <w:lang w:eastAsia="zh-CN"/>
        </w:rPr>
        <w:t>Пе</w:t>
      </w:r>
      <w:r w:rsidR="007E2702">
        <w:rPr>
          <w:lang w:eastAsia="zh-CN"/>
        </w:rPr>
        <w:t xml:space="preserve">риодичность:   </w:t>
      </w:r>
      <w:proofErr w:type="gramEnd"/>
      <w:r w:rsidR="007E2702">
        <w:rPr>
          <w:lang w:eastAsia="zh-CN"/>
        </w:rPr>
        <w:t>за 2018</w:t>
      </w:r>
      <w:r>
        <w:rPr>
          <w:lang w:eastAsia="zh-CN"/>
        </w:rPr>
        <w:t xml:space="preserve">г.________________________________________________________________________________                 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</w:t>
      </w:r>
      <w:proofErr w:type="gramStart"/>
      <w:r>
        <w:rPr>
          <w:sz w:val="22"/>
          <w:szCs w:val="22"/>
          <w:lang w:eastAsia="zh-CN"/>
        </w:rPr>
        <w:t>с  периодичностью</w:t>
      </w:r>
      <w:proofErr w:type="gramEnd"/>
      <w:r>
        <w:rPr>
          <w:sz w:val="22"/>
          <w:szCs w:val="22"/>
          <w:lang w:eastAsia="zh-CN"/>
        </w:rPr>
        <w:t xml:space="preserve">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412D91" w:rsidRDefault="00412D91" w:rsidP="00412D91">
      <w:pPr>
        <w:widowControl w:val="0"/>
        <w:tabs>
          <w:tab w:val="left" w:pos="5704"/>
        </w:tabs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F05A0D" w:rsidRDefault="00412D91" w:rsidP="00941B24">
      <w:pPr>
        <w:widowControl w:val="0"/>
        <w:numPr>
          <w:ilvl w:val="0"/>
          <w:numId w:val="1"/>
        </w:numPr>
        <w:suppressAutoHyphens/>
        <w:autoSpaceDE w:val="0"/>
        <w:jc w:val="left"/>
      </w:pPr>
      <w:r>
        <w:t xml:space="preserve">Уникальный номер муниципальной услуги по базовому (отраслевому) перечню: </w:t>
      </w:r>
      <w:r w:rsidR="004D487A">
        <w:rPr>
          <w:color w:val="000000"/>
        </w:rPr>
        <w:t>11787000301000101000101</w:t>
      </w:r>
      <w:r w:rsidR="00F05A0D">
        <w:rPr>
          <w:color w:val="000000"/>
        </w:rPr>
        <w:t>; </w:t>
      </w:r>
      <w:r w:rsidR="004D487A">
        <w:rPr>
          <w:color w:val="000000"/>
        </w:rPr>
        <w:t>11791000300300101009101</w:t>
      </w:r>
      <w:r w:rsidR="00F05A0D">
        <w:rPr>
          <w:color w:val="000000"/>
        </w:rPr>
        <w:t>;</w:t>
      </w:r>
      <w:r w:rsidR="00F05A0D" w:rsidRPr="00F05A0D">
        <w:rPr>
          <w:color w:val="000000"/>
        </w:rPr>
        <w:t xml:space="preserve"> </w:t>
      </w:r>
      <w:r w:rsidR="00E64FC0">
        <w:rPr>
          <w:color w:val="000000"/>
        </w:rPr>
        <w:t>11794000301000101001101</w:t>
      </w:r>
      <w:r w:rsidR="00F05A0D">
        <w:rPr>
          <w:color w:val="000000"/>
        </w:rPr>
        <w:t xml:space="preserve">; </w:t>
      </w:r>
      <w:r w:rsidR="00E64FC0">
        <w:rPr>
          <w:color w:val="000000"/>
        </w:rPr>
        <w:t>11Д49001000300701009100</w:t>
      </w:r>
    </w:p>
    <w:p w:rsidR="00412D91" w:rsidRDefault="00412D91" w:rsidP="00941B24">
      <w:pPr>
        <w:widowControl w:val="0"/>
        <w:numPr>
          <w:ilvl w:val="0"/>
          <w:numId w:val="1"/>
        </w:numPr>
        <w:suppressAutoHyphens/>
        <w:autoSpaceDE w:val="0"/>
        <w:jc w:val="left"/>
      </w:pPr>
      <w:r>
        <w:t>2. Наименование муниципальной услуги:</w:t>
      </w:r>
    </w:p>
    <w:p w:rsidR="00412D91" w:rsidRDefault="00412D91" w:rsidP="00412D91">
      <w:pPr>
        <w:widowControl w:val="0"/>
        <w:suppressAutoHyphens/>
        <w:autoSpaceDE w:val="0"/>
        <w:jc w:val="left"/>
        <w:rPr>
          <w:color w:val="000000"/>
        </w:rPr>
      </w:pPr>
      <w:r>
        <w:rPr>
          <w:color w:val="000000"/>
        </w:rPr>
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</w:r>
    </w:p>
    <w:p w:rsidR="00412D91" w:rsidRDefault="00412D91" w:rsidP="00412D91">
      <w:pPr>
        <w:suppressAutoHyphens/>
        <w:jc w:val="left"/>
      </w:pPr>
    </w:p>
    <w:p w:rsidR="00412D91" w:rsidRDefault="00412D91" w:rsidP="00412D91">
      <w:pPr>
        <w:suppressAutoHyphens/>
        <w:jc w:val="left"/>
      </w:pPr>
      <w:r>
        <w:t xml:space="preserve">3. Категории потребителей муниципальной </w:t>
      </w:r>
      <w:proofErr w:type="gramStart"/>
      <w:r>
        <w:t xml:space="preserve">услуги:   </w:t>
      </w:r>
      <w:proofErr w:type="gramEnd"/>
      <w:r>
        <w:t>физические лица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412D91" w:rsidRDefault="00412D91" w:rsidP="00412D91">
      <w:pPr>
        <w:widowControl w:val="0"/>
        <w:suppressAutoHyphens/>
        <w:autoSpaceDE w:val="0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1"/>
        <w:gridCol w:w="3351"/>
        <w:gridCol w:w="1843"/>
        <w:gridCol w:w="1843"/>
        <w:gridCol w:w="2268"/>
        <w:gridCol w:w="2457"/>
        <w:gridCol w:w="10"/>
      </w:tblGrid>
      <w:tr w:rsidR="00412D91" w:rsidTr="00412D91">
        <w:trPr>
          <w:gridAfter w:val="1"/>
          <w:wAfter w:w="10" w:type="dxa"/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12D91" w:rsidTr="00412D91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</w:p>
        </w:tc>
      </w:tr>
      <w:tr w:rsidR="00412D91" w:rsidTr="00412D91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12D91" w:rsidTr="00412D91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412D91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E64FC0" w:rsidP="00A34BC4">
            <w:pPr>
              <w:suppressAutoHyphens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11787000301000101000101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12D91" w:rsidTr="00412D91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E64FC0" w:rsidP="00A34BC4">
            <w:pPr>
              <w:suppressAutoHyphens/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11791000300300101009101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12D91" w:rsidTr="00412D91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E64FC0">
            <w:pPr>
              <w:suppressAutoHyphens/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11794000301000101001101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12D91" w:rsidTr="00412D91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E64FC0">
            <w:pPr>
              <w:suppressAutoHyphens/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11Д49001000300701009100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166"/>
        <w:gridCol w:w="1701"/>
        <w:gridCol w:w="1417"/>
        <w:gridCol w:w="1701"/>
        <w:gridCol w:w="1559"/>
        <w:gridCol w:w="1843"/>
        <w:gridCol w:w="1701"/>
        <w:gridCol w:w="2107"/>
      </w:tblGrid>
      <w:tr w:rsidR="00412D91" w:rsidTr="00A61528">
        <w:trPr>
          <w:cantSplit/>
          <w:trHeight w:val="403"/>
        </w:trPr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реестровой </w:t>
            </w:r>
          </w:p>
          <w:p w:rsidR="00412D91" w:rsidRDefault="00412D91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2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</w:tr>
      <w:tr w:rsidR="00412D91" w:rsidTr="00A61528">
        <w:trPr>
          <w:cantSplit/>
          <w:trHeight w:val="1821"/>
        </w:trPr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A61528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A61528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A61528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A61528">
            <w:pPr>
              <w:ind w:firstLine="0"/>
              <w:jc w:val="left"/>
            </w:pPr>
            <w:r>
              <w:t xml:space="preserve">исполнено </w:t>
            </w:r>
          </w:p>
          <w:p w:rsidR="00412D91" w:rsidRDefault="00412D91" w:rsidP="005956A8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на отчетную дату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A61528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A61528">
            <w:pPr>
              <w:ind w:firstLine="0"/>
              <w:jc w:val="left"/>
            </w:pPr>
            <w:r>
              <w:t>отклонение, превышающее допустимое (возможное)</w:t>
            </w:r>
          </w:p>
          <w:p w:rsidR="00412D91" w:rsidRDefault="00412D91" w:rsidP="00A61528">
            <w:pPr>
              <w:jc w:val="left"/>
            </w:pPr>
            <w:r>
              <w:t>значени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412D91" w:rsidRDefault="00412D91" w:rsidP="00A61528">
            <w:pPr>
              <w:jc w:val="left"/>
              <w:rPr>
                <w:sz w:val="28"/>
                <w:szCs w:val="22"/>
                <w:lang w:eastAsia="zh-CN"/>
              </w:rPr>
            </w:pPr>
            <w:r>
              <w:t xml:space="preserve">гр.5/гр.4* *100  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 w:rsidP="00A61528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причины отклонения</w:t>
            </w:r>
          </w:p>
        </w:tc>
      </w:tr>
      <w:tr w:rsidR="00412D91" w:rsidTr="00A61528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8</w:t>
            </w:r>
          </w:p>
        </w:tc>
      </w:tr>
      <w:tr w:rsidR="00A61528" w:rsidTr="00A61528">
        <w:trPr>
          <w:trHeight w:val="1125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11787000301000101000101 (реализация основных общеобразовательных программ начального общего образования)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2A28A4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528" w:rsidRDefault="00A61528" w:rsidP="00A61528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528" w:rsidRDefault="002A28A4" w:rsidP="00A61528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6232AF" w:rsidRDefault="006232AF" w:rsidP="00A61528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6232AF" w:rsidRPr="003D5814" w:rsidRDefault="006232AF" w:rsidP="00A61528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A61528" w:rsidRPr="003D5814" w:rsidRDefault="00A61528" w:rsidP="00A61528">
            <w:pPr>
              <w:suppressAutoHyphens/>
              <w:rPr>
                <w:color w:val="000000"/>
              </w:rPr>
            </w:pPr>
          </w:p>
          <w:p w:rsidR="00A61528" w:rsidRPr="003D5814" w:rsidRDefault="00A61528" w:rsidP="00A61528">
            <w:pPr>
              <w:suppressAutoHyphens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Повышение рейтинга ОУ, улучшение условий работы ОУ</w:t>
            </w:r>
          </w:p>
          <w:p w:rsidR="00A61528" w:rsidRPr="00992D5F" w:rsidRDefault="00A61528" w:rsidP="00A61528">
            <w:pPr>
              <w:suppressAutoHyphens/>
              <w:jc w:val="left"/>
              <w:rPr>
                <w:lang w:eastAsia="zh-CN"/>
              </w:rPr>
            </w:pPr>
          </w:p>
        </w:tc>
      </w:tr>
      <w:tr w:rsidR="00A61528" w:rsidTr="00A61528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11791000300300101009101 (реализация основных общеобразовательных </w:t>
            </w:r>
            <w:r>
              <w:rPr>
                <w:color w:val="000000"/>
              </w:rPr>
              <w:lastRenderedPageBreak/>
              <w:t>программ основного общего образования)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Число обучающихся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217   </w:t>
            </w: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2A28A4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A61528">
              <w:rPr>
                <w:color w:val="000000"/>
              </w:rPr>
              <w:t xml:space="preserve">   </w:t>
            </w: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Pr="003D5814" w:rsidRDefault="002A28A4" w:rsidP="00A61528">
            <w:pPr>
              <w:suppressAutoHyphens/>
            </w:pPr>
            <w:r>
              <w:t>105</w:t>
            </w:r>
            <w:r w:rsidR="00A61528" w:rsidRPr="003D5814">
              <w:t xml:space="preserve"> </w:t>
            </w:r>
          </w:p>
          <w:p w:rsidR="00A61528" w:rsidRPr="003D5814" w:rsidRDefault="00A61528" w:rsidP="00A61528">
            <w:pPr>
              <w:suppressAutoHyphens/>
              <w:rPr>
                <w:color w:val="000000"/>
                <w:highlight w:val="yellow"/>
              </w:rPr>
            </w:pPr>
          </w:p>
          <w:p w:rsidR="00A61528" w:rsidRPr="003D5814" w:rsidRDefault="00A61528" w:rsidP="00A61528">
            <w:pPr>
              <w:suppressAutoHyphens/>
              <w:rPr>
                <w:color w:val="000000"/>
                <w:highlight w:val="yellow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528" w:rsidRPr="00992D5F" w:rsidRDefault="00A61528" w:rsidP="00A61528">
            <w:pPr>
              <w:suppressAutoHyphens/>
              <w:ind w:firstLine="0"/>
              <w:jc w:val="left"/>
            </w:pPr>
            <w:r>
              <w:rPr>
                <w:lang w:eastAsia="zh-CN"/>
              </w:rPr>
              <w:t xml:space="preserve">Повышение рейтинга ОУ, улучшение </w:t>
            </w:r>
            <w:r>
              <w:rPr>
                <w:lang w:eastAsia="zh-CN"/>
              </w:rPr>
              <w:lastRenderedPageBreak/>
              <w:t>условий работы ОУ</w:t>
            </w:r>
          </w:p>
        </w:tc>
      </w:tr>
      <w:tr w:rsidR="00A61528" w:rsidTr="00A61528">
        <w:trPr>
          <w:trHeight w:val="1162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11794000301000101001101 (реализация основных общеобразовательных программ среднего общего образования)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4D2BF7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4D2BF7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  <w:p w:rsidR="006232AF" w:rsidRDefault="006232AF" w:rsidP="00A61528">
            <w:pPr>
              <w:suppressAutoHyphens/>
              <w:rPr>
                <w:color w:val="000000"/>
              </w:rPr>
            </w:pPr>
          </w:p>
          <w:p w:rsidR="006232AF" w:rsidRPr="003D5814" w:rsidRDefault="006232AF" w:rsidP="00A61528">
            <w:pPr>
              <w:suppressAutoHyphens/>
              <w:rPr>
                <w:color w:val="000000"/>
              </w:rPr>
            </w:pPr>
          </w:p>
          <w:p w:rsidR="00A61528" w:rsidRPr="003D5814" w:rsidRDefault="00A61528" w:rsidP="00A61528">
            <w:pPr>
              <w:suppressAutoHyphens/>
              <w:rPr>
                <w:color w:val="000000"/>
                <w:highlight w:val="yellow"/>
              </w:rPr>
            </w:pPr>
          </w:p>
          <w:p w:rsidR="00A61528" w:rsidRPr="003D5814" w:rsidRDefault="00A61528" w:rsidP="00A61528">
            <w:pPr>
              <w:suppressAutoHyphens/>
              <w:rPr>
                <w:color w:val="000000"/>
                <w:highlight w:val="yellow"/>
              </w:rPr>
            </w:pPr>
          </w:p>
          <w:p w:rsidR="00A61528" w:rsidRPr="003D5814" w:rsidRDefault="00A61528" w:rsidP="00A61528">
            <w:pPr>
              <w:suppressAutoHyphens/>
              <w:rPr>
                <w:color w:val="000000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528" w:rsidRDefault="00A61528" w:rsidP="00C82D3F">
            <w:pPr>
              <w:suppressAutoHyphens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Уменьшение списочного состава обучающихся </w:t>
            </w:r>
            <w:r w:rsidR="00C82D3F">
              <w:t xml:space="preserve">в связи с </w:t>
            </w:r>
            <w:r w:rsidR="005956A8">
              <w:t xml:space="preserve">поступление в </w:t>
            </w:r>
            <w:proofErr w:type="spellStart"/>
            <w:r w:rsidR="005956A8">
              <w:t>СУЗы</w:t>
            </w:r>
            <w:bookmarkStart w:id="0" w:name="_GoBack"/>
            <w:bookmarkEnd w:id="0"/>
            <w:proofErr w:type="spellEnd"/>
          </w:p>
        </w:tc>
      </w:tr>
      <w:tr w:rsidR="00A61528" w:rsidTr="00A61528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11Д49001000300701009100 (реализация дополнительных общеразвивающих программ)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528" w:rsidRDefault="00A61528" w:rsidP="00A61528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  <w:p w:rsidR="00A61528" w:rsidRDefault="00A61528" w:rsidP="00A61528">
            <w:pPr>
              <w:suppressAutoHyphens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1528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A61528" w:rsidRPr="003D5814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528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528" w:rsidRDefault="00A61528" w:rsidP="00A61528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</w:pPr>
      <w:r>
        <w:t>5.2. Показатели, характеризующие качество муниципальной услуги:</w:t>
      </w:r>
    </w:p>
    <w:p w:rsidR="00412D91" w:rsidRDefault="00412D91" w:rsidP="00412D91">
      <w:pPr>
        <w:widowControl w:val="0"/>
        <w:suppressAutoHyphens/>
        <w:autoSpaceDE w:val="0"/>
      </w:pPr>
    </w:p>
    <w:tbl>
      <w:tblPr>
        <w:tblW w:w="152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13"/>
        <w:gridCol w:w="2815"/>
        <w:gridCol w:w="1283"/>
        <w:gridCol w:w="3784"/>
        <w:gridCol w:w="1969"/>
        <w:gridCol w:w="2261"/>
      </w:tblGrid>
      <w:tr w:rsidR="00412D91" w:rsidTr="003D5814">
        <w:trPr>
          <w:cantSplit/>
          <w:trHeight w:val="335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412D91" w:rsidTr="003D5814">
        <w:trPr>
          <w:cantSplit/>
          <w:trHeight w:val="576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C82D3F" w:rsidP="00C82D3F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   </w:t>
            </w:r>
            <w:r w:rsidR="00412D91">
              <w:rPr>
                <w:color w:val="000000"/>
              </w:rPr>
              <w:t>причины отклонения</w:t>
            </w:r>
          </w:p>
        </w:tc>
      </w:tr>
      <w:tr w:rsidR="00412D91" w:rsidTr="003D5814">
        <w:trPr>
          <w:trHeight w:val="33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3D5814" w:rsidTr="003D5814">
        <w:trPr>
          <w:trHeight w:val="33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  <w:r w:rsidR="00E64FC0">
              <w:rPr>
                <w:color w:val="000000"/>
              </w:rPr>
              <w:t>11787000301000101000101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Доля родителей, удовлетворённых условиями и качеством предоставляемой услуги</w:t>
            </w: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7E2702" w:rsidP="003D5814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5814" w:rsidRPr="003D5814" w:rsidRDefault="007E2702" w:rsidP="003D58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3D5814" w:rsidRPr="003D5814" w:rsidRDefault="003D5814" w:rsidP="003D5814">
            <w:pPr>
              <w:suppressAutoHyphens/>
              <w:rPr>
                <w:color w:val="000000"/>
              </w:rPr>
            </w:pPr>
          </w:p>
          <w:p w:rsidR="003D5814" w:rsidRPr="003D5814" w:rsidRDefault="003D5814" w:rsidP="003D5814">
            <w:pPr>
              <w:suppressAutoHyphens/>
              <w:rPr>
                <w:color w:val="000000"/>
              </w:rPr>
            </w:pPr>
          </w:p>
          <w:p w:rsidR="003D5814" w:rsidRPr="003D5814" w:rsidRDefault="003D5814" w:rsidP="003D5814">
            <w:pPr>
              <w:suppressAutoHyphens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814" w:rsidRDefault="003D5814" w:rsidP="003D5814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487A" w:rsidTr="004D487A">
        <w:trPr>
          <w:trHeight w:val="1170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:rsidR="002D3AD4" w:rsidRDefault="002D3AD4" w:rsidP="003D5814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11791000300300101009101</w:t>
            </w:r>
          </w:p>
          <w:p w:rsidR="002D3AD4" w:rsidRDefault="002D3AD4" w:rsidP="003D5814">
            <w:pPr>
              <w:suppressAutoHyphens/>
              <w:ind w:firstLine="0"/>
              <w:rPr>
                <w:color w:val="000000"/>
              </w:rPr>
            </w:pPr>
          </w:p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  <w:r w:rsidRPr="003D5814">
              <w:rPr>
                <w:color w:val="000000"/>
              </w:rPr>
              <w:tab/>
            </w:r>
          </w:p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3D5814">
            <w:pPr>
              <w:suppressAutoHyphens/>
              <w:ind w:firstLine="0"/>
              <w:rPr>
                <w:lang w:eastAsia="zh-CN"/>
              </w:rPr>
            </w:pPr>
            <w:r w:rsidRPr="003D5814">
              <w:rPr>
                <w:color w:val="000000"/>
              </w:rPr>
              <w:tab/>
            </w:r>
            <w:r w:rsidRPr="003D5814">
              <w:rPr>
                <w:color w:val="000000"/>
              </w:rPr>
              <w:tab/>
              <w:t> 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Pr="003D5814" w:rsidRDefault="004D487A" w:rsidP="004D487A">
            <w:pPr>
              <w:suppressAutoHyphens/>
              <w:ind w:firstLine="0"/>
              <w:jc w:val="left"/>
              <w:rPr>
                <w:lang w:eastAsia="zh-CN"/>
              </w:rPr>
            </w:pPr>
            <w:r w:rsidRPr="003D5814">
              <w:rPr>
                <w:color w:val="000000"/>
              </w:rPr>
              <w:t>Доля родителей, удовлетворённых условиями и качеством предоставляемой услуги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  <w:r w:rsidRPr="003D5814">
              <w:rPr>
                <w:color w:val="000000"/>
              </w:rPr>
              <w:t>Процент</w:t>
            </w:r>
          </w:p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3D5814">
            <w:pPr>
              <w:suppressAutoHyphens/>
              <w:ind w:firstLine="0"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3D58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         100</w:t>
            </w:r>
          </w:p>
          <w:p w:rsidR="004D487A" w:rsidRDefault="004D487A" w:rsidP="003D5814">
            <w:pPr>
              <w:suppressAutoHyphens/>
              <w:rPr>
                <w:color w:val="000000"/>
              </w:rPr>
            </w:pPr>
          </w:p>
          <w:p w:rsidR="004D487A" w:rsidRPr="003D5814" w:rsidRDefault="004D487A" w:rsidP="003D5814">
            <w:pPr>
              <w:suppressAutoHyphens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Pr="003D5814" w:rsidRDefault="004D487A" w:rsidP="003D5814">
            <w:pPr>
              <w:suppressAutoHyphens/>
              <w:rPr>
                <w:color w:val="000000"/>
              </w:rPr>
            </w:pPr>
            <w:r w:rsidRPr="003D5814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  <w:p w:rsidR="004D487A" w:rsidRPr="003D5814" w:rsidRDefault="004D487A" w:rsidP="003D5814">
            <w:pPr>
              <w:suppressAutoHyphens/>
              <w:rPr>
                <w:color w:val="000000"/>
              </w:rPr>
            </w:pPr>
          </w:p>
          <w:p w:rsidR="004D487A" w:rsidRPr="003D5814" w:rsidRDefault="004D487A" w:rsidP="003D5814">
            <w:pPr>
              <w:suppressAutoHyphens/>
              <w:rPr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87A" w:rsidRDefault="004D487A" w:rsidP="003D5814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487A" w:rsidTr="00B967D6">
        <w:trPr>
          <w:trHeight w:val="270"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4D487A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Доля выпускников, сдавших ГИА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4D487A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C82D3F" w:rsidP="004D487A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Default="004D2BF7" w:rsidP="004D487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D487A" w:rsidRPr="003D5814" w:rsidRDefault="004D487A" w:rsidP="004D487A">
            <w:pPr>
              <w:suppressAutoHyphens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87A" w:rsidRPr="00C82D3F" w:rsidRDefault="004D487A" w:rsidP="00C82D3F">
            <w:pPr>
              <w:suppressAutoHyphens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487A" w:rsidTr="005F62F8">
        <w:trPr>
          <w:trHeight w:val="1080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4D487A" w:rsidRDefault="002D3AD4" w:rsidP="004D487A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11794000301000101001101</w:t>
            </w:r>
          </w:p>
          <w:p w:rsidR="002D3AD4" w:rsidRDefault="002D3AD4" w:rsidP="004D487A">
            <w:pPr>
              <w:suppressAutoHyphens/>
              <w:ind w:firstLine="0"/>
              <w:rPr>
                <w:color w:val="000000"/>
              </w:rPr>
            </w:pPr>
          </w:p>
          <w:p w:rsidR="002D3AD4" w:rsidRDefault="002D3AD4" w:rsidP="004D487A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Pr="003D5814" w:rsidRDefault="004D487A" w:rsidP="004D487A">
            <w:pPr>
              <w:suppressAutoHyphens/>
              <w:ind w:firstLine="0"/>
              <w:jc w:val="left"/>
              <w:rPr>
                <w:color w:val="000000"/>
              </w:rPr>
            </w:pPr>
            <w:r w:rsidRPr="00425A6A">
              <w:rPr>
                <w:color w:val="000000"/>
              </w:rPr>
              <w:t>Доля родителей, удовлетворённых условиями и качеством предоставляемой услуги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>Процент</w:t>
            </w:r>
          </w:p>
          <w:p w:rsidR="004D487A" w:rsidRDefault="004D487A" w:rsidP="004D487A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4D487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        100</w:t>
            </w:r>
          </w:p>
          <w:p w:rsidR="004D487A" w:rsidRDefault="004D487A" w:rsidP="004D487A">
            <w:pPr>
              <w:suppressAutoHyphens/>
              <w:rPr>
                <w:color w:val="000000"/>
              </w:rPr>
            </w:pPr>
          </w:p>
          <w:p w:rsidR="004D487A" w:rsidRDefault="004D487A" w:rsidP="004D487A">
            <w:pPr>
              <w:suppressAutoHyphens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4D487A">
            <w:pPr>
              <w:suppressAutoHyphens/>
              <w:rPr>
                <w:color w:val="000000"/>
              </w:rPr>
            </w:pPr>
          </w:p>
          <w:p w:rsidR="004D487A" w:rsidRDefault="004D487A" w:rsidP="004D487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  <w:p w:rsidR="004D487A" w:rsidRDefault="004D487A" w:rsidP="004D487A">
            <w:pPr>
              <w:suppressAutoHyphens/>
              <w:rPr>
                <w:color w:val="000000"/>
              </w:rPr>
            </w:pPr>
          </w:p>
          <w:p w:rsidR="004D487A" w:rsidRPr="003D5814" w:rsidRDefault="004D487A" w:rsidP="004D487A">
            <w:pPr>
              <w:suppressAutoHyphens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487A" w:rsidRDefault="004D487A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2D3F" w:rsidTr="00177564">
        <w:trPr>
          <w:trHeight w:val="285"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Pr="00425A6A" w:rsidRDefault="00C82D3F" w:rsidP="00C82D3F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D3F" w:rsidRDefault="00C82D3F" w:rsidP="00C82D3F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Доля выпускников, </w:t>
            </w:r>
            <w:r>
              <w:rPr>
                <w:lang w:eastAsia="zh-CN"/>
              </w:rPr>
              <w:lastRenderedPageBreak/>
              <w:t>сдавших ЕГЭ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D3F" w:rsidRDefault="00C82D3F" w:rsidP="00C82D3F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Процент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D3F" w:rsidRDefault="00C82D3F" w:rsidP="00C82D3F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Default="00C82D3F" w:rsidP="00C82D3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078F9">
              <w:rPr>
                <w:color w:val="000000"/>
              </w:rPr>
              <w:t>, 9</w:t>
            </w:r>
          </w:p>
          <w:p w:rsidR="004D2BF7" w:rsidRDefault="004D2BF7" w:rsidP="00C82D3F">
            <w:pPr>
              <w:suppressAutoHyphens/>
              <w:rPr>
                <w:color w:val="000000"/>
              </w:rPr>
            </w:pPr>
          </w:p>
          <w:p w:rsidR="00C82D3F" w:rsidRDefault="00C82D3F" w:rsidP="00C82D3F">
            <w:pPr>
              <w:suppressAutoHyphens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D3F" w:rsidRPr="00C82D3F" w:rsidRDefault="00C82D3F" w:rsidP="00C82D3F">
            <w:pPr>
              <w:suppressAutoHyphens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82D3F">
              <w:rPr>
                <w:color w:val="000000"/>
                <w:sz w:val="22"/>
                <w:szCs w:val="22"/>
              </w:rPr>
              <w:lastRenderedPageBreak/>
              <w:t>Низкий уровень знаний обучающихся</w:t>
            </w:r>
          </w:p>
        </w:tc>
      </w:tr>
      <w:tr w:rsidR="00C82D3F" w:rsidTr="003D5814">
        <w:trPr>
          <w:trHeight w:val="32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Default="00C82D3F" w:rsidP="00C82D3F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11Д49001000300701009100</w:t>
            </w: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</w:p>
          <w:p w:rsidR="00C82D3F" w:rsidRPr="00425A6A" w:rsidRDefault="00C82D3F" w:rsidP="00C82D3F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Pr="00425A6A" w:rsidRDefault="00C82D3F" w:rsidP="00C82D3F">
            <w:pPr>
              <w:suppressAutoHyphens/>
              <w:ind w:firstLine="0"/>
              <w:jc w:val="left"/>
              <w:rPr>
                <w:color w:val="000000"/>
              </w:rPr>
            </w:pPr>
            <w:r w:rsidRPr="00425A6A">
              <w:rPr>
                <w:color w:val="000000"/>
              </w:rPr>
              <w:t>Доля родителей, удовлетворённых условиями и качеством предоставляемой услуги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Default="00C82D3F" w:rsidP="00C82D3F">
            <w:pPr>
              <w:suppressAutoHyphens/>
              <w:ind w:firstLine="0"/>
              <w:rPr>
                <w:color w:val="000000"/>
              </w:rPr>
            </w:pPr>
          </w:p>
          <w:p w:rsidR="00C82D3F" w:rsidRDefault="00C82D3F" w:rsidP="00C82D3F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>Процент</w:t>
            </w:r>
          </w:p>
          <w:p w:rsidR="00C82D3F" w:rsidRDefault="00C82D3F" w:rsidP="00C82D3F">
            <w:pPr>
              <w:suppressAutoHyphens/>
              <w:ind w:firstLine="0"/>
              <w:rPr>
                <w:color w:val="000000"/>
              </w:rPr>
            </w:pPr>
          </w:p>
          <w:p w:rsidR="00C82D3F" w:rsidRPr="00425A6A" w:rsidRDefault="00C82D3F" w:rsidP="00C82D3F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Default="00C82D3F" w:rsidP="00C82D3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        100</w:t>
            </w:r>
          </w:p>
          <w:p w:rsidR="00C82D3F" w:rsidRDefault="00C82D3F" w:rsidP="00C82D3F">
            <w:pPr>
              <w:suppressAutoHyphens/>
              <w:rPr>
                <w:color w:val="000000"/>
              </w:rPr>
            </w:pPr>
          </w:p>
          <w:p w:rsidR="00C82D3F" w:rsidRDefault="00C82D3F" w:rsidP="00C82D3F">
            <w:pPr>
              <w:suppressAutoHyphens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2D3F" w:rsidRDefault="00C82D3F" w:rsidP="00C82D3F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100    </w:t>
            </w:r>
          </w:p>
          <w:p w:rsidR="00C82D3F" w:rsidRDefault="00C82D3F" w:rsidP="00C82D3F">
            <w:pPr>
              <w:suppressAutoHyphens/>
              <w:rPr>
                <w:color w:val="000000"/>
              </w:rPr>
            </w:pPr>
          </w:p>
          <w:p w:rsidR="00C82D3F" w:rsidRDefault="00C82D3F" w:rsidP="00C82D3F">
            <w:pPr>
              <w:suppressAutoHyphens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D3F" w:rsidRDefault="00C82D3F" w:rsidP="00C82D3F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25A6A" w:rsidRDefault="00425A6A" w:rsidP="00412D91">
      <w:pPr>
        <w:widowControl w:val="0"/>
        <w:suppressAutoHyphens/>
        <w:autoSpaceDE w:val="0"/>
        <w:jc w:val="center"/>
      </w:pPr>
    </w:p>
    <w:p w:rsidR="00425A6A" w:rsidRDefault="00425A6A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</w:pPr>
      <w:r>
        <w:t>ЧАСТЬ 2.  Сведения о выполняемых работах</w:t>
      </w:r>
      <w:r>
        <w:rPr>
          <w:vertAlign w:val="superscript"/>
        </w:rPr>
        <w:t>4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_____ </w:t>
      </w:r>
    </w:p>
    <w:p w:rsidR="00412D91" w:rsidRDefault="00412D91" w:rsidP="00412D91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jc w:val="left"/>
      </w:pPr>
      <w:r>
        <w:t xml:space="preserve">1.Уникальный номер работы по базовому (отраслевому) </w:t>
      </w:r>
      <w:proofErr w:type="gramStart"/>
      <w:r>
        <w:t>перечню:_</w:t>
      </w:r>
      <w:proofErr w:type="gramEnd"/>
      <w:r>
        <w:t>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jc w:val="left"/>
      </w:pPr>
      <w:r>
        <w:t xml:space="preserve">2. Наименование </w:t>
      </w:r>
      <w:proofErr w:type="gramStart"/>
      <w:r>
        <w:t>работы:_</w:t>
      </w:r>
      <w:proofErr w:type="gramEnd"/>
      <w:r>
        <w:t>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suppressAutoHyphens/>
        <w:jc w:val="left"/>
      </w:pPr>
      <w:r>
        <w:t xml:space="preserve">3. Категории потребителей </w:t>
      </w:r>
      <w:proofErr w:type="gramStart"/>
      <w:r>
        <w:t>работы:_</w:t>
      </w:r>
      <w:proofErr w:type="gramEnd"/>
      <w:r>
        <w:t>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rPr>
          <w:b/>
        </w:rPr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412D91" w:rsidTr="00412D91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412D91" w:rsidTr="00412D91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12D91" w:rsidTr="00412D9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412D9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12D91" w:rsidTr="00412D9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412D91" w:rsidTr="00412D91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412D91" w:rsidTr="00412D91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412D9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2D91" w:rsidTr="00412D9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843"/>
        <w:gridCol w:w="2029"/>
        <w:gridCol w:w="1292"/>
        <w:gridCol w:w="3625"/>
        <w:gridCol w:w="2410"/>
        <w:gridCol w:w="2278"/>
      </w:tblGrid>
      <w:tr w:rsidR="00412D91" w:rsidTr="00412D91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412D91" w:rsidTr="00412D91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412D9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412D9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D91" w:rsidTr="00412D91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D91" w:rsidRDefault="00412D91" w:rsidP="00412D91">
      <w:pPr>
        <w:widowControl w:val="0"/>
        <w:suppressAutoHyphens/>
        <w:autoSpaceDE w:val="0"/>
        <w:jc w:val="center"/>
      </w:pPr>
      <w:r>
        <w:t xml:space="preserve">ЧАСТЬ 3 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ind w:firstLine="0"/>
        <w:rPr>
          <w:rFonts w:ascii="Courier New" w:hAnsi="Courier New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Руководитель (уполномоченное </w:t>
      </w:r>
      <w:proofErr w:type="gramStart"/>
      <w:r>
        <w:rPr>
          <w:lang w:eastAsia="zh-CN"/>
        </w:rPr>
        <w:t>лицо)  Директор</w:t>
      </w:r>
      <w:proofErr w:type="gramEnd"/>
      <w:r>
        <w:rPr>
          <w:lang w:eastAsia="zh-CN"/>
        </w:rPr>
        <w:t xml:space="preserve"> школы       ___________            Н.В. Алексеева</w:t>
      </w: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</w:t>
      </w:r>
      <w:proofErr w:type="gramStart"/>
      <w:r>
        <w:rPr>
          <w:lang w:eastAsia="zh-CN"/>
        </w:rPr>
        <w:t xml:space="preserve">должность)   </w:t>
      </w:r>
      <w:proofErr w:type="gramEnd"/>
      <w:r>
        <w:rPr>
          <w:lang w:eastAsia="zh-CN"/>
        </w:rPr>
        <w:t xml:space="preserve">              (подпись)        (расшифровка  подписи)</w:t>
      </w: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</w:p>
    <w:p w:rsidR="00412D91" w:rsidRDefault="00412D91" w:rsidP="00412D91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«_____» ____________ 20___ г.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412D91" w:rsidRDefault="00412D91" w:rsidP="00412D91">
      <w:pPr>
        <w:autoSpaceDE w:val="0"/>
        <w:autoSpaceDN w:val="0"/>
        <w:adjustRightInd w:val="0"/>
        <w:ind w:left="5400"/>
      </w:pPr>
    </w:p>
    <w:p w:rsidR="00412D91" w:rsidRDefault="00412D91" w:rsidP="00412D91"/>
    <w:p w:rsidR="00D420DE" w:rsidRDefault="00D420DE"/>
    <w:sectPr w:rsidR="00D420DE" w:rsidSect="00412D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496D"/>
    <w:multiLevelType w:val="multilevel"/>
    <w:tmpl w:val="E0E8A7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A"/>
    <w:rsid w:val="002A28A4"/>
    <w:rsid w:val="002D3AD4"/>
    <w:rsid w:val="00367C9C"/>
    <w:rsid w:val="003D5814"/>
    <w:rsid w:val="00412D91"/>
    <w:rsid w:val="00425A6A"/>
    <w:rsid w:val="004D2BF7"/>
    <w:rsid w:val="004D487A"/>
    <w:rsid w:val="005956A8"/>
    <w:rsid w:val="005B51DA"/>
    <w:rsid w:val="006232AF"/>
    <w:rsid w:val="007710AA"/>
    <w:rsid w:val="00787CB4"/>
    <w:rsid w:val="007C74DE"/>
    <w:rsid w:val="007E2702"/>
    <w:rsid w:val="00A34BC4"/>
    <w:rsid w:val="00A61528"/>
    <w:rsid w:val="00B078F9"/>
    <w:rsid w:val="00C82D3F"/>
    <w:rsid w:val="00CA77BF"/>
    <w:rsid w:val="00D420DE"/>
    <w:rsid w:val="00E64FC0"/>
    <w:rsid w:val="00F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1E05"/>
  <w15:chartTrackingRefBased/>
  <w15:docId w15:val="{C72D6832-0CF1-4BB7-8B85-BB018344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2018-10-15T11:28:00Z</cp:lastPrinted>
  <dcterms:created xsi:type="dcterms:W3CDTF">2017-04-11T11:38:00Z</dcterms:created>
  <dcterms:modified xsi:type="dcterms:W3CDTF">2019-02-01T05:58:00Z</dcterms:modified>
</cp:coreProperties>
</file>