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8FE" w:rsidRPr="00613A3A" w:rsidRDefault="000778FE" w:rsidP="000778FE">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b/>
          <w:color w:val="000000"/>
          <w:sz w:val="24"/>
          <w:szCs w:val="24"/>
          <w:lang w:eastAsia="ru-RU"/>
        </w:rPr>
        <w:t>ПЕРЕЧЕНЬ</w:t>
      </w:r>
    </w:p>
    <w:p w:rsidR="000778FE" w:rsidRDefault="000778FE" w:rsidP="000778FE">
      <w:pPr>
        <w:shd w:val="clear" w:color="auto" w:fill="FFFFFF"/>
        <w:spacing w:line="240" w:lineRule="auto"/>
        <w:jc w:val="cente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b/>
          <w:color w:val="000000"/>
          <w:sz w:val="24"/>
          <w:szCs w:val="24"/>
          <w:lang w:eastAsia="ru-RU"/>
        </w:rPr>
        <w:t xml:space="preserve">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w:t>
      </w:r>
      <w:r w:rsidR="00613A3A" w:rsidRPr="00613A3A">
        <w:rPr>
          <w:rFonts w:ascii="Times New Roman" w:eastAsia="Times New Roman" w:hAnsi="Times New Roman" w:cs="Times New Roman"/>
          <w:b/>
          <w:color w:val="000000"/>
          <w:sz w:val="24"/>
          <w:szCs w:val="24"/>
          <w:lang w:eastAsia="ru-RU"/>
        </w:rPr>
        <w:t>текстов,</w:t>
      </w:r>
      <w:r w:rsidRPr="00613A3A">
        <w:rPr>
          <w:rFonts w:ascii="Times New Roman" w:eastAsia="Times New Roman" w:hAnsi="Times New Roman" w:cs="Times New Roman"/>
          <w:b/>
          <w:color w:val="000000"/>
          <w:sz w:val="24"/>
          <w:szCs w:val="24"/>
          <w:lang w:eastAsia="ru-RU"/>
        </w:rPr>
        <w:t xml:space="preserve"> соответствующих нормативных правовых актов</w:t>
      </w:r>
    </w:p>
    <w:p w:rsidR="00613A3A" w:rsidRDefault="00613A3A" w:rsidP="000778FE">
      <w:pPr>
        <w:shd w:val="clear" w:color="auto" w:fill="FFFFFF"/>
        <w:spacing w:line="240" w:lineRule="auto"/>
        <w:jc w:val="center"/>
        <w:rPr>
          <w:rFonts w:ascii="Times New Roman" w:eastAsia="Times New Roman" w:hAnsi="Times New Roman" w:cs="Times New Roman"/>
          <w:b/>
          <w:color w:val="000000"/>
          <w:sz w:val="24"/>
          <w:szCs w:val="24"/>
          <w:lang w:eastAsia="ru-RU"/>
        </w:rPr>
      </w:pPr>
    </w:p>
    <w:p w:rsidR="00613A3A" w:rsidRDefault="00613A3A" w:rsidP="000778FE">
      <w:pPr>
        <w:shd w:val="clear" w:color="auto" w:fill="FFFFFF"/>
        <w:spacing w:line="240" w:lineRule="auto"/>
        <w:jc w:val="center"/>
        <w:rPr>
          <w:rFonts w:ascii="Times New Roman" w:eastAsia="Times New Roman" w:hAnsi="Times New Roman" w:cs="Times New Roman"/>
          <w:b/>
          <w:color w:val="000000"/>
          <w:sz w:val="24"/>
          <w:szCs w:val="24"/>
          <w:lang w:eastAsia="ru-RU"/>
        </w:rPr>
      </w:pPr>
    </w:p>
    <w:tbl>
      <w:tblPr>
        <w:tblStyle w:val="a3"/>
        <w:tblW w:w="15309" w:type="dxa"/>
        <w:tblInd w:w="-572" w:type="dxa"/>
        <w:tblLook w:val="04A0" w:firstRow="1" w:lastRow="0" w:firstColumn="1" w:lastColumn="0" w:noHBand="0" w:noVBand="1"/>
      </w:tblPr>
      <w:tblGrid>
        <w:gridCol w:w="622"/>
        <w:gridCol w:w="2394"/>
        <w:gridCol w:w="2129"/>
        <w:gridCol w:w="1759"/>
        <w:gridCol w:w="8405"/>
      </w:tblGrid>
      <w:tr w:rsidR="00613A3A" w:rsidTr="00DD080D">
        <w:tc>
          <w:tcPr>
            <w:tcW w:w="622" w:type="dxa"/>
          </w:tcPr>
          <w:p w:rsidR="00613A3A" w:rsidRDefault="00613A3A" w:rsidP="00613A3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п/п</w:t>
            </w:r>
          </w:p>
        </w:tc>
        <w:tc>
          <w:tcPr>
            <w:tcW w:w="2394" w:type="dxa"/>
          </w:tcPr>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b/>
                <w:bCs/>
                <w:color w:val="000000"/>
                <w:sz w:val="24"/>
                <w:szCs w:val="24"/>
                <w:lang w:eastAsia="ru-RU"/>
              </w:rPr>
              <w:t>Наименование</w:t>
            </w:r>
          </w:p>
          <w:p w:rsidR="00613A3A" w:rsidRDefault="00613A3A" w:rsidP="00613A3A">
            <w:pP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b/>
                <w:bCs/>
                <w:color w:val="000000"/>
                <w:sz w:val="24"/>
                <w:szCs w:val="24"/>
                <w:lang w:eastAsia="ru-RU"/>
              </w:rPr>
              <w:t>и реквизиты акта</w:t>
            </w:r>
          </w:p>
        </w:tc>
        <w:tc>
          <w:tcPr>
            <w:tcW w:w="2129" w:type="dxa"/>
          </w:tcPr>
          <w:p w:rsidR="00613A3A" w:rsidRDefault="00613A3A" w:rsidP="00613A3A">
            <w:pPr>
              <w:tabs>
                <w:tab w:val="left" w:pos="240"/>
              </w:tabs>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r>
            <w:r w:rsidRPr="00613A3A">
              <w:rPr>
                <w:rFonts w:ascii="Times New Roman" w:eastAsia="Times New Roman" w:hAnsi="Times New Roman" w:cs="Times New Roman"/>
                <w:b/>
                <w:bCs/>
                <w:color w:val="000000"/>
                <w:sz w:val="24"/>
                <w:szCs w:val="24"/>
                <w:lang w:eastAsia="ru-RU"/>
              </w:rPr>
              <w:t>Краткое описание круга лиц и (или) перечня объектов, в отношении которых устанавливаются обязательные требования</w:t>
            </w:r>
          </w:p>
        </w:tc>
        <w:tc>
          <w:tcPr>
            <w:tcW w:w="1759" w:type="dxa"/>
          </w:tcPr>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b/>
                <w:bCs/>
                <w:color w:val="000000"/>
                <w:sz w:val="24"/>
                <w:szCs w:val="24"/>
                <w:lang w:eastAsia="ru-RU"/>
              </w:rPr>
              <w:t>Указание на структурные единицы акта, соблюдение которых оценивается при проведении</w:t>
            </w:r>
          </w:p>
          <w:p w:rsidR="00613A3A" w:rsidRDefault="00613A3A" w:rsidP="00613A3A">
            <w:pPr>
              <w:jc w:val="cente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b/>
                <w:bCs/>
                <w:color w:val="000000"/>
                <w:sz w:val="24"/>
                <w:szCs w:val="24"/>
                <w:lang w:eastAsia="ru-RU"/>
              </w:rPr>
              <w:t>мероприятий по контролю</w:t>
            </w:r>
          </w:p>
        </w:tc>
        <w:tc>
          <w:tcPr>
            <w:tcW w:w="8405" w:type="dxa"/>
          </w:tcPr>
          <w:p w:rsidR="00613A3A" w:rsidRDefault="00613A3A" w:rsidP="000778FE">
            <w:pPr>
              <w:jc w:val="cente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b/>
                <w:bCs/>
                <w:color w:val="000000"/>
                <w:sz w:val="24"/>
                <w:szCs w:val="24"/>
                <w:lang w:eastAsia="ru-RU"/>
              </w:rPr>
              <w:t>Текст акта</w:t>
            </w:r>
          </w:p>
        </w:tc>
      </w:tr>
      <w:tr w:rsidR="00613A3A" w:rsidTr="00DD080D">
        <w:tc>
          <w:tcPr>
            <w:tcW w:w="15309" w:type="dxa"/>
            <w:gridSpan w:val="5"/>
          </w:tcPr>
          <w:p w:rsidR="00613A3A" w:rsidRDefault="00613A3A" w:rsidP="000778FE">
            <w:pPr>
              <w:jc w:val="cente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b/>
                <w:bCs/>
                <w:color w:val="000000"/>
                <w:sz w:val="24"/>
                <w:szCs w:val="24"/>
                <w:lang w:eastAsia="ru-RU"/>
              </w:rPr>
              <w:t>Кодексы</w:t>
            </w:r>
          </w:p>
        </w:tc>
      </w:tr>
      <w:tr w:rsidR="00613A3A" w:rsidTr="00DD080D">
        <w:tc>
          <w:tcPr>
            <w:tcW w:w="622" w:type="dxa"/>
          </w:tcPr>
          <w:p w:rsidR="00613A3A" w:rsidRDefault="00613A3A" w:rsidP="00613A3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2394" w:type="dxa"/>
          </w:tcPr>
          <w:p w:rsidR="00613A3A" w:rsidRDefault="00613A3A" w:rsidP="00613A3A">
            <w:pP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color w:val="000000"/>
                <w:sz w:val="24"/>
                <w:szCs w:val="24"/>
                <w:lang w:eastAsia="ru-RU"/>
              </w:rPr>
              <w:t>Жилищный кодекс Российской Федерации от 29 декабря 2004 г. № 188-ФЗ (далее – Жилищный кодекс РФ)</w:t>
            </w:r>
          </w:p>
        </w:tc>
        <w:tc>
          <w:tcPr>
            <w:tcW w:w="2129" w:type="dxa"/>
          </w:tcPr>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юридические лица, индивидуальные предприниматели</w:t>
            </w:r>
          </w:p>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 </w:t>
            </w:r>
          </w:p>
          <w:p w:rsidR="00613A3A" w:rsidRDefault="00613A3A" w:rsidP="00613A3A">
            <w:pP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color w:val="000000"/>
                <w:sz w:val="24"/>
                <w:szCs w:val="24"/>
                <w:lang w:eastAsia="ru-RU"/>
              </w:rPr>
              <w:t>объект муниципального контроля – жилищный фонд, находящийся в муниципальной собственности</w:t>
            </w:r>
          </w:p>
        </w:tc>
        <w:tc>
          <w:tcPr>
            <w:tcW w:w="1759" w:type="dxa"/>
          </w:tcPr>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части 1, 1.1 статьи 161,</w:t>
            </w:r>
          </w:p>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пункт 3 части 2 статьи 19,</w:t>
            </w:r>
          </w:p>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часть 1.1 ст</w:t>
            </w:r>
            <w:r>
              <w:rPr>
                <w:rFonts w:ascii="Times New Roman" w:eastAsia="Times New Roman" w:hAnsi="Times New Roman" w:cs="Times New Roman"/>
                <w:color w:val="000000"/>
                <w:sz w:val="24"/>
                <w:szCs w:val="24"/>
                <w:lang w:eastAsia="ru-RU"/>
              </w:rPr>
              <w:t>.</w:t>
            </w:r>
            <w:r w:rsidRPr="00613A3A">
              <w:rPr>
                <w:rFonts w:ascii="Times New Roman" w:eastAsia="Times New Roman" w:hAnsi="Times New Roman" w:cs="Times New Roman"/>
                <w:color w:val="000000"/>
                <w:sz w:val="24"/>
                <w:szCs w:val="24"/>
                <w:lang w:eastAsia="ru-RU"/>
              </w:rPr>
              <w:t xml:space="preserve"> 20,</w:t>
            </w:r>
          </w:p>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часть 1 ст</w:t>
            </w:r>
            <w:r>
              <w:rPr>
                <w:rFonts w:ascii="Times New Roman" w:eastAsia="Times New Roman" w:hAnsi="Times New Roman" w:cs="Times New Roman"/>
                <w:color w:val="000000"/>
                <w:sz w:val="24"/>
                <w:szCs w:val="24"/>
                <w:lang w:eastAsia="ru-RU"/>
              </w:rPr>
              <w:t>.</w:t>
            </w:r>
            <w:r w:rsidRPr="00613A3A">
              <w:rPr>
                <w:rFonts w:ascii="Times New Roman" w:eastAsia="Times New Roman" w:hAnsi="Times New Roman" w:cs="Times New Roman"/>
                <w:color w:val="000000"/>
                <w:sz w:val="24"/>
                <w:szCs w:val="24"/>
                <w:lang w:eastAsia="ru-RU"/>
              </w:rPr>
              <w:t>29,</w:t>
            </w:r>
          </w:p>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часть 1 ст</w:t>
            </w:r>
            <w:r>
              <w:rPr>
                <w:rFonts w:ascii="Times New Roman" w:eastAsia="Times New Roman" w:hAnsi="Times New Roman" w:cs="Times New Roman"/>
                <w:color w:val="000000"/>
                <w:sz w:val="24"/>
                <w:szCs w:val="24"/>
                <w:lang w:eastAsia="ru-RU"/>
              </w:rPr>
              <w:t>.</w:t>
            </w:r>
            <w:r w:rsidRPr="00613A3A">
              <w:rPr>
                <w:rFonts w:ascii="Times New Roman" w:eastAsia="Times New Roman" w:hAnsi="Times New Roman" w:cs="Times New Roman"/>
                <w:color w:val="000000"/>
                <w:sz w:val="24"/>
                <w:szCs w:val="24"/>
                <w:lang w:eastAsia="ru-RU"/>
              </w:rPr>
              <w:t xml:space="preserve"> 32,</w:t>
            </w:r>
          </w:p>
          <w:p w:rsidR="00613A3A" w:rsidRDefault="00613A3A" w:rsidP="00613A3A">
            <w:pP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color w:val="000000"/>
                <w:sz w:val="24"/>
                <w:szCs w:val="24"/>
                <w:lang w:eastAsia="ru-RU"/>
              </w:rPr>
              <w:t>часть 1 ст</w:t>
            </w:r>
            <w:r>
              <w:rPr>
                <w:rFonts w:ascii="Times New Roman" w:eastAsia="Times New Roman" w:hAnsi="Times New Roman" w:cs="Times New Roman"/>
                <w:color w:val="000000"/>
                <w:sz w:val="24"/>
                <w:szCs w:val="24"/>
                <w:lang w:eastAsia="ru-RU"/>
              </w:rPr>
              <w:t>.</w:t>
            </w:r>
            <w:r w:rsidRPr="00613A3A">
              <w:rPr>
                <w:rFonts w:ascii="Times New Roman" w:eastAsia="Times New Roman" w:hAnsi="Times New Roman" w:cs="Times New Roman"/>
                <w:color w:val="000000"/>
                <w:sz w:val="24"/>
                <w:szCs w:val="24"/>
                <w:lang w:eastAsia="ru-RU"/>
              </w:rPr>
              <w:t xml:space="preserve"> 91</w:t>
            </w:r>
          </w:p>
        </w:tc>
        <w:tc>
          <w:tcPr>
            <w:tcW w:w="8405" w:type="dxa"/>
            <w:vAlign w:val="center"/>
          </w:tcPr>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 (часть 1 статьи 161).</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1) соблюдение требований к надежности и безопасности многоквартирного дома;</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4) соблюдение прав и законных интересов собственников помещений в многоквартирном доме, а также иных лиц;</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 (часть 2 статьи 161).</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Муниципальный жилищный фонд - совокупность жилых помещений, принадлежащих на праве собственности муниципальным образованиям (пункт 3 части 2 статьи 19).</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(часть 1.1 статьи 20).</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lastRenderedPageBreak/>
              <w:t>Самовольными являются переустройство и (или) перепланировка жилого помещения, проведенные при отсутствии основания, предусмотренного частью 6 статьи 26 Жилищного кодекса РФ, или с нарушением проекта переустройства и (или) перепланировки, представлявшегося в соответствии с пунктом 3 части 2 статьи 26 Жилищного кодекса РФ (часть 1 статьи 29).</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 (часть 1 статьи 32).</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613A3A">
              <w:rPr>
                <w:rFonts w:ascii="Times New Roman" w:eastAsia="Times New Roman" w:hAnsi="Times New Roman" w:cs="Times New Roman"/>
                <w:color w:val="000000"/>
                <w:sz w:val="24"/>
                <w:szCs w:val="24"/>
                <w:lang w:eastAsia="ru-RU"/>
              </w:rPr>
              <w:t>наймодатель</w:t>
            </w:r>
            <w:proofErr w:type="spellEnd"/>
            <w:r w:rsidRPr="00613A3A">
              <w:rPr>
                <w:rFonts w:ascii="Times New Roman" w:eastAsia="Times New Roman" w:hAnsi="Times New Roman" w:cs="Times New Roman"/>
                <w:color w:val="000000"/>
                <w:sz w:val="24"/>
                <w:szCs w:val="24"/>
                <w:lang w:eastAsia="ru-RU"/>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613A3A">
              <w:rPr>
                <w:rFonts w:ascii="Times New Roman" w:eastAsia="Times New Roman" w:hAnsi="Times New Roman" w:cs="Times New Roman"/>
                <w:color w:val="000000"/>
                <w:sz w:val="24"/>
                <w:szCs w:val="24"/>
                <w:lang w:eastAsia="ru-RU"/>
              </w:rPr>
              <w:t>наймодатель</w:t>
            </w:r>
            <w:proofErr w:type="spellEnd"/>
            <w:r w:rsidRPr="00613A3A">
              <w:rPr>
                <w:rFonts w:ascii="Times New Roman" w:eastAsia="Times New Roman" w:hAnsi="Times New Roman" w:cs="Times New Roman"/>
                <w:color w:val="000000"/>
                <w:sz w:val="24"/>
                <w:szCs w:val="24"/>
                <w:lang w:eastAsia="ru-RU"/>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613A3A">
              <w:rPr>
                <w:rFonts w:ascii="Times New Roman" w:eastAsia="Times New Roman" w:hAnsi="Times New Roman" w:cs="Times New Roman"/>
                <w:color w:val="000000"/>
                <w:sz w:val="24"/>
                <w:szCs w:val="24"/>
                <w:lang w:eastAsia="ru-RU"/>
              </w:rPr>
              <w:t>наймодателя</w:t>
            </w:r>
            <w:proofErr w:type="spellEnd"/>
            <w:r w:rsidRPr="00613A3A">
              <w:rPr>
                <w:rFonts w:ascii="Times New Roman" w:eastAsia="Times New Roman" w:hAnsi="Times New Roman" w:cs="Times New Roman"/>
                <w:color w:val="000000"/>
                <w:sz w:val="24"/>
                <w:szCs w:val="24"/>
                <w:lang w:eastAsia="ru-RU"/>
              </w:rPr>
              <w:t xml:space="preserve"> не устранят эти нарушения, виновные граждане по требованию </w:t>
            </w:r>
            <w:proofErr w:type="spellStart"/>
            <w:r w:rsidRPr="00613A3A">
              <w:rPr>
                <w:rFonts w:ascii="Times New Roman" w:eastAsia="Times New Roman" w:hAnsi="Times New Roman" w:cs="Times New Roman"/>
                <w:color w:val="000000"/>
                <w:sz w:val="24"/>
                <w:szCs w:val="24"/>
                <w:lang w:eastAsia="ru-RU"/>
              </w:rPr>
              <w:t>наймодателя</w:t>
            </w:r>
            <w:proofErr w:type="spellEnd"/>
            <w:r w:rsidRPr="00613A3A">
              <w:rPr>
                <w:rFonts w:ascii="Times New Roman" w:eastAsia="Times New Roman" w:hAnsi="Times New Roman" w:cs="Times New Roman"/>
                <w:color w:val="000000"/>
                <w:sz w:val="24"/>
                <w:szCs w:val="24"/>
                <w:lang w:eastAsia="ru-RU"/>
              </w:rPr>
              <w:t xml:space="preserve"> или других заинтересованных лиц выселяются в судебном порядке без предоставления другого жилого помещения (часть 1 статьи 91).</w:t>
            </w:r>
          </w:p>
        </w:tc>
      </w:tr>
      <w:tr w:rsidR="00613A3A" w:rsidTr="00DD080D">
        <w:tc>
          <w:tcPr>
            <w:tcW w:w="622" w:type="dxa"/>
          </w:tcPr>
          <w:p w:rsidR="00613A3A" w:rsidRDefault="00613A3A" w:rsidP="00613A3A">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2</w:t>
            </w:r>
          </w:p>
        </w:tc>
        <w:tc>
          <w:tcPr>
            <w:tcW w:w="2394" w:type="dxa"/>
            <w:vAlign w:val="center"/>
          </w:tcPr>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Кодекс Российской Федерации об административных правонарушениях от 30 декабря 2001 г. № 195-ФЗ</w:t>
            </w:r>
          </w:p>
        </w:tc>
        <w:tc>
          <w:tcPr>
            <w:tcW w:w="2129" w:type="dxa"/>
          </w:tcPr>
          <w:p w:rsidR="00613A3A" w:rsidRPr="00613A3A" w:rsidRDefault="00613A3A" w:rsidP="00613A3A">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юридические лица,</w:t>
            </w:r>
          </w:p>
          <w:p w:rsidR="00613A3A" w:rsidRDefault="00613A3A" w:rsidP="00613A3A">
            <w:pP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color w:val="000000"/>
                <w:sz w:val="24"/>
                <w:szCs w:val="24"/>
                <w:lang w:eastAsia="ru-RU"/>
              </w:rPr>
              <w:t>индивидуальные предприниматели</w:t>
            </w:r>
          </w:p>
        </w:tc>
        <w:tc>
          <w:tcPr>
            <w:tcW w:w="1759" w:type="dxa"/>
          </w:tcPr>
          <w:p w:rsidR="00613A3A" w:rsidRDefault="00613A3A" w:rsidP="00613A3A">
            <w:pP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color w:val="000000"/>
                <w:sz w:val="24"/>
                <w:szCs w:val="24"/>
                <w:lang w:eastAsia="ru-RU"/>
              </w:rPr>
              <w:t>статьи 7.21, 7.22</w:t>
            </w:r>
          </w:p>
        </w:tc>
        <w:tc>
          <w:tcPr>
            <w:tcW w:w="8405" w:type="dxa"/>
            <w:vAlign w:val="center"/>
          </w:tcPr>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влечет предупреждение или наложение административного штрафа на граждан в размере от одной тысячи до одной тысячи пятисот рублей.</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Самовольная перепланировка жилых помещений в многоквартирных домах -</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lastRenderedPageBreak/>
              <w:t>влечет наложение административного штрафа на граждан в размере от двух тысяч до двух тысяч пятисот рублей (статья 7.21).</w:t>
            </w:r>
          </w:p>
          <w:p w:rsidR="00613A3A" w:rsidRPr="00613A3A" w:rsidRDefault="00613A3A" w:rsidP="00613A3A">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r w:rsidR="00DD080D">
              <w:rPr>
                <w:rFonts w:ascii="Times New Roman" w:eastAsia="Times New Roman" w:hAnsi="Times New Roman" w:cs="Times New Roman"/>
                <w:color w:val="000000"/>
                <w:sz w:val="24"/>
                <w:szCs w:val="24"/>
                <w:lang w:eastAsia="ru-RU"/>
              </w:rPr>
              <w:t xml:space="preserve"> </w:t>
            </w:r>
            <w:r w:rsidRPr="00613A3A">
              <w:rPr>
                <w:rFonts w:ascii="Times New Roman" w:eastAsia="Times New Roman" w:hAnsi="Times New Roman" w:cs="Times New Roman"/>
                <w:color w:val="000000"/>
                <w:sz w:val="24"/>
                <w:szCs w:val="24"/>
                <w:lang w:eastAsia="ru-RU"/>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 (статья 7.22).</w:t>
            </w:r>
          </w:p>
        </w:tc>
      </w:tr>
      <w:tr w:rsidR="00DD080D" w:rsidTr="00DD080D">
        <w:tc>
          <w:tcPr>
            <w:tcW w:w="15309" w:type="dxa"/>
            <w:gridSpan w:val="5"/>
          </w:tcPr>
          <w:p w:rsidR="00DD080D" w:rsidRDefault="00DD080D" w:rsidP="00613A3A">
            <w:pPr>
              <w:jc w:val="cente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b/>
                <w:bCs/>
                <w:color w:val="000000"/>
                <w:sz w:val="24"/>
                <w:szCs w:val="24"/>
                <w:lang w:eastAsia="ru-RU"/>
              </w:rPr>
              <w:lastRenderedPageBreak/>
              <w:t>Федеральные законы</w:t>
            </w:r>
          </w:p>
        </w:tc>
      </w:tr>
      <w:tr w:rsidR="00DD080D" w:rsidTr="00DD080D">
        <w:tc>
          <w:tcPr>
            <w:tcW w:w="622" w:type="dxa"/>
          </w:tcPr>
          <w:p w:rsidR="00DD080D" w:rsidRDefault="00DD080D" w:rsidP="00DD080D">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2394" w:type="dxa"/>
          </w:tcPr>
          <w:p w:rsidR="00DD080D" w:rsidRDefault="00DD080D" w:rsidP="00DD080D">
            <w:pPr>
              <w:tabs>
                <w:tab w:val="left" w:pos="540"/>
              </w:tabs>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color w:val="000000"/>
                <w:sz w:val="24"/>
                <w:szCs w:val="24"/>
                <w:lang w:eastAsia="ru-RU"/>
              </w:rPr>
              <w:t>Федеральный закон от 10 января 2002 г. № 7-ФЗ «Об охране окружающей среды»</w:t>
            </w:r>
          </w:p>
        </w:tc>
        <w:tc>
          <w:tcPr>
            <w:tcW w:w="2129" w:type="dxa"/>
          </w:tcPr>
          <w:p w:rsidR="00DD080D" w:rsidRDefault="00DD080D" w:rsidP="00DD080D">
            <w:pP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color w:val="000000"/>
                <w:sz w:val="24"/>
                <w:szCs w:val="24"/>
                <w:lang w:eastAsia="ru-RU"/>
              </w:rPr>
              <w:t>юридические лица, индивидуальные предприниматели</w:t>
            </w:r>
          </w:p>
        </w:tc>
        <w:tc>
          <w:tcPr>
            <w:tcW w:w="1759" w:type="dxa"/>
          </w:tcPr>
          <w:p w:rsidR="00DD080D" w:rsidRDefault="00DD080D" w:rsidP="00DD080D">
            <w:pPr>
              <w:rPr>
                <w:rFonts w:ascii="Times New Roman" w:eastAsia="Times New Roman" w:hAnsi="Times New Roman" w:cs="Times New Roman"/>
                <w:b/>
                <w:color w:val="000000"/>
                <w:sz w:val="24"/>
                <w:szCs w:val="24"/>
                <w:lang w:eastAsia="ru-RU"/>
              </w:rPr>
            </w:pPr>
            <w:r w:rsidRPr="00613A3A">
              <w:rPr>
                <w:rFonts w:ascii="Times New Roman" w:eastAsia="Times New Roman" w:hAnsi="Times New Roman" w:cs="Times New Roman"/>
                <w:color w:val="000000"/>
                <w:sz w:val="24"/>
                <w:szCs w:val="24"/>
                <w:lang w:eastAsia="ru-RU"/>
              </w:rPr>
              <w:t>статья 39</w:t>
            </w:r>
          </w:p>
        </w:tc>
        <w:tc>
          <w:tcPr>
            <w:tcW w:w="8405" w:type="dxa"/>
            <w:vAlign w:val="center"/>
          </w:tcPr>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w:t>
            </w:r>
            <w:r w:rsidRPr="00613A3A">
              <w:rPr>
                <w:rFonts w:ascii="Times New Roman" w:eastAsia="Times New Roman" w:hAnsi="Times New Roman" w:cs="Times New Roman"/>
                <w:color w:val="000000"/>
                <w:sz w:val="24"/>
                <w:szCs w:val="24"/>
                <w:lang w:eastAsia="ru-RU"/>
              </w:rPr>
              <w:lastRenderedPageBreak/>
              <w:t>природной среды, в том числе воспроизводству компонентов природной среды, в целях обеспечения благоприятной окружающей среды.</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 (статья 39).</w:t>
            </w:r>
          </w:p>
        </w:tc>
      </w:tr>
      <w:tr w:rsidR="00DD080D" w:rsidTr="00DD080D">
        <w:tc>
          <w:tcPr>
            <w:tcW w:w="622" w:type="dxa"/>
          </w:tcPr>
          <w:p w:rsidR="00DD080D" w:rsidRDefault="00DD080D" w:rsidP="00DD080D">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4.</w:t>
            </w:r>
          </w:p>
        </w:tc>
        <w:tc>
          <w:tcPr>
            <w:tcW w:w="2394" w:type="dxa"/>
          </w:tcPr>
          <w:p w:rsidR="00DD080D" w:rsidRPr="00613A3A" w:rsidRDefault="00DD080D" w:rsidP="00DD080D">
            <w:pPr>
              <w:tabs>
                <w:tab w:val="left" w:pos="540"/>
              </w:tabs>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Федеральный закон от 30 марта 1999 г. № 52-ФЗ «О санитарно-эпидемиологическом благополучии населения»</w:t>
            </w:r>
          </w:p>
        </w:tc>
        <w:tc>
          <w:tcPr>
            <w:tcW w:w="2129" w:type="dxa"/>
          </w:tcPr>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юридические лица, индивидуальные предприниматели</w:t>
            </w:r>
          </w:p>
        </w:tc>
        <w:tc>
          <w:tcPr>
            <w:tcW w:w="1759" w:type="dxa"/>
          </w:tcPr>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статьи 11, 23</w:t>
            </w:r>
          </w:p>
        </w:tc>
        <w:tc>
          <w:tcPr>
            <w:tcW w:w="8405" w:type="dxa"/>
            <w:vAlign w:val="center"/>
          </w:tcPr>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Индивидуальные предприниматели и юридические лица в соответствии с осуществляемой ими деятельностью обязаны:</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разрабатывать и проводить санитарно-противоэпидемические (профилактические) мероприятия;</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осуществлять гигиеническое обучение работников (статья 11).</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lastRenderedPageBreak/>
              <w:t>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санитарно-эпидемиологическим требованиям в целях обеспечения безопасных и безвредных условий проживания независимо от его срока.</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Содержание жилых помещений должно отве</w:t>
            </w:r>
            <w:r>
              <w:rPr>
                <w:rFonts w:ascii="Times New Roman" w:eastAsia="Times New Roman" w:hAnsi="Times New Roman" w:cs="Times New Roman"/>
                <w:color w:val="000000"/>
                <w:sz w:val="24"/>
                <w:szCs w:val="24"/>
                <w:lang w:eastAsia="ru-RU"/>
              </w:rPr>
              <w:t>чать санитарным правилам (ст.</w:t>
            </w:r>
            <w:bookmarkStart w:id="0" w:name="_GoBack"/>
            <w:bookmarkEnd w:id="0"/>
            <w:r w:rsidRPr="00613A3A">
              <w:rPr>
                <w:rFonts w:ascii="Times New Roman" w:eastAsia="Times New Roman" w:hAnsi="Times New Roman" w:cs="Times New Roman"/>
                <w:color w:val="000000"/>
                <w:sz w:val="24"/>
                <w:szCs w:val="24"/>
                <w:lang w:eastAsia="ru-RU"/>
              </w:rPr>
              <w:t xml:space="preserve"> 23).</w:t>
            </w:r>
          </w:p>
        </w:tc>
      </w:tr>
      <w:tr w:rsidR="00DD080D" w:rsidTr="00DD080D">
        <w:tc>
          <w:tcPr>
            <w:tcW w:w="622" w:type="dxa"/>
          </w:tcPr>
          <w:p w:rsidR="00DD080D" w:rsidRDefault="00DD080D" w:rsidP="00DD080D">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5.</w:t>
            </w:r>
          </w:p>
        </w:tc>
        <w:tc>
          <w:tcPr>
            <w:tcW w:w="2394" w:type="dxa"/>
          </w:tcPr>
          <w:p w:rsidR="00DD080D" w:rsidRPr="00613A3A" w:rsidRDefault="00DD080D" w:rsidP="00DD080D">
            <w:pPr>
              <w:tabs>
                <w:tab w:val="left" w:pos="540"/>
              </w:tabs>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129" w:type="dxa"/>
          </w:tcPr>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юридические лица,</w:t>
            </w:r>
          </w:p>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индивидуальные предприниматели</w:t>
            </w:r>
          </w:p>
        </w:tc>
        <w:tc>
          <w:tcPr>
            <w:tcW w:w="1759" w:type="dxa"/>
          </w:tcPr>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часть 1 ст</w:t>
            </w:r>
            <w:r>
              <w:rPr>
                <w:rFonts w:ascii="Times New Roman" w:eastAsia="Times New Roman" w:hAnsi="Times New Roman" w:cs="Times New Roman"/>
                <w:color w:val="000000"/>
                <w:sz w:val="24"/>
                <w:szCs w:val="24"/>
                <w:lang w:eastAsia="ru-RU"/>
              </w:rPr>
              <w:t>.</w:t>
            </w:r>
            <w:r w:rsidRPr="00613A3A">
              <w:rPr>
                <w:rFonts w:ascii="Times New Roman" w:eastAsia="Times New Roman" w:hAnsi="Times New Roman" w:cs="Times New Roman"/>
                <w:color w:val="000000"/>
                <w:sz w:val="24"/>
                <w:szCs w:val="24"/>
                <w:lang w:eastAsia="ru-RU"/>
              </w:rPr>
              <w:t>9,</w:t>
            </w:r>
          </w:p>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часть 1 ст</w:t>
            </w:r>
            <w:r>
              <w:rPr>
                <w:rFonts w:ascii="Times New Roman" w:eastAsia="Times New Roman" w:hAnsi="Times New Roman" w:cs="Times New Roman"/>
                <w:color w:val="000000"/>
                <w:sz w:val="24"/>
                <w:szCs w:val="24"/>
                <w:lang w:eastAsia="ru-RU"/>
              </w:rPr>
              <w:t>.</w:t>
            </w:r>
            <w:r w:rsidRPr="00613A3A">
              <w:rPr>
                <w:rFonts w:ascii="Times New Roman" w:eastAsia="Times New Roman" w:hAnsi="Times New Roman" w:cs="Times New Roman"/>
                <w:color w:val="000000"/>
                <w:sz w:val="24"/>
                <w:szCs w:val="24"/>
                <w:lang w:eastAsia="ru-RU"/>
              </w:rPr>
              <w:t xml:space="preserve"> 10,</w:t>
            </w:r>
          </w:p>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часть 1 ст</w:t>
            </w:r>
            <w:r>
              <w:rPr>
                <w:rFonts w:ascii="Times New Roman" w:eastAsia="Times New Roman" w:hAnsi="Times New Roman" w:cs="Times New Roman"/>
                <w:color w:val="000000"/>
                <w:sz w:val="24"/>
                <w:szCs w:val="24"/>
                <w:lang w:eastAsia="ru-RU"/>
              </w:rPr>
              <w:t>.</w:t>
            </w:r>
            <w:r w:rsidRPr="00613A3A">
              <w:rPr>
                <w:rFonts w:ascii="Times New Roman" w:eastAsia="Times New Roman" w:hAnsi="Times New Roman" w:cs="Times New Roman"/>
                <w:color w:val="000000"/>
                <w:sz w:val="24"/>
                <w:szCs w:val="24"/>
                <w:lang w:eastAsia="ru-RU"/>
              </w:rPr>
              <w:t>11,</w:t>
            </w:r>
          </w:p>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часть 1 ст</w:t>
            </w:r>
            <w:r>
              <w:rPr>
                <w:rFonts w:ascii="Times New Roman" w:eastAsia="Times New Roman" w:hAnsi="Times New Roman" w:cs="Times New Roman"/>
                <w:color w:val="000000"/>
                <w:sz w:val="24"/>
                <w:szCs w:val="24"/>
                <w:lang w:eastAsia="ru-RU"/>
              </w:rPr>
              <w:t>.</w:t>
            </w:r>
            <w:r w:rsidRPr="00613A3A">
              <w:rPr>
                <w:rFonts w:ascii="Times New Roman" w:eastAsia="Times New Roman" w:hAnsi="Times New Roman" w:cs="Times New Roman"/>
                <w:color w:val="000000"/>
                <w:sz w:val="24"/>
                <w:szCs w:val="24"/>
                <w:lang w:eastAsia="ru-RU"/>
              </w:rPr>
              <w:t xml:space="preserve"> 12</w:t>
            </w:r>
          </w:p>
        </w:tc>
        <w:tc>
          <w:tcPr>
            <w:tcW w:w="8405" w:type="dxa"/>
            <w:vAlign w:val="center"/>
          </w:tcPr>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(часть 1 статьи 9).</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(часть 1 статьи 10).</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 (часть 1 статьи 11).</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(часть 1 статьи 12).</w:t>
            </w:r>
          </w:p>
        </w:tc>
      </w:tr>
      <w:tr w:rsidR="00DD080D" w:rsidTr="00DD080D">
        <w:tc>
          <w:tcPr>
            <w:tcW w:w="15309" w:type="dxa"/>
            <w:gridSpan w:val="5"/>
          </w:tcPr>
          <w:p w:rsidR="00DD080D" w:rsidRPr="00613A3A" w:rsidRDefault="00DD080D" w:rsidP="00DD080D">
            <w:pPr>
              <w:jc w:val="cente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b/>
                <w:bCs/>
                <w:color w:val="000000"/>
                <w:sz w:val="24"/>
                <w:szCs w:val="24"/>
                <w:lang w:eastAsia="ru-RU"/>
              </w:rPr>
              <w:lastRenderedPageBreak/>
              <w:t>Нормативные правовые акты федеральных органов исполнительной власти</w:t>
            </w:r>
          </w:p>
          <w:p w:rsidR="00DD080D" w:rsidRPr="00613A3A" w:rsidRDefault="00DD080D" w:rsidP="00DD080D">
            <w:pPr>
              <w:jc w:val="cente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b/>
                <w:bCs/>
                <w:color w:val="000000"/>
                <w:sz w:val="24"/>
                <w:szCs w:val="24"/>
                <w:lang w:eastAsia="ru-RU"/>
              </w:rPr>
              <w:t>и нормативные документы федеральных органов исполнительной власти</w:t>
            </w:r>
          </w:p>
        </w:tc>
      </w:tr>
      <w:tr w:rsidR="00DD080D" w:rsidTr="00DD080D">
        <w:tc>
          <w:tcPr>
            <w:tcW w:w="622" w:type="dxa"/>
          </w:tcPr>
          <w:p w:rsidR="00DD080D" w:rsidRDefault="00DD080D" w:rsidP="00DD080D">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2394" w:type="dxa"/>
          </w:tcPr>
          <w:p w:rsidR="00DD080D" w:rsidRPr="00613A3A" w:rsidRDefault="00DD080D" w:rsidP="00DD080D">
            <w:pPr>
              <w:tabs>
                <w:tab w:val="left" w:pos="540"/>
              </w:tabs>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Постановление Госстроя РФ от 27 сентября 2003 г. № 170 «Об утверждении Правил и норм технической эксплуатации жилищного фонда»</w:t>
            </w:r>
          </w:p>
        </w:tc>
        <w:tc>
          <w:tcPr>
            <w:tcW w:w="2129" w:type="dxa"/>
          </w:tcPr>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юридические лица,</w:t>
            </w:r>
          </w:p>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индивидуальные предприниматели</w:t>
            </w:r>
          </w:p>
        </w:tc>
        <w:tc>
          <w:tcPr>
            <w:tcW w:w="1759" w:type="dxa"/>
          </w:tcPr>
          <w:p w:rsidR="00DD080D" w:rsidRPr="00613A3A" w:rsidRDefault="00DD080D" w:rsidP="00DD080D">
            <w:pPr>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подпункты 2.1.1, 2.1.5, 2.3.1 - 2.3.8</w:t>
            </w:r>
          </w:p>
        </w:tc>
        <w:tc>
          <w:tcPr>
            <w:tcW w:w="8405" w:type="dxa"/>
            <w:vAlign w:val="center"/>
          </w:tcPr>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Плановые осмотры жилых зданий следует проводить:</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общие, в ходе которых проводится осмотр здания в целом, включая конструкции, инженерное оборудование и внешнее благоустройство;</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частичные - осмотры, которые предусматривают осмотр отдельных элементов здания или помещений.</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Общие осмотры должны производиться два раза в год: весной и осенью (до начала отопительного сезона).</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Рекомендуемая периодичность плановых и частичных осмотров элементов и помещений зданий приведена в приложении № 1.</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w:t>
            </w:r>
            <w:r w:rsidRPr="00613A3A">
              <w:rPr>
                <w:rFonts w:ascii="Times New Roman" w:eastAsia="Times New Roman" w:hAnsi="Times New Roman" w:cs="Times New Roman"/>
                <w:color w:val="000000"/>
                <w:sz w:val="24"/>
                <w:szCs w:val="24"/>
                <w:lang w:eastAsia="ru-RU"/>
              </w:rPr>
              <w:lastRenderedPageBreak/>
              <w:t>оборудования, нарушающих условия нормальной эксплуатации, должны проводиться внеочередные (неплановые) осмотры (подпункт 2.1.1).</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Организация по обслуживанию жилищного фонда на основании актов осмотров и обследования должна в месячный срок:</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в) проверить готовность (по результатам осеннего осмотра) каждого здания к эксплуатации в зимних условиях;</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 (подпункт 2.1.5).</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Продолжительность текущего ремонта следует определять по нормам на каждый вид ремонтных работ конструкций и оборудования.</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Для предварительных плановых расчетов допускается принимать укрупненные нормативы согласно рекомендуемому приложению № 6.</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Примерный перечень работ, относящихся к текущему ремонту, приведен в приложении № 7.</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lastRenderedPageBreak/>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(подготовка к осенне-летней и зимней эксплуатации, наладка инженерного оборудования).</w:t>
            </w:r>
          </w:p>
          <w:p w:rsidR="00DD080D" w:rsidRPr="00613A3A" w:rsidRDefault="00DD080D" w:rsidP="00DD080D">
            <w:pPr>
              <w:jc w:val="both"/>
              <w:rPr>
                <w:rFonts w:ascii="Times New Roman" w:eastAsia="Times New Roman" w:hAnsi="Times New Roman" w:cs="Times New Roman"/>
                <w:color w:val="000000"/>
                <w:sz w:val="24"/>
                <w:szCs w:val="24"/>
                <w:lang w:eastAsia="ru-RU"/>
              </w:rPr>
            </w:pPr>
            <w:r w:rsidRPr="00613A3A">
              <w:rPr>
                <w:rFonts w:ascii="Times New Roman" w:eastAsia="Times New Roman" w:hAnsi="Times New Roman" w:cs="Times New Roman"/>
                <w:color w:val="000000"/>
                <w:sz w:val="24"/>
                <w:szCs w:val="24"/>
                <w:lang w:eastAsia="ru-RU"/>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 (подпункты 2.3.1 - 2.3.8).</w:t>
            </w:r>
          </w:p>
        </w:tc>
      </w:tr>
    </w:tbl>
    <w:p w:rsidR="00613A3A" w:rsidRPr="00613A3A" w:rsidRDefault="00613A3A" w:rsidP="00DD080D">
      <w:pPr>
        <w:shd w:val="clear" w:color="auto" w:fill="FFFFFF"/>
        <w:spacing w:line="240" w:lineRule="auto"/>
        <w:jc w:val="center"/>
        <w:rPr>
          <w:rFonts w:ascii="Times New Roman" w:eastAsia="Times New Roman" w:hAnsi="Times New Roman" w:cs="Times New Roman"/>
          <w:b/>
          <w:color w:val="000000"/>
          <w:sz w:val="24"/>
          <w:szCs w:val="24"/>
          <w:lang w:eastAsia="ru-RU"/>
        </w:rPr>
      </w:pPr>
    </w:p>
    <w:sectPr w:rsidR="00613A3A" w:rsidRPr="00613A3A" w:rsidSect="00DD080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FE"/>
    <w:rsid w:val="000778FE"/>
    <w:rsid w:val="002610D4"/>
    <w:rsid w:val="00613A3A"/>
    <w:rsid w:val="00DD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74B3"/>
  <w15:chartTrackingRefBased/>
  <w15:docId w15:val="{CBBB5E98-1018-4F0C-909C-44FBB73E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3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59617">
      <w:bodyDiv w:val="1"/>
      <w:marLeft w:val="0"/>
      <w:marRight w:val="0"/>
      <w:marTop w:val="0"/>
      <w:marBottom w:val="0"/>
      <w:divBdr>
        <w:top w:val="none" w:sz="0" w:space="0" w:color="auto"/>
        <w:left w:val="none" w:sz="0" w:space="0" w:color="auto"/>
        <w:bottom w:val="none" w:sz="0" w:space="0" w:color="auto"/>
        <w:right w:val="none" w:sz="0" w:space="0" w:color="auto"/>
      </w:divBdr>
      <w:divsChild>
        <w:div w:id="538904776">
          <w:marLeft w:val="0"/>
          <w:marRight w:val="0"/>
          <w:marTop w:val="0"/>
          <w:marBottom w:val="0"/>
          <w:divBdr>
            <w:top w:val="none" w:sz="0" w:space="0" w:color="auto"/>
            <w:left w:val="none" w:sz="0" w:space="0" w:color="auto"/>
            <w:bottom w:val="none" w:sz="0" w:space="0" w:color="auto"/>
            <w:right w:val="none" w:sz="0" w:space="0" w:color="auto"/>
          </w:divBdr>
          <w:divsChild>
            <w:div w:id="1859781059">
              <w:marLeft w:val="0"/>
              <w:marRight w:val="0"/>
              <w:marTop w:val="0"/>
              <w:marBottom w:val="0"/>
              <w:divBdr>
                <w:top w:val="none" w:sz="0" w:space="0" w:color="auto"/>
                <w:left w:val="none" w:sz="0" w:space="0" w:color="auto"/>
                <w:bottom w:val="none" w:sz="0" w:space="0" w:color="auto"/>
                <w:right w:val="none" w:sz="0" w:space="0" w:color="auto"/>
              </w:divBdr>
              <w:divsChild>
                <w:div w:id="794635887">
                  <w:marLeft w:val="0"/>
                  <w:marRight w:val="0"/>
                  <w:marTop w:val="0"/>
                  <w:marBottom w:val="0"/>
                  <w:divBdr>
                    <w:top w:val="none" w:sz="0" w:space="0" w:color="auto"/>
                    <w:left w:val="none" w:sz="0" w:space="0" w:color="auto"/>
                    <w:bottom w:val="none" w:sz="0" w:space="0" w:color="auto"/>
                    <w:right w:val="none" w:sz="0" w:space="0" w:color="auto"/>
                  </w:divBdr>
                  <w:divsChild>
                    <w:div w:id="1389574936">
                      <w:marLeft w:val="0"/>
                      <w:marRight w:val="0"/>
                      <w:marTop w:val="0"/>
                      <w:marBottom w:val="0"/>
                      <w:divBdr>
                        <w:top w:val="none" w:sz="0" w:space="0" w:color="auto"/>
                        <w:left w:val="none" w:sz="0" w:space="0" w:color="auto"/>
                        <w:bottom w:val="none" w:sz="0" w:space="0" w:color="auto"/>
                        <w:right w:val="none" w:sz="0" w:space="0" w:color="auto"/>
                      </w:divBdr>
                      <w:divsChild>
                        <w:div w:id="1612935395">
                          <w:marLeft w:val="0"/>
                          <w:marRight w:val="0"/>
                          <w:marTop w:val="0"/>
                          <w:marBottom w:val="0"/>
                          <w:divBdr>
                            <w:top w:val="none" w:sz="0" w:space="0" w:color="auto"/>
                            <w:left w:val="none" w:sz="0" w:space="0" w:color="auto"/>
                            <w:bottom w:val="none" w:sz="0" w:space="0" w:color="auto"/>
                            <w:right w:val="none" w:sz="0" w:space="0" w:color="auto"/>
                          </w:divBdr>
                          <w:divsChild>
                            <w:div w:id="507595410">
                              <w:marLeft w:val="3555"/>
                              <w:marRight w:val="3750"/>
                              <w:marTop w:val="0"/>
                              <w:marBottom w:val="0"/>
                              <w:divBdr>
                                <w:top w:val="none" w:sz="0" w:space="0" w:color="auto"/>
                                <w:left w:val="none" w:sz="0" w:space="0" w:color="auto"/>
                                <w:bottom w:val="none" w:sz="0" w:space="0" w:color="auto"/>
                                <w:right w:val="none" w:sz="0" w:space="0" w:color="auto"/>
                              </w:divBdr>
                              <w:divsChild>
                                <w:div w:id="562522817">
                                  <w:marLeft w:val="0"/>
                                  <w:marRight w:val="0"/>
                                  <w:marTop w:val="0"/>
                                  <w:marBottom w:val="360"/>
                                  <w:divBdr>
                                    <w:top w:val="none" w:sz="0" w:space="0" w:color="auto"/>
                                    <w:left w:val="none" w:sz="0" w:space="0" w:color="auto"/>
                                    <w:bottom w:val="none" w:sz="0" w:space="0" w:color="auto"/>
                                    <w:right w:val="none" w:sz="0" w:space="0" w:color="auto"/>
                                  </w:divBdr>
                                  <w:divsChild>
                                    <w:div w:id="1492019572">
                                      <w:marLeft w:val="0"/>
                                      <w:marRight w:val="0"/>
                                      <w:marTop w:val="0"/>
                                      <w:marBottom w:val="0"/>
                                      <w:divBdr>
                                        <w:top w:val="none" w:sz="0" w:space="0" w:color="auto"/>
                                        <w:left w:val="none" w:sz="0" w:space="0" w:color="auto"/>
                                        <w:bottom w:val="none" w:sz="0" w:space="0" w:color="auto"/>
                                        <w:right w:val="none" w:sz="0" w:space="0" w:color="auto"/>
                                      </w:divBdr>
                                    </w:div>
                                    <w:div w:id="482698494">
                                      <w:marLeft w:val="0"/>
                                      <w:marRight w:val="0"/>
                                      <w:marTop w:val="0"/>
                                      <w:marBottom w:val="0"/>
                                      <w:divBdr>
                                        <w:top w:val="none" w:sz="0" w:space="0" w:color="auto"/>
                                        <w:left w:val="none" w:sz="0" w:space="0" w:color="auto"/>
                                        <w:bottom w:val="none" w:sz="0" w:space="0" w:color="auto"/>
                                        <w:right w:val="none" w:sz="0" w:space="0" w:color="auto"/>
                                      </w:divBdr>
                                    </w:div>
                                    <w:div w:id="196351768">
                                      <w:marLeft w:val="0"/>
                                      <w:marRight w:val="0"/>
                                      <w:marTop w:val="0"/>
                                      <w:marBottom w:val="0"/>
                                      <w:divBdr>
                                        <w:top w:val="none" w:sz="0" w:space="0" w:color="auto"/>
                                        <w:left w:val="none" w:sz="0" w:space="0" w:color="auto"/>
                                        <w:bottom w:val="none" w:sz="0" w:space="0" w:color="auto"/>
                                        <w:right w:val="none" w:sz="0" w:space="0" w:color="auto"/>
                                      </w:divBdr>
                                    </w:div>
                                    <w:div w:id="18971183">
                                      <w:marLeft w:val="0"/>
                                      <w:marRight w:val="0"/>
                                      <w:marTop w:val="0"/>
                                      <w:marBottom w:val="0"/>
                                      <w:divBdr>
                                        <w:top w:val="none" w:sz="0" w:space="0" w:color="auto"/>
                                        <w:left w:val="none" w:sz="0" w:space="0" w:color="auto"/>
                                        <w:bottom w:val="none" w:sz="0" w:space="0" w:color="auto"/>
                                        <w:right w:val="none" w:sz="0" w:space="0" w:color="auto"/>
                                      </w:divBdr>
                                    </w:div>
                                    <w:div w:id="310062138">
                                      <w:marLeft w:val="0"/>
                                      <w:marRight w:val="0"/>
                                      <w:marTop w:val="0"/>
                                      <w:marBottom w:val="0"/>
                                      <w:divBdr>
                                        <w:top w:val="none" w:sz="0" w:space="0" w:color="auto"/>
                                        <w:left w:val="none" w:sz="0" w:space="0" w:color="auto"/>
                                        <w:bottom w:val="none" w:sz="0" w:space="0" w:color="auto"/>
                                        <w:right w:val="none" w:sz="0" w:space="0" w:color="auto"/>
                                      </w:divBdr>
                                    </w:div>
                                    <w:div w:id="978723631">
                                      <w:marLeft w:val="0"/>
                                      <w:marRight w:val="0"/>
                                      <w:marTop w:val="0"/>
                                      <w:marBottom w:val="0"/>
                                      <w:divBdr>
                                        <w:top w:val="none" w:sz="0" w:space="0" w:color="auto"/>
                                        <w:left w:val="none" w:sz="0" w:space="0" w:color="auto"/>
                                        <w:bottom w:val="none" w:sz="0" w:space="0" w:color="auto"/>
                                        <w:right w:val="none" w:sz="0" w:space="0" w:color="auto"/>
                                      </w:divBdr>
                                    </w:div>
                                    <w:div w:id="1353458140">
                                      <w:marLeft w:val="0"/>
                                      <w:marRight w:val="0"/>
                                      <w:marTop w:val="0"/>
                                      <w:marBottom w:val="0"/>
                                      <w:divBdr>
                                        <w:top w:val="none" w:sz="0" w:space="0" w:color="auto"/>
                                        <w:left w:val="none" w:sz="0" w:space="0" w:color="auto"/>
                                        <w:bottom w:val="none" w:sz="0" w:space="0" w:color="auto"/>
                                        <w:right w:val="none" w:sz="0" w:space="0" w:color="auto"/>
                                      </w:divBdr>
                                    </w:div>
                                    <w:div w:id="2117291386">
                                      <w:marLeft w:val="0"/>
                                      <w:marRight w:val="0"/>
                                      <w:marTop w:val="0"/>
                                      <w:marBottom w:val="0"/>
                                      <w:divBdr>
                                        <w:top w:val="none" w:sz="0" w:space="0" w:color="auto"/>
                                        <w:left w:val="none" w:sz="0" w:space="0" w:color="auto"/>
                                        <w:bottom w:val="none" w:sz="0" w:space="0" w:color="auto"/>
                                        <w:right w:val="none" w:sz="0" w:space="0" w:color="auto"/>
                                      </w:divBdr>
                                    </w:div>
                                    <w:div w:id="1570116560">
                                      <w:marLeft w:val="0"/>
                                      <w:marRight w:val="0"/>
                                      <w:marTop w:val="0"/>
                                      <w:marBottom w:val="0"/>
                                      <w:divBdr>
                                        <w:top w:val="none" w:sz="0" w:space="0" w:color="auto"/>
                                        <w:left w:val="none" w:sz="0" w:space="0" w:color="auto"/>
                                        <w:bottom w:val="none" w:sz="0" w:space="0" w:color="auto"/>
                                        <w:right w:val="none" w:sz="0" w:space="0" w:color="auto"/>
                                      </w:divBdr>
                                    </w:div>
                                    <w:div w:id="399524119">
                                      <w:marLeft w:val="0"/>
                                      <w:marRight w:val="0"/>
                                      <w:marTop w:val="0"/>
                                      <w:marBottom w:val="0"/>
                                      <w:divBdr>
                                        <w:top w:val="none" w:sz="0" w:space="0" w:color="auto"/>
                                        <w:left w:val="none" w:sz="0" w:space="0" w:color="auto"/>
                                        <w:bottom w:val="none" w:sz="0" w:space="0" w:color="auto"/>
                                        <w:right w:val="none" w:sz="0" w:space="0" w:color="auto"/>
                                      </w:divBdr>
                                    </w:div>
                                    <w:div w:id="535503965">
                                      <w:marLeft w:val="0"/>
                                      <w:marRight w:val="0"/>
                                      <w:marTop w:val="0"/>
                                      <w:marBottom w:val="0"/>
                                      <w:divBdr>
                                        <w:top w:val="none" w:sz="0" w:space="0" w:color="auto"/>
                                        <w:left w:val="none" w:sz="0" w:space="0" w:color="auto"/>
                                        <w:bottom w:val="none" w:sz="0" w:space="0" w:color="auto"/>
                                        <w:right w:val="none" w:sz="0" w:space="0" w:color="auto"/>
                                      </w:divBdr>
                                    </w:div>
                                    <w:div w:id="348794451">
                                      <w:marLeft w:val="0"/>
                                      <w:marRight w:val="0"/>
                                      <w:marTop w:val="0"/>
                                      <w:marBottom w:val="0"/>
                                      <w:divBdr>
                                        <w:top w:val="none" w:sz="0" w:space="0" w:color="auto"/>
                                        <w:left w:val="none" w:sz="0" w:space="0" w:color="auto"/>
                                        <w:bottom w:val="none" w:sz="0" w:space="0" w:color="auto"/>
                                        <w:right w:val="none" w:sz="0" w:space="0" w:color="auto"/>
                                      </w:divBdr>
                                    </w:div>
                                    <w:div w:id="886603038">
                                      <w:marLeft w:val="0"/>
                                      <w:marRight w:val="0"/>
                                      <w:marTop w:val="0"/>
                                      <w:marBottom w:val="0"/>
                                      <w:divBdr>
                                        <w:top w:val="none" w:sz="0" w:space="0" w:color="auto"/>
                                        <w:left w:val="none" w:sz="0" w:space="0" w:color="auto"/>
                                        <w:bottom w:val="none" w:sz="0" w:space="0" w:color="auto"/>
                                        <w:right w:val="none" w:sz="0" w:space="0" w:color="auto"/>
                                      </w:divBdr>
                                    </w:div>
                                    <w:div w:id="204216449">
                                      <w:marLeft w:val="0"/>
                                      <w:marRight w:val="0"/>
                                      <w:marTop w:val="0"/>
                                      <w:marBottom w:val="0"/>
                                      <w:divBdr>
                                        <w:top w:val="none" w:sz="0" w:space="0" w:color="auto"/>
                                        <w:left w:val="none" w:sz="0" w:space="0" w:color="auto"/>
                                        <w:bottom w:val="none" w:sz="0" w:space="0" w:color="auto"/>
                                        <w:right w:val="none" w:sz="0" w:space="0" w:color="auto"/>
                                      </w:divBdr>
                                    </w:div>
                                    <w:div w:id="580984983">
                                      <w:marLeft w:val="0"/>
                                      <w:marRight w:val="0"/>
                                      <w:marTop w:val="0"/>
                                      <w:marBottom w:val="0"/>
                                      <w:divBdr>
                                        <w:top w:val="none" w:sz="0" w:space="0" w:color="auto"/>
                                        <w:left w:val="none" w:sz="0" w:space="0" w:color="auto"/>
                                        <w:bottom w:val="none" w:sz="0" w:space="0" w:color="auto"/>
                                        <w:right w:val="none" w:sz="0" w:space="0" w:color="auto"/>
                                      </w:divBdr>
                                    </w:div>
                                    <w:div w:id="1067189969">
                                      <w:marLeft w:val="0"/>
                                      <w:marRight w:val="0"/>
                                      <w:marTop w:val="0"/>
                                      <w:marBottom w:val="0"/>
                                      <w:divBdr>
                                        <w:top w:val="none" w:sz="0" w:space="0" w:color="auto"/>
                                        <w:left w:val="none" w:sz="0" w:space="0" w:color="auto"/>
                                        <w:bottom w:val="none" w:sz="0" w:space="0" w:color="auto"/>
                                        <w:right w:val="none" w:sz="0" w:space="0" w:color="auto"/>
                                      </w:divBdr>
                                    </w:div>
                                    <w:div w:id="159199215">
                                      <w:marLeft w:val="0"/>
                                      <w:marRight w:val="0"/>
                                      <w:marTop w:val="0"/>
                                      <w:marBottom w:val="0"/>
                                      <w:divBdr>
                                        <w:top w:val="none" w:sz="0" w:space="0" w:color="auto"/>
                                        <w:left w:val="none" w:sz="0" w:space="0" w:color="auto"/>
                                        <w:bottom w:val="none" w:sz="0" w:space="0" w:color="auto"/>
                                        <w:right w:val="none" w:sz="0" w:space="0" w:color="auto"/>
                                      </w:divBdr>
                                    </w:div>
                                    <w:div w:id="204950257">
                                      <w:marLeft w:val="0"/>
                                      <w:marRight w:val="0"/>
                                      <w:marTop w:val="0"/>
                                      <w:marBottom w:val="0"/>
                                      <w:divBdr>
                                        <w:top w:val="none" w:sz="0" w:space="0" w:color="auto"/>
                                        <w:left w:val="none" w:sz="0" w:space="0" w:color="auto"/>
                                        <w:bottom w:val="none" w:sz="0" w:space="0" w:color="auto"/>
                                        <w:right w:val="none" w:sz="0" w:space="0" w:color="auto"/>
                                      </w:divBdr>
                                    </w:div>
                                    <w:div w:id="753938923">
                                      <w:marLeft w:val="0"/>
                                      <w:marRight w:val="0"/>
                                      <w:marTop w:val="0"/>
                                      <w:marBottom w:val="0"/>
                                      <w:divBdr>
                                        <w:top w:val="none" w:sz="0" w:space="0" w:color="auto"/>
                                        <w:left w:val="none" w:sz="0" w:space="0" w:color="auto"/>
                                        <w:bottom w:val="none" w:sz="0" w:space="0" w:color="auto"/>
                                        <w:right w:val="none" w:sz="0" w:space="0" w:color="auto"/>
                                      </w:divBdr>
                                    </w:div>
                                    <w:div w:id="566182319">
                                      <w:marLeft w:val="0"/>
                                      <w:marRight w:val="0"/>
                                      <w:marTop w:val="0"/>
                                      <w:marBottom w:val="0"/>
                                      <w:divBdr>
                                        <w:top w:val="none" w:sz="0" w:space="0" w:color="auto"/>
                                        <w:left w:val="none" w:sz="0" w:space="0" w:color="auto"/>
                                        <w:bottom w:val="none" w:sz="0" w:space="0" w:color="auto"/>
                                        <w:right w:val="none" w:sz="0" w:space="0" w:color="auto"/>
                                      </w:divBdr>
                                    </w:div>
                                    <w:div w:id="1783766211">
                                      <w:marLeft w:val="0"/>
                                      <w:marRight w:val="0"/>
                                      <w:marTop w:val="0"/>
                                      <w:marBottom w:val="0"/>
                                      <w:divBdr>
                                        <w:top w:val="none" w:sz="0" w:space="0" w:color="auto"/>
                                        <w:left w:val="none" w:sz="0" w:space="0" w:color="auto"/>
                                        <w:bottom w:val="none" w:sz="0" w:space="0" w:color="auto"/>
                                        <w:right w:val="none" w:sz="0" w:space="0" w:color="auto"/>
                                      </w:divBdr>
                                    </w:div>
                                    <w:div w:id="109588777">
                                      <w:marLeft w:val="0"/>
                                      <w:marRight w:val="0"/>
                                      <w:marTop w:val="0"/>
                                      <w:marBottom w:val="0"/>
                                      <w:divBdr>
                                        <w:top w:val="none" w:sz="0" w:space="0" w:color="auto"/>
                                        <w:left w:val="none" w:sz="0" w:space="0" w:color="auto"/>
                                        <w:bottom w:val="none" w:sz="0" w:space="0" w:color="auto"/>
                                        <w:right w:val="none" w:sz="0" w:space="0" w:color="auto"/>
                                      </w:divBdr>
                                    </w:div>
                                    <w:div w:id="374353514">
                                      <w:marLeft w:val="0"/>
                                      <w:marRight w:val="0"/>
                                      <w:marTop w:val="0"/>
                                      <w:marBottom w:val="0"/>
                                      <w:divBdr>
                                        <w:top w:val="none" w:sz="0" w:space="0" w:color="auto"/>
                                        <w:left w:val="none" w:sz="0" w:space="0" w:color="auto"/>
                                        <w:bottom w:val="none" w:sz="0" w:space="0" w:color="auto"/>
                                        <w:right w:val="none" w:sz="0" w:space="0" w:color="auto"/>
                                      </w:divBdr>
                                    </w:div>
                                    <w:div w:id="516046577">
                                      <w:marLeft w:val="0"/>
                                      <w:marRight w:val="0"/>
                                      <w:marTop w:val="0"/>
                                      <w:marBottom w:val="0"/>
                                      <w:divBdr>
                                        <w:top w:val="none" w:sz="0" w:space="0" w:color="auto"/>
                                        <w:left w:val="none" w:sz="0" w:space="0" w:color="auto"/>
                                        <w:bottom w:val="none" w:sz="0" w:space="0" w:color="auto"/>
                                        <w:right w:val="none" w:sz="0" w:space="0" w:color="auto"/>
                                      </w:divBdr>
                                    </w:div>
                                    <w:div w:id="1185173013">
                                      <w:marLeft w:val="0"/>
                                      <w:marRight w:val="0"/>
                                      <w:marTop w:val="0"/>
                                      <w:marBottom w:val="0"/>
                                      <w:divBdr>
                                        <w:top w:val="none" w:sz="0" w:space="0" w:color="auto"/>
                                        <w:left w:val="none" w:sz="0" w:space="0" w:color="auto"/>
                                        <w:bottom w:val="none" w:sz="0" w:space="0" w:color="auto"/>
                                        <w:right w:val="none" w:sz="0" w:space="0" w:color="auto"/>
                                      </w:divBdr>
                                    </w:div>
                                    <w:div w:id="164635209">
                                      <w:marLeft w:val="0"/>
                                      <w:marRight w:val="0"/>
                                      <w:marTop w:val="0"/>
                                      <w:marBottom w:val="0"/>
                                      <w:divBdr>
                                        <w:top w:val="none" w:sz="0" w:space="0" w:color="auto"/>
                                        <w:left w:val="none" w:sz="0" w:space="0" w:color="auto"/>
                                        <w:bottom w:val="none" w:sz="0" w:space="0" w:color="auto"/>
                                        <w:right w:val="none" w:sz="0" w:space="0" w:color="auto"/>
                                      </w:divBdr>
                                    </w:div>
                                    <w:div w:id="1798252783">
                                      <w:marLeft w:val="0"/>
                                      <w:marRight w:val="0"/>
                                      <w:marTop w:val="0"/>
                                      <w:marBottom w:val="0"/>
                                      <w:divBdr>
                                        <w:top w:val="none" w:sz="0" w:space="0" w:color="auto"/>
                                        <w:left w:val="none" w:sz="0" w:space="0" w:color="auto"/>
                                        <w:bottom w:val="none" w:sz="0" w:space="0" w:color="auto"/>
                                        <w:right w:val="none" w:sz="0" w:space="0" w:color="auto"/>
                                      </w:divBdr>
                                    </w:div>
                                    <w:div w:id="1700468749">
                                      <w:marLeft w:val="0"/>
                                      <w:marRight w:val="0"/>
                                      <w:marTop w:val="0"/>
                                      <w:marBottom w:val="0"/>
                                      <w:divBdr>
                                        <w:top w:val="none" w:sz="0" w:space="0" w:color="auto"/>
                                        <w:left w:val="none" w:sz="0" w:space="0" w:color="auto"/>
                                        <w:bottom w:val="none" w:sz="0" w:space="0" w:color="auto"/>
                                        <w:right w:val="none" w:sz="0" w:space="0" w:color="auto"/>
                                      </w:divBdr>
                                    </w:div>
                                    <w:div w:id="1038969849">
                                      <w:marLeft w:val="0"/>
                                      <w:marRight w:val="0"/>
                                      <w:marTop w:val="0"/>
                                      <w:marBottom w:val="0"/>
                                      <w:divBdr>
                                        <w:top w:val="none" w:sz="0" w:space="0" w:color="auto"/>
                                        <w:left w:val="none" w:sz="0" w:space="0" w:color="auto"/>
                                        <w:bottom w:val="none" w:sz="0" w:space="0" w:color="auto"/>
                                        <w:right w:val="none" w:sz="0" w:space="0" w:color="auto"/>
                                      </w:divBdr>
                                    </w:div>
                                    <w:div w:id="1749184297">
                                      <w:marLeft w:val="0"/>
                                      <w:marRight w:val="0"/>
                                      <w:marTop w:val="0"/>
                                      <w:marBottom w:val="0"/>
                                      <w:divBdr>
                                        <w:top w:val="none" w:sz="0" w:space="0" w:color="auto"/>
                                        <w:left w:val="none" w:sz="0" w:space="0" w:color="auto"/>
                                        <w:bottom w:val="none" w:sz="0" w:space="0" w:color="auto"/>
                                        <w:right w:val="none" w:sz="0" w:space="0" w:color="auto"/>
                                      </w:divBdr>
                                    </w:div>
                                    <w:div w:id="721446488">
                                      <w:marLeft w:val="0"/>
                                      <w:marRight w:val="0"/>
                                      <w:marTop w:val="0"/>
                                      <w:marBottom w:val="0"/>
                                      <w:divBdr>
                                        <w:top w:val="none" w:sz="0" w:space="0" w:color="auto"/>
                                        <w:left w:val="none" w:sz="0" w:space="0" w:color="auto"/>
                                        <w:bottom w:val="none" w:sz="0" w:space="0" w:color="auto"/>
                                        <w:right w:val="none" w:sz="0" w:space="0" w:color="auto"/>
                                      </w:divBdr>
                                    </w:div>
                                    <w:div w:id="1536236509">
                                      <w:marLeft w:val="0"/>
                                      <w:marRight w:val="0"/>
                                      <w:marTop w:val="0"/>
                                      <w:marBottom w:val="0"/>
                                      <w:divBdr>
                                        <w:top w:val="none" w:sz="0" w:space="0" w:color="auto"/>
                                        <w:left w:val="none" w:sz="0" w:space="0" w:color="auto"/>
                                        <w:bottom w:val="none" w:sz="0" w:space="0" w:color="auto"/>
                                        <w:right w:val="none" w:sz="0" w:space="0" w:color="auto"/>
                                      </w:divBdr>
                                    </w:div>
                                    <w:div w:id="1906522649">
                                      <w:marLeft w:val="0"/>
                                      <w:marRight w:val="0"/>
                                      <w:marTop w:val="0"/>
                                      <w:marBottom w:val="0"/>
                                      <w:divBdr>
                                        <w:top w:val="none" w:sz="0" w:space="0" w:color="auto"/>
                                        <w:left w:val="none" w:sz="0" w:space="0" w:color="auto"/>
                                        <w:bottom w:val="none" w:sz="0" w:space="0" w:color="auto"/>
                                        <w:right w:val="none" w:sz="0" w:space="0" w:color="auto"/>
                                      </w:divBdr>
                                    </w:div>
                                    <w:div w:id="1871723976">
                                      <w:marLeft w:val="0"/>
                                      <w:marRight w:val="0"/>
                                      <w:marTop w:val="0"/>
                                      <w:marBottom w:val="0"/>
                                      <w:divBdr>
                                        <w:top w:val="none" w:sz="0" w:space="0" w:color="auto"/>
                                        <w:left w:val="none" w:sz="0" w:space="0" w:color="auto"/>
                                        <w:bottom w:val="none" w:sz="0" w:space="0" w:color="auto"/>
                                        <w:right w:val="none" w:sz="0" w:space="0" w:color="auto"/>
                                      </w:divBdr>
                                    </w:div>
                                    <w:div w:id="706835416">
                                      <w:marLeft w:val="0"/>
                                      <w:marRight w:val="0"/>
                                      <w:marTop w:val="0"/>
                                      <w:marBottom w:val="0"/>
                                      <w:divBdr>
                                        <w:top w:val="none" w:sz="0" w:space="0" w:color="auto"/>
                                        <w:left w:val="none" w:sz="0" w:space="0" w:color="auto"/>
                                        <w:bottom w:val="none" w:sz="0" w:space="0" w:color="auto"/>
                                        <w:right w:val="none" w:sz="0" w:space="0" w:color="auto"/>
                                      </w:divBdr>
                                    </w:div>
                                    <w:div w:id="1269505285">
                                      <w:marLeft w:val="0"/>
                                      <w:marRight w:val="0"/>
                                      <w:marTop w:val="0"/>
                                      <w:marBottom w:val="0"/>
                                      <w:divBdr>
                                        <w:top w:val="none" w:sz="0" w:space="0" w:color="auto"/>
                                        <w:left w:val="none" w:sz="0" w:space="0" w:color="auto"/>
                                        <w:bottom w:val="none" w:sz="0" w:space="0" w:color="auto"/>
                                        <w:right w:val="none" w:sz="0" w:space="0" w:color="auto"/>
                                      </w:divBdr>
                                    </w:div>
                                    <w:div w:id="1228030716">
                                      <w:marLeft w:val="0"/>
                                      <w:marRight w:val="0"/>
                                      <w:marTop w:val="0"/>
                                      <w:marBottom w:val="0"/>
                                      <w:divBdr>
                                        <w:top w:val="none" w:sz="0" w:space="0" w:color="auto"/>
                                        <w:left w:val="none" w:sz="0" w:space="0" w:color="auto"/>
                                        <w:bottom w:val="none" w:sz="0" w:space="0" w:color="auto"/>
                                        <w:right w:val="none" w:sz="0" w:space="0" w:color="auto"/>
                                      </w:divBdr>
                                    </w:div>
                                    <w:div w:id="1762799389">
                                      <w:marLeft w:val="0"/>
                                      <w:marRight w:val="0"/>
                                      <w:marTop w:val="0"/>
                                      <w:marBottom w:val="0"/>
                                      <w:divBdr>
                                        <w:top w:val="none" w:sz="0" w:space="0" w:color="auto"/>
                                        <w:left w:val="none" w:sz="0" w:space="0" w:color="auto"/>
                                        <w:bottom w:val="none" w:sz="0" w:space="0" w:color="auto"/>
                                        <w:right w:val="none" w:sz="0" w:space="0" w:color="auto"/>
                                      </w:divBdr>
                                    </w:div>
                                    <w:div w:id="1931424789">
                                      <w:marLeft w:val="0"/>
                                      <w:marRight w:val="0"/>
                                      <w:marTop w:val="0"/>
                                      <w:marBottom w:val="0"/>
                                      <w:divBdr>
                                        <w:top w:val="none" w:sz="0" w:space="0" w:color="auto"/>
                                        <w:left w:val="none" w:sz="0" w:space="0" w:color="auto"/>
                                        <w:bottom w:val="none" w:sz="0" w:space="0" w:color="auto"/>
                                        <w:right w:val="none" w:sz="0" w:space="0" w:color="auto"/>
                                      </w:divBdr>
                                    </w:div>
                                    <w:div w:id="685059299">
                                      <w:marLeft w:val="0"/>
                                      <w:marRight w:val="0"/>
                                      <w:marTop w:val="0"/>
                                      <w:marBottom w:val="0"/>
                                      <w:divBdr>
                                        <w:top w:val="none" w:sz="0" w:space="0" w:color="auto"/>
                                        <w:left w:val="none" w:sz="0" w:space="0" w:color="auto"/>
                                        <w:bottom w:val="none" w:sz="0" w:space="0" w:color="auto"/>
                                        <w:right w:val="none" w:sz="0" w:space="0" w:color="auto"/>
                                      </w:divBdr>
                                    </w:div>
                                    <w:div w:id="467750237">
                                      <w:marLeft w:val="0"/>
                                      <w:marRight w:val="0"/>
                                      <w:marTop w:val="0"/>
                                      <w:marBottom w:val="0"/>
                                      <w:divBdr>
                                        <w:top w:val="none" w:sz="0" w:space="0" w:color="auto"/>
                                        <w:left w:val="none" w:sz="0" w:space="0" w:color="auto"/>
                                        <w:bottom w:val="none" w:sz="0" w:space="0" w:color="auto"/>
                                        <w:right w:val="none" w:sz="0" w:space="0" w:color="auto"/>
                                      </w:divBdr>
                                    </w:div>
                                    <w:div w:id="312025064">
                                      <w:marLeft w:val="0"/>
                                      <w:marRight w:val="0"/>
                                      <w:marTop w:val="0"/>
                                      <w:marBottom w:val="0"/>
                                      <w:divBdr>
                                        <w:top w:val="none" w:sz="0" w:space="0" w:color="auto"/>
                                        <w:left w:val="none" w:sz="0" w:space="0" w:color="auto"/>
                                        <w:bottom w:val="none" w:sz="0" w:space="0" w:color="auto"/>
                                        <w:right w:val="none" w:sz="0" w:space="0" w:color="auto"/>
                                      </w:divBdr>
                                    </w:div>
                                    <w:div w:id="240986283">
                                      <w:marLeft w:val="0"/>
                                      <w:marRight w:val="0"/>
                                      <w:marTop w:val="0"/>
                                      <w:marBottom w:val="0"/>
                                      <w:divBdr>
                                        <w:top w:val="none" w:sz="0" w:space="0" w:color="auto"/>
                                        <w:left w:val="none" w:sz="0" w:space="0" w:color="auto"/>
                                        <w:bottom w:val="none" w:sz="0" w:space="0" w:color="auto"/>
                                        <w:right w:val="none" w:sz="0" w:space="0" w:color="auto"/>
                                      </w:divBdr>
                                    </w:div>
                                    <w:div w:id="1319069055">
                                      <w:marLeft w:val="0"/>
                                      <w:marRight w:val="0"/>
                                      <w:marTop w:val="0"/>
                                      <w:marBottom w:val="0"/>
                                      <w:divBdr>
                                        <w:top w:val="none" w:sz="0" w:space="0" w:color="auto"/>
                                        <w:left w:val="none" w:sz="0" w:space="0" w:color="auto"/>
                                        <w:bottom w:val="none" w:sz="0" w:space="0" w:color="auto"/>
                                        <w:right w:val="none" w:sz="0" w:space="0" w:color="auto"/>
                                      </w:divBdr>
                                    </w:div>
                                    <w:div w:id="1895115257">
                                      <w:marLeft w:val="0"/>
                                      <w:marRight w:val="0"/>
                                      <w:marTop w:val="0"/>
                                      <w:marBottom w:val="0"/>
                                      <w:divBdr>
                                        <w:top w:val="none" w:sz="0" w:space="0" w:color="auto"/>
                                        <w:left w:val="none" w:sz="0" w:space="0" w:color="auto"/>
                                        <w:bottom w:val="none" w:sz="0" w:space="0" w:color="auto"/>
                                        <w:right w:val="none" w:sz="0" w:space="0" w:color="auto"/>
                                      </w:divBdr>
                                    </w:div>
                                    <w:div w:id="1422337309">
                                      <w:marLeft w:val="0"/>
                                      <w:marRight w:val="0"/>
                                      <w:marTop w:val="0"/>
                                      <w:marBottom w:val="0"/>
                                      <w:divBdr>
                                        <w:top w:val="none" w:sz="0" w:space="0" w:color="auto"/>
                                        <w:left w:val="none" w:sz="0" w:space="0" w:color="auto"/>
                                        <w:bottom w:val="none" w:sz="0" w:space="0" w:color="auto"/>
                                        <w:right w:val="none" w:sz="0" w:space="0" w:color="auto"/>
                                      </w:divBdr>
                                    </w:div>
                                    <w:div w:id="1540046036">
                                      <w:marLeft w:val="0"/>
                                      <w:marRight w:val="0"/>
                                      <w:marTop w:val="0"/>
                                      <w:marBottom w:val="0"/>
                                      <w:divBdr>
                                        <w:top w:val="none" w:sz="0" w:space="0" w:color="auto"/>
                                        <w:left w:val="none" w:sz="0" w:space="0" w:color="auto"/>
                                        <w:bottom w:val="none" w:sz="0" w:space="0" w:color="auto"/>
                                        <w:right w:val="none" w:sz="0" w:space="0" w:color="auto"/>
                                      </w:divBdr>
                                    </w:div>
                                    <w:div w:id="624896264">
                                      <w:marLeft w:val="0"/>
                                      <w:marRight w:val="0"/>
                                      <w:marTop w:val="0"/>
                                      <w:marBottom w:val="0"/>
                                      <w:divBdr>
                                        <w:top w:val="none" w:sz="0" w:space="0" w:color="auto"/>
                                        <w:left w:val="none" w:sz="0" w:space="0" w:color="auto"/>
                                        <w:bottom w:val="none" w:sz="0" w:space="0" w:color="auto"/>
                                        <w:right w:val="none" w:sz="0" w:space="0" w:color="auto"/>
                                      </w:divBdr>
                                    </w:div>
                                    <w:div w:id="672688504">
                                      <w:marLeft w:val="0"/>
                                      <w:marRight w:val="0"/>
                                      <w:marTop w:val="0"/>
                                      <w:marBottom w:val="0"/>
                                      <w:divBdr>
                                        <w:top w:val="none" w:sz="0" w:space="0" w:color="auto"/>
                                        <w:left w:val="none" w:sz="0" w:space="0" w:color="auto"/>
                                        <w:bottom w:val="none" w:sz="0" w:space="0" w:color="auto"/>
                                        <w:right w:val="none" w:sz="0" w:space="0" w:color="auto"/>
                                      </w:divBdr>
                                    </w:div>
                                    <w:div w:id="15152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2729</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2019-01-29T07:58:00Z</dcterms:created>
  <dcterms:modified xsi:type="dcterms:W3CDTF">2019-01-29T08:20:00Z</dcterms:modified>
</cp:coreProperties>
</file>