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28"/>
          <w:szCs w:val="20"/>
        </w:rPr>
        <w:t>АДМИНИСТРАЦИИЯ МУНИЦИПАЛЬНОГО ОБРАЗОВАНИЯ</w:t>
      </w:r>
    </w:p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28"/>
          <w:szCs w:val="20"/>
        </w:rPr>
        <w:t>«ВЕЛИЖСКИЙ РАЙОН»</w:t>
      </w: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0"/>
        </w:rPr>
      </w:pP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40"/>
          <w:szCs w:val="20"/>
        </w:rPr>
        <w:t>ПОСТАНОВЛЕНИЕ</w: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B139A1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proofErr w:type="gramStart"/>
      <w:r w:rsidRPr="001363EE">
        <w:rPr>
          <w:rFonts w:ascii="Times New Roman" w:hAnsi="Times New Roman" w:cs="Times New Roman"/>
          <w:sz w:val="28"/>
          <w:szCs w:val="20"/>
        </w:rPr>
        <w:t xml:space="preserve">от </w:t>
      </w:r>
      <w:r w:rsidR="003C0E86">
        <w:rPr>
          <w:rFonts w:ascii="Times New Roman" w:hAnsi="Times New Roman" w:cs="Times New Roman"/>
          <w:sz w:val="28"/>
          <w:szCs w:val="20"/>
          <w:u w:val="single"/>
        </w:rPr>
        <w:t xml:space="preserve"> 16.11.2021</w:t>
      </w:r>
      <w:proofErr w:type="gramEnd"/>
      <w:r w:rsidR="003C0E86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1363EE">
        <w:rPr>
          <w:rFonts w:ascii="Times New Roman" w:hAnsi="Times New Roman" w:cs="Times New Roman"/>
          <w:sz w:val="28"/>
          <w:szCs w:val="20"/>
        </w:rPr>
        <w:t xml:space="preserve"> № </w:t>
      </w:r>
      <w:r w:rsidR="003C0E86">
        <w:rPr>
          <w:rFonts w:ascii="Times New Roman" w:hAnsi="Times New Roman" w:cs="Times New Roman"/>
          <w:sz w:val="28"/>
          <w:szCs w:val="20"/>
          <w:u w:val="single"/>
        </w:rPr>
        <w:t xml:space="preserve"> 514</w:t>
      </w:r>
      <w:r w:rsidR="000A2C56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</w:p>
    <w:p w:rsidR="001363EE" w:rsidRPr="001363EE" w:rsidRDefault="00C12B57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4.8pt;margin-top:16.25pt;width:335.5pt;height:115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D16291" w:rsidRPr="00D0098B" w:rsidRDefault="00D16291" w:rsidP="00D0098B">
                  <w:pPr>
                    <w:pStyle w:val="Default"/>
                    <w:ind w:right="267"/>
                    <w:jc w:val="both"/>
                    <w:rPr>
                      <w:sz w:val="28"/>
                      <w:szCs w:val="28"/>
                    </w:rPr>
                  </w:pPr>
                  <w:r w:rsidRPr="000C2833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 определении размера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</w:t>
                  </w:r>
                </w:p>
              </w:txbxContent>
            </v:textbox>
          </v:shape>
        </w:pict>
      </w:r>
      <w:r w:rsidR="001363EE" w:rsidRPr="001363EE">
        <w:rPr>
          <w:rFonts w:ascii="Times New Roman" w:hAnsi="Times New Roman" w:cs="Times New Roman"/>
          <w:sz w:val="28"/>
          <w:szCs w:val="20"/>
        </w:rPr>
        <w:t xml:space="preserve">          г. Велиж</w: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0098B" w:rsidRDefault="00D0098B" w:rsidP="001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E08" w:rsidRDefault="001363EE" w:rsidP="00CA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F71063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06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0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7B5E4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5E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E4B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>№ 257-ФЗ «</w:t>
      </w:r>
      <w:r w:rsidRPr="007B5E4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363EE">
        <w:rPr>
          <w:rFonts w:ascii="Times New Roman" w:hAnsi="Times New Roman" w:cs="Times New Roman"/>
          <w:sz w:val="28"/>
          <w:szCs w:val="28"/>
        </w:rPr>
        <w:t>,</w:t>
      </w:r>
      <w:r w:rsidR="00673493" w:rsidRPr="0067349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</w:t>
      </w:r>
      <w:r w:rsidR="00673493">
        <w:rPr>
          <w:rFonts w:ascii="Times New Roman" w:hAnsi="Times New Roman" w:cs="Times New Roman"/>
          <w:sz w:val="28"/>
          <w:szCs w:val="28"/>
        </w:rPr>
        <w:t>й Федерации от 31.01.2020 N 67 «</w:t>
      </w:r>
      <w:r w:rsidR="00673493" w:rsidRPr="00673493">
        <w:rPr>
          <w:rFonts w:ascii="Times New Roman" w:hAnsi="Times New Roman" w:cs="Times New Roman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</w:r>
      <w:r w:rsidR="00673493">
        <w:rPr>
          <w:rFonts w:ascii="Times New Roman" w:hAnsi="Times New Roman" w:cs="Times New Roman"/>
          <w:sz w:val="28"/>
          <w:szCs w:val="28"/>
        </w:rPr>
        <w:t>вительства Российской Федерации»,</w:t>
      </w:r>
      <w:r w:rsidR="001C6620" w:rsidRPr="001C6620">
        <w:t xml:space="preserve"> </w:t>
      </w:r>
      <w:r w:rsidR="009656F5" w:rsidRPr="009656F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9656F5" w:rsidRPr="009656F5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9656F5" w:rsidRPr="009656F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656F5">
        <w:rPr>
          <w:rFonts w:ascii="Times New Roman" w:hAnsi="Times New Roman" w:cs="Times New Roman"/>
          <w:sz w:val="28"/>
          <w:szCs w:val="28"/>
        </w:rPr>
        <w:t>,</w:t>
      </w:r>
      <w:r w:rsidR="009656F5" w:rsidRPr="009656F5">
        <w:rPr>
          <w:rFonts w:ascii="Times New Roman" w:hAnsi="Times New Roman" w:cs="Times New Roman"/>
          <w:sz w:val="28"/>
          <w:szCs w:val="28"/>
        </w:rPr>
        <w:t xml:space="preserve"> </w:t>
      </w:r>
      <w:r w:rsidRPr="001363EE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1363E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1363EE">
        <w:rPr>
          <w:rFonts w:ascii="Times New Roman" w:hAnsi="Times New Roman" w:cs="Times New Roman"/>
          <w:sz w:val="28"/>
          <w:szCs w:val="28"/>
        </w:rPr>
        <w:t xml:space="preserve"> район» (новая редакция), Администрация муниципальног</w:t>
      </w:r>
      <w:r w:rsidR="00CA2E08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CA2E0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A2E0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A2E08" w:rsidRDefault="00CA2E08" w:rsidP="00CA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EE" w:rsidRDefault="001363EE" w:rsidP="00CA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>ПОСТАНОВЛЯЕТ:</w:t>
      </w:r>
    </w:p>
    <w:p w:rsidR="00673493" w:rsidRPr="00CA2E08" w:rsidRDefault="00673493" w:rsidP="00CA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56" w:rsidRPr="00D0098B" w:rsidRDefault="000A2C56" w:rsidP="00F63797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63797">
        <w:rPr>
          <w:sz w:val="28"/>
          <w:szCs w:val="28"/>
        </w:rPr>
        <w:t>Определить размер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«</w:t>
      </w:r>
      <w:proofErr w:type="spellStart"/>
      <w:r w:rsidR="00F63797">
        <w:rPr>
          <w:sz w:val="28"/>
          <w:szCs w:val="28"/>
        </w:rPr>
        <w:t>Велижский</w:t>
      </w:r>
      <w:proofErr w:type="spellEnd"/>
      <w:r w:rsidR="00F63797">
        <w:rPr>
          <w:sz w:val="28"/>
          <w:szCs w:val="28"/>
        </w:rPr>
        <w:t xml:space="preserve"> район», согласно приложению</w:t>
      </w:r>
      <w:r>
        <w:rPr>
          <w:sz w:val="28"/>
          <w:szCs w:val="28"/>
        </w:rPr>
        <w:t>.</w:t>
      </w:r>
    </w:p>
    <w:p w:rsidR="001363EE" w:rsidRPr="000A2C56" w:rsidRDefault="000A2C56" w:rsidP="00F637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3EE" w:rsidRPr="000A2C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1363EE" w:rsidRPr="000A2C56">
        <w:rPr>
          <w:rFonts w:ascii="Times New Roman" w:hAnsi="Times New Roman" w:cs="Times New Roman"/>
          <w:sz w:val="28"/>
          <w:szCs w:val="28"/>
        </w:rPr>
        <w:t>остановление вступает в силу после подписания.</w:t>
      </w:r>
    </w:p>
    <w:p w:rsidR="001363EE" w:rsidRPr="001363EE" w:rsidRDefault="000A2C56" w:rsidP="00F6379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363EE" w:rsidRP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Отделу по информационной политике (К.П. Борис) обнародовать настоящее постановление на </w:t>
      </w:r>
      <w:r w:rsidR="001363EE" w:rsidRPr="001363EE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</w:t>
      </w:r>
      <w:proofErr w:type="spellStart"/>
      <w:r w:rsidR="001363EE" w:rsidRPr="001363EE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1363EE" w:rsidRPr="001363EE">
        <w:rPr>
          <w:rFonts w:ascii="Times New Roman" w:hAnsi="Times New Roman" w:cs="Times New Roman"/>
          <w:color w:val="000000"/>
          <w:sz w:val="28"/>
          <w:szCs w:val="28"/>
        </w:rPr>
        <w:t xml:space="preserve"> район» в</w:t>
      </w:r>
      <w:r w:rsidR="001363EE" w:rsidRPr="001363EE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«Интернет». </w:t>
      </w:r>
    </w:p>
    <w:p w:rsidR="001363EE" w:rsidRPr="001363EE" w:rsidRDefault="000A2C56" w:rsidP="00F6379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363EE" w:rsidRPr="001363EE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1363EE" w:rsidRPr="001363EE">
        <w:rPr>
          <w:rFonts w:ascii="Times New Roman" w:hAnsi="Times New Roman" w:cs="Times New Roman"/>
          <w:bCs/>
          <w:sz w:val="28"/>
          <w:szCs w:val="28"/>
        </w:rPr>
        <w:t>Велижский</w:t>
      </w:r>
      <w:proofErr w:type="spellEnd"/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район»   </w:t>
      </w:r>
      <w:proofErr w:type="gramEnd"/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363EE">
        <w:rPr>
          <w:rFonts w:ascii="Times New Roman" w:hAnsi="Times New Roman" w:cs="Times New Roman"/>
          <w:bCs/>
          <w:sz w:val="28"/>
          <w:szCs w:val="28"/>
        </w:rPr>
        <w:t xml:space="preserve">О.В. </w:t>
      </w:r>
      <w:proofErr w:type="spellStart"/>
      <w:r w:rsidR="001363EE">
        <w:rPr>
          <w:rFonts w:ascii="Times New Roman" w:hAnsi="Times New Roman" w:cs="Times New Roman"/>
          <w:bCs/>
          <w:sz w:val="28"/>
          <w:szCs w:val="28"/>
        </w:rPr>
        <w:t>Аскаленок</w:t>
      </w:r>
      <w:proofErr w:type="spellEnd"/>
      <w:r w:rsidR="001363EE" w:rsidRPr="001363E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B81403" w:rsidP="001363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63EE" w:rsidRPr="001363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63EE" w:rsidRDefault="001363EE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363EE">
        <w:rPr>
          <w:rFonts w:ascii="Times New Roman" w:hAnsi="Times New Roman" w:cs="Times New Roman"/>
          <w:sz w:val="28"/>
          <w:szCs w:val="28"/>
        </w:rPr>
        <w:t xml:space="preserve">  </w:t>
      </w:r>
      <w:r w:rsidR="00B8140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B81403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1363EE" w:rsidRPr="001363EE" w:rsidRDefault="001363EE" w:rsidP="00136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0F30" w:rsidRDefault="001363EE" w:rsidP="00136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6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63E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E30F30" w:rsidRDefault="001363EE" w:rsidP="00E30F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63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3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EE">
        <w:rPr>
          <w:rFonts w:ascii="Times New Roman" w:hAnsi="Times New Roman" w:cs="Times New Roman"/>
          <w:sz w:val="28"/>
          <w:szCs w:val="28"/>
        </w:rPr>
        <w:t>район»</w:t>
      </w:r>
    </w:p>
    <w:p w:rsidR="001363EE" w:rsidRPr="003C0E86" w:rsidRDefault="001363EE" w:rsidP="00E30F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36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3EE">
        <w:rPr>
          <w:rFonts w:ascii="Times New Roman" w:hAnsi="Times New Roman" w:cs="Times New Roman"/>
          <w:sz w:val="28"/>
          <w:szCs w:val="28"/>
        </w:rPr>
        <w:t xml:space="preserve">от </w:t>
      </w:r>
      <w:r w:rsidR="003C0E86">
        <w:rPr>
          <w:rFonts w:ascii="Times New Roman" w:hAnsi="Times New Roman" w:cs="Times New Roman"/>
          <w:sz w:val="28"/>
          <w:szCs w:val="28"/>
          <w:u w:val="single"/>
        </w:rPr>
        <w:t xml:space="preserve"> 16.11.2021</w:t>
      </w:r>
      <w:proofErr w:type="gramEnd"/>
      <w:r w:rsidR="003C0E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6990">
        <w:rPr>
          <w:rFonts w:ascii="Times New Roman" w:hAnsi="Times New Roman" w:cs="Times New Roman"/>
          <w:sz w:val="28"/>
          <w:szCs w:val="28"/>
        </w:rPr>
        <w:t xml:space="preserve"> </w:t>
      </w:r>
      <w:r w:rsidRPr="001363EE">
        <w:rPr>
          <w:rFonts w:ascii="Times New Roman" w:hAnsi="Times New Roman" w:cs="Times New Roman"/>
          <w:sz w:val="28"/>
          <w:szCs w:val="28"/>
        </w:rPr>
        <w:t>№</w:t>
      </w:r>
      <w:r w:rsidR="003C0E86">
        <w:rPr>
          <w:rFonts w:ascii="Times New Roman" w:hAnsi="Times New Roman" w:cs="Times New Roman"/>
          <w:sz w:val="28"/>
          <w:szCs w:val="28"/>
        </w:rPr>
        <w:t xml:space="preserve"> </w:t>
      </w:r>
      <w:r w:rsidR="003C0E86">
        <w:rPr>
          <w:rFonts w:ascii="Times New Roman" w:hAnsi="Times New Roman" w:cs="Times New Roman"/>
          <w:sz w:val="28"/>
          <w:szCs w:val="28"/>
          <w:u w:val="single"/>
        </w:rPr>
        <w:t xml:space="preserve"> 514</w:t>
      </w:r>
    </w:p>
    <w:p w:rsidR="001363EE" w:rsidRDefault="001363EE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3EE" w:rsidRDefault="001363EE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291" w:rsidRDefault="00D16291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291" w:rsidRPr="00D16291" w:rsidRDefault="00D1629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291" w:rsidRPr="00D16291" w:rsidRDefault="00D16291" w:rsidP="00CA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2"/>
      <w:bookmarkEnd w:id="0"/>
      <w:r w:rsidRPr="00D16291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D16291" w:rsidRPr="00D16291" w:rsidRDefault="00D16291" w:rsidP="00CA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91">
        <w:rPr>
          <w:rFonts w:ascii="Times New Roman" w:hAnsi="Times New Roman" w:cs="Times New Roman"/>
          <w:b/>
          <w:bCs/>
          <w:sz w:val="28"/>
          <w:szCs w:val="28"/>
        </w:rPr>
        <w:t>ВРЕДА, ПРИЧИНЯЕМОГО ТЯЖЕЛОВЕСНЫМИ ТРАНС</w:t>
      </w:r>
      <w:r w:rsidR="00CA2E08">
        <w:rPr>
          <w:rFonts w:ascii="Times New Roman" w:hAnsi="Times New Roman" w:cs="Times New Roman"/>
          <w:b/>
          <w:bCs/>
          <w:sz w:val="28"/>
          <w:szCs w:val="28"/>
        </w:rPr>
        <w:t xml:space="preserve">ПОРТНЫМИ СРЕДСТВАМИ </w:t>
      </w:r>
      <w:r w:rsidRPr="00D16291">
        <w:rPr>
          <w:rFonts w:ascii="Times New Roman" w:hAnsi="Times New Roman" w:cs="Times New Roman"/>
          <w:b/>
          <w:bCs/>
          <w:sz w:val="28"/>
          <w:szCs w:val="28"/>
        </w:rPr>
        <w:t xml:space="preserve">ПРИ ДВИЖЕНИИ </w:t>
      </w:r>
      <w:r w:rsidR="00CA2E08">
        <w:rPr>
          <w:rFonts w:ascii="Times New Roman" w:hAnsi="Times New Roman" w:cs="Times New Roman"/>
          <w:b/>
          <w:bCs/>
          <w:sz w:val="28"/>
          <w:szCs w:val="28"/>
        </w:rPr>
        <w:t>ТАКИХ</w:t>
      </w:r>
      <w:r w:rsidRPr="00D16291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ТРАНСПОРТНЫХ СРЕДСТВ ПО АВТОМОБИЛЬНЫМ</w:t>
      </w:r>
      <w:r w:rsidR="00CA2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291">
        <w:rPr>
          <w:rFonts w:ascii="Times New Roman" w:hAnsi="Times New Roman" w:cs="Times New Roman"/>
          <w:b/>
          <w:bCs/>
          <w:sz w:val="28"/>
          <w:szCs w:val="28"/>
        </w:rPr>
        <w:t xml:space="preserve">ДОРОГАМ ОБЩЕГО ПОЛЬЗОВАНИЯ </w:t>
      </w:r>
      <w:r w:rsidR="00CA2E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D16291">
        <w:rPr>
          <w:rFonts w:ascii="Times New Roman" w:hAnsi="Times New Roman" w:cs="Times New Roman"/>
          <w:b/>
          <w:bCs/>
          <w:sz w:val="28"/>
          <w:szCs w:val="28"/>
        </w:rPr>
        <w:t xml:space="preserve">ЗНАЧЕНИЯ </w:t>
      </w:r>
      <w:r w:rsidR="00CA2E08">
        <w:rPr>
          <w:rFonts w:ascii="Times New Roman" w:hAnsi="Times New Roman" w:cs="Times New Roman"/>
          <w:b/>
          <w:bCs/>
          <w:sz w:val="28"/>
          <w:szCs w:val="28"/>
        </w:rPr>
        <w:t>МУНИЦАПАЛЬНОГО ОБРАЗОВАНИЯ «ВЕЛИЖСКИЙ РАЙОН»</w:t>
      </w:r>
    </w:p>
    <w:p w:rsidR="00D16291" w:rsidRPr="00D16291" w:rsidRDefault="00D1629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D16291" w:rsidRPr="00D16291" w:rsidRDefault="00D16291" w:rsidP="00CA2E0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6291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D16291" w:rsidRPr="00D16291" w:rsidRDefault="00D1629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291" w:rsidRPr="00D16291" w:rsidRDefault="00CA2E08" w:rsidP="00CA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Pr="00CA2E08">
        <w:rPr>
          <w:rFonts w:ascii="Times New Roman" w:hAnsi="Times New Roman" w:cs="Times New Roman"/>
          <w:b/>
          <w:bCs/>
          <w:sz w:val="28"/>
          <w:szCs w:val="28"/>
        </w:rPr>
        <w:t xml:space="preserve">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«</w:t>
      </w:r>
      <w:proofErr w:type="spellStart"/>
      <w:r w:rsidRPr="00CA2E08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CA2E08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D16291" w:rsidRPr="00D16291">
        <w:rPr>
          <w:rFonts w:ascii="Times New Roman" w:hAnsi="Times New Roman" w:cs="Times New Roman"/>
          <w:b/>
          <w:bCs/>
          <w:sz w:val="28"/>
          <w:szCs w:val="28"/>
        </w:rPr>
        <w:t>, от превышения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291" w:rsidRPr="00D16291">
        <w:rPr>
          <w:rFonts w:ascii="Times New Roman" w:hAnsi="Times New Roman" w:cs="Times New Roman"/>
          <w:b/>
          <w:bCs/>
          <w:sz w:val="28"/>
          <w:szCs w:val="28"/>
        </w:rPr>
        <w:t>допустимой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автомобильной дороги массы </w:t>
      </w:r>
      <w:r w:rsidR="00D16291" w:rsidRPr="00D16291">
        <w:rPr>
          <w:rFonts w:ascii="Times New Roman" w:hAnsi="Times New Roman" w:cs="Times New Roman"/>
          <w:b/>
          <w:bCs/>
          <w:sz w:val="28"/>
          <w:szCs w:val="28"/>
        </w:rPr>
        <w:t>транспортного средства</w:t>
      </w:r>
    </w:p>
    <w:p w:rsidR="00D16291" w:rsidRPr="00D16291" w:rsidRDefault="00D1629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570"/>
      </w:tblGrid>
      <w:tr w:rsidR="00D16291" w:rsidRPr="00CA2E08" w:rsidTr="00AD0543">
        <w:tc>
          <w:tcPr>
            <w:tcW w:w="4706" w:type="dxa"/>
          </w:tcPr>
          <w:p w:rsidR="00D16291" w:rsidRPr="00CA2E08" w:rsidRDefault="00D16291" w:rsidP="00AD0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4570" w:type="dxa"/>
          </w:tcPr>
          <w:p w:rsidR="00D16291" w:rsidRPr="00CA2E08" w:rsidRDefault="00D16291" w:rsidP="00AD0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вреда (рублей на 100 км)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D05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D16291" w:rsidRPr="00CA2E08" w:rsidRDefault="00D16291" w:rsidP="00AD05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Свыше 2 до 3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7611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 (включительно) до 4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7735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 (включительно) до 5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7858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 (включительно) до 6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7981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6 (включительно) до 7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8105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7 (включительно) до 8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8228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8 (включительно) до 9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8351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9 (включительно) до 10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8475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10 (включительно) до 11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8598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11 (включительно) до 12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8722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12 (включительно) до 13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8845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13 (включительно) до 14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8968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14 (включительно) до 15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9092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15 (включительно) до 16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9215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16 (включительно) до 17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9338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17 (включительно) до 18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9462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18 (включительно) до 19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9585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19 (включительно) до 20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9708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20 (включительно) до 21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9832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21 (включительно) до 22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9955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22 (включительно) до 23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10079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23 (включительно) до 24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10202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24 (включительно) до 25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10325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25 (включительно) до 26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10449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26 (включительно) до 27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10572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27 (включительно) до 28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10695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28 (включительно) до 29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10819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29 (включительно) до 30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10942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30 (включительно) до 31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11065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31 (включительно) до 32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11189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32 (включительно) до 33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11312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33 (включительно) до 34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11436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34 (включительно) до 35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11559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35 (включительно) до 36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11682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36 (включительно) до 37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11806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37 (включительно) до 38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11929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38 (включительно) до 39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12052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39 (включительно) до 40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12176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40 (включительно) до 41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12299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41 (включительно) до 42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12422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42 (включительно) до 43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12546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43 (включительно) до 44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12669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44 (включительно) до 45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12793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45 (включительно) до 46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12916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46 (включительно) до 47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13039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47 (включительно) до 48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13163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48 (включительно) до 49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13286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49 (включительно) до 50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13409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50 (включительно) до 51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13533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51 (включительно) до 52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13656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52 (включительно) до 53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13779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53 (включительно) до 54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13903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54 (включительно) до 55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14026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55 (включительно) до 56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14150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56 (включительно) до 57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14273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57 (включительно) до 58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14396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58 (включительно) до 59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14520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59 (включительно) до 60</w:t>
            </w:r>
          </w:p>
        </w:tc>
        <w:tc>
          <w:tcPr>
            <w:tcW w:w="457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14643</w:t>
            </w:r>
          </w:p>
        </w:tc>
      </w:tr>
      <w:tr w:rsidR="00D16291" w:rsidRPr="00CA2E08" w:rsidTr="00AD0543">
        <w:tc>
          <w:tcPr>
            <w:tcW w:w="470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570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</w:t>
            </w:r>
            <w:hyperlink r:id="rId8" w:history="1">
              <w:r w:rsidRPr="00CA2E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Правилам</w:t>
              </w:r>
            </w:hyperlink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возмещения вреда, причиняемого тяжеловесными транспортными средствами, утвержденным Постановлением Правительства Российско</w:t>
            </w:r>
            <w:r w:rsidR="00AD0543">
              <w:rPr>
                <w:rFonts w:ascii="Times New Roman" w:hAnsi="Times New Roman" w:cs="Times New Roman"/>
                <w:bCs/>
                <w:sz w:val="24"/>
                <w:szCs w:val="24"/>
              </w:rPr>
              <w:t>й Федерации от 31.01.2020 N 67 «</w:t>
            </w: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      </w:r>
            <w:r w:rsidR="00AD0543">
              <w:rPr>
                <w:rFonts w:ascii="Times New Roman" w:hAnsi="Times New Roman" w:cs="Times New Roman"/>
                <w:bCs/>
                <w:sz w:val="24"/>
                <w:szCs w:val="24"/>
              </w:rPr>
              <w:t>вительства Российской Федерации»</w:t>
            </w:r>
          </w:p>
        </w:tc>
      </w:tr>
    </w:tbl>
    <w:p w:rsidR="00D16291" w:rsidRPr="00D16291" w:rsidRDefault="00D1629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E08" w:rsidRDefault="00CA2E08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E08" w:rsidRDefault="00CA2E08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543" w:rsidRDefault="00AD0543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AD0543" w:rsidSect="00AD0543">
          <w:headerReference w:type="default" r:id="rId9"/>
          <w:pgSz w:w="11906" w:h="16838"/>
          <w:pgMar w:top="993" w:right="850" w:bottom="709" w:left="1701" w:header="709" w:footer="709" w:gutter="0"/>
          <w:pgNumType w:start="1"/>
          <w:cols w:space="708"/>
          <w:titlePg/>
          <w:docGrid w:linePitch="360"/>
        </w:sectPr>
      </w:pPr>
    </w:p>
    <w:p w:rsidR="00D16291" w:rsidRPr="00D16291" w:rsidRDefault="00D16291" w:rsidP="00CA2E0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6291"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p w:rsidR="00D16291" w:rsidRPr="00D16291" w:rsidRDefault="00D1629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291" w:rsidRDefault="00CA2E08" w:rsidP="00CA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A2E08">
        <w:rPr>
          <w:rFonts w:ascii="Times New Roman" w:hAnsi="Times New Roman" w:cs="Times New Roman"/>
          <w:b/>
          <w:bCs/>
          <w:sz w:val="28"/>
          <w:szCs w:val="28"/>
        </w:rPr>
        <w:t>азмер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«</w:t>
      </w:r>
      <w:proofErr w:type="spellStart"/>
      <w:r w:rsidRPr="00CA2E08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CA2E08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16291" w:rsidRPr="00D16291">
        <w:rPr>
          <w:rFonts w:ascii="Times New Roman" w:hAnsi="Times New Roman" w:cs="Times New Roman"/>
          <w:b/>
          <w:bCs/>
          <w:sz w:val="28"/>
          <w:szCs w:val="28"/>
        </w:rPr>
        <w:t>от превышения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пустимых осевых нагрузок на ось </w:t>
      </w:r>
      <w:r w:rsidR="00D16291" w:rsidRPr="00D16291">
        <w:rPr>
          <w:rFonts w:ascii="Times New Roman" w:hAnsi="Times New Roman" w:cs="Times New Roman"/>
          <w:b/>
          <w:bCs/>
          <w:sz w:val="28"/>
          <w:szCs w:val="28"/>
        </w:rPr>
        <w:t>транспортного средства</w:t>
      </w:r>
    </w:p>
    <w:p w:rsidR="00AD0543" w:rsidRPr="00D16291" w:rsidRDefault="00AD0543" w:rsidP="00CA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3544"/>
        <w:gridCol w:w="2126"/>
        <w:gridCol w:w="2976"/>
      </w:tblGrid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410" w:type="dxa"/>
          </w:tcPr>
          <w:p w:rsidR="00D16291" w:rsidRPr="00CA2E08" w:rsidRDefault="00D16291" w:rsidP="00AD0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Для автомобильных дорог, рассчитанных под осевую нагрузку 10 тс</w:t>
            </w:r>
          </w:p>
        </w:tc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Для автомобильных дорог, рассчитанных под осевую нагрузку 10 тс (в период временных ограничений в связи с неблагоприятными природно-климатическими условиями)</w:t>
            </w:r>
          </w:p>
        </w:tc>
        <w:tc>
          <w:tcPr>
            <w:tcW w:w="2126" w:type="dxa"/>
          </w:tcPr>
          <w:p w:rsidR="00D16291" w:rsidRPr="00CA2E08" w:rsidRDefault="00D16291" w:rsidP="00AD0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Для автомобильных дорог, рассчитанных под осевую нагрузку 11,5 тс</w:t>
            </w:r>
          </w:p>
        </w:tc>
        <w:tc>
          <w:tcPr>
            <w:tcW w:w="2976" w:type="dxa"/>
          </w:tcPr>
          <w:p w:rsidR="00D16291" w:rsidRPr="00CA2E08" w:rsidRDefault="00D16291" w:rsidP="00AD0543">
            <w:pPr>
              <w:tabs>
                <w:tab w:val="left" w:pos="2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Для автомобильных дорог, рассчитанных под осевую нагрузку 11,5 тс (в период временных ограничений в связи с неблагоприятными природно-климатическими условиями)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6291" w:rsidRPr="00CA2E08" w:rsidRDefault="00D16291" w:rsidP="00AD05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16291" w:rsidRPr="00CA2E08" w:rsidRDefault="00D16291" w:rsidP="00AD05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16291" w:rsidRPr="00CA2E08" w:rsidRDefault="00D16291" w:rsidP="00AD05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Свыше 2 до 3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1350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3856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614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1754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 (включительно) до 4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1369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3912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1772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 (включительно) до 5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1396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3988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629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1796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 (включительно) до 6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1430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4084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639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1826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6 (включительно) до 7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1470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4200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652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1863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7 (включительно) до 8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1517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4335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1906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8 (включительно) до 9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1571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4489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1955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9 (включительно) до 10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1631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4661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10 (включительно) до 11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1698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4852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726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2071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11 (включительно) до 12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1772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5062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2137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12 (включительно) до 13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1851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5290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775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2210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13 (включительно) до 14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1938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5536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2288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14 (включительно) до 15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5800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832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2372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AD0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15 (включительно) до 16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2129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6082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863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2462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16 (включительно) до 17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2234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6382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897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2557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17 (включительно) до 18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2345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6699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2658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18 (включительно) до 19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2462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7035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2765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19 (включительно) до 20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2586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7388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1010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2877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20 (включительно) до 21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2715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7758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1051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2995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21 (включительно) до 22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2851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8146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1095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3118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22 (включительно) до 23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2993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8551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1140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3247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23 (включительно) до 24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3141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8974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1187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3382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24 (включительно) до 25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3295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9413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1237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3522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25 (включительно) до 26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3455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9870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1288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3667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26 (включительно) до 27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3621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10344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1341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3818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27 (включительно) до 28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3792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10835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1396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3974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28 (включительно) до 29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3970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11344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1453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4136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29 (включительно) до 30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4154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11869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1512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4303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30 (включительно) до 31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4344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12411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1573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4475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31 (включительно) до 32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4540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12970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1635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4653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32 (включительно) до 33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4741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13546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1700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4836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33 (включительно) до 34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4948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14138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1766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5025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34 (включительно) до 35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5162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14748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1835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5219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35 (включительно) до 36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5381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15374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1905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5418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36 (включительно) до 37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5606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16017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1977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5622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37 (включительно) до 38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5837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16676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2051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38 (включительно) до 39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6073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17352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2126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6047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39 (включительно) до 40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6316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18045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2204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6268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40 (включительно) до 41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6564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18754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2284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6493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41 (включительно) до 42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6818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19479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2365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6724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42 (включительно) до 43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7077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20221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2448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6960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43 (включительно) до 44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7343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20980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2533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7201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44 (включительно) до 45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7614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21755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2620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7448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45 (включительно) до 46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7891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22546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2709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7700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46 (включительно) до 47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8174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23354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2799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7957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47 (включительно) до 48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8462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24178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2891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8219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48 (включительно) до 49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8756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25018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2986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8486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49 (включительно) до 50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9056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25874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3082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8758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50 (включительно) до 51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9361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26747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3179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9036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51 (включительно) до 52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9673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27636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3279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9319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52 (включительно) до 53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9989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28541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3380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9607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53 (включительно) до 54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10312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29462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3484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9900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54 (включительно) до 55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10640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30400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3589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10198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55 (включительно) до 56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10974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31353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3696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10501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56 (включительно) до 57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11313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32323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3804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10810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57 (включительно) до 58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11658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33308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3915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11123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58 (включительно) до 59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12009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34310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4027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11442</w:t>
            </w:r>
          </w:p>
        </w:tc>
      </w:tr>
      <w:tr w:rsidR="00AD0543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59 (включительно) до 60</w:t>
            </w:r>
          </w:p>
        </w:tc>
        <w:tc>
          <w:tcPr>
            <w:tcW w:w="2410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12365</w:t>
            </w:r>
          </w:p>
        </w:tc>
        <w:tc>
          <w:tcPr>
            <w:tcW w:w="3544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35328</w:t>
            </w:r>
          </w:p>
        </w:tc>
        <w:tc>
          <w:tcPr>
            <w:tcW w:w="212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4141</w:t>
            </w:r>
          </w:p>
        </w:tc>
        <w:tc>
          <w:tcPr>
            <w:tcW w:w="2976" w:type="dxa"/>
          </w:tcPr>
          <w:p w:rsidR="00D16291" w:rsidRPr="00CA2E08" w:rsidRDefault="00D16291" w:rsidP="00A17B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11766</w:t>
            </w:r>
          </w:p>
        </w:tc>
      </w:tr>
      <w:tr w:rsidR="00D16291" w:rsidRPr="00CA2E08" w:rsidTr="00AD0543">
        <w:tc>
          <w:tcPr>
            <w:tcW w:w="3544" w:type="dxa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11056" w:type="dxa"/>
            <w:gridSpan w:val="4"/>
          </w:tcPr>
          <w:p w:rsidR="00D16291" w:rsidRPr="00CA2E08" w:rsidRDefault="00D16291" w:rsidP="00CA2E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</w:t>
            </w:r>
            <w:hyperlink r:id="rId10" w:history="1">
              <w:r w:rsidRPr="00AD05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Правилам</w:t>
              </w:r>
            </w:hyperlink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возмещения вреда, причиняемого тяжеловесными транспортными средствами, утвержденным Постановлением Правительства Российско</w:t>
            </w:r>
            <w:r w:rsidR="00AD0543">
              <w:rPr>
                <w:rFonts w:ascii="Times New Roman" w:hAnsi="Times New Roman" w:cs="Times New Roman"/>
                <w:bCs/>
                <w:sz w:val="24"/>
                <w:szCs w:val="24"/>
              </w:rPr>
              <w:t>й Федерации от 31.01.2020 N 67 «</w:t>
            </w:r>
            <w:r w:rsidRPr="00CA2E0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      </w:r>
            <w:r w:rsidR="00AD0543">
              <w:rPr>
                <w:rFonts w:ascii="Times New Roman" w:hAnsi="Times New Roman" w:cs="Times New Roman"/>
                <w:bCs/>
                <w:sz w:val="24"/>
                <w:szCs w:val="24"/>
              </w:rPr>
              <w:t>вительства Российской Федерации»</w:t>
            </w:r>
          </w:p>
        </w:tc>
      </w:tr>
    </w:tbl>
    <w:p w:rsidR="00D16291" w:rsidRPr="00CA2E08" w:rsidRDefault="00D16291" w:rsidP="00D16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16291" w:rsidRPr="00CA2E08" w:rsidSect="00AD0543">
      <w:pgSz w:w="16838" w:h="11906" w:orient="landscape"/>
      <w:pgMar w:top="850" w:right="1134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57" w:rsidRDefault="00C12B57" w:rsidP="007B5E4B">
      <w:pPr>
        <w:spacing w:after="0" w:line="240" w:lineRule="auto"/>
      </w:pPr>
      <w:r>
        <w:separator/>
      </w:r>
    </w:p>
  </w:endnote>
  <w:endnote w:type="continuationSeparator" w:id="0">
    <w:p w:rsidR="00C12B57" w:rsidRDefault="00C12B57" w:rsidP="007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57" w:rsidRDefault="00C12B57" w:rsidP="007B5E4B">
      <w:pPr>
        <w:spacing w:after="0" w:line="240" w:lineRule="auto"/>
      </w:pPr>
      <w:r>
        <w:separator/>
      </w:r>
    </w:p>
  </w:footnote>
  <w:footnote w:type="continuationSeparator" w:id="0">
    <w:p w:rsidR="00C12B57" w:rsidRDefault="00C12B57" w:rsidP="007B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91" w:rsidRPr="00287544" w:rsidRDefault="00D16291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867"/>
    <w:multiLevelType w:val="hybridMultilevel"/>
    <w:tmpl w:val="032AA982"/>
    <w:lvl w:ilvl="0" w:tplc="C21087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C68B7A0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8090924"/>
    <w:multiLevelType w:val="hybridMultilevel"/>
    <w:tmpl w:val="A04E6C44"/>
    <w:lvl w:ilvl="0" w:tplc="32A8BA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79C5DA2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2DD6"/>
    <w:multiLevelType w:val="multilevel"/>
    <w:tmpl w:val="176CF8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E543469"/>
    <w:multiLevelType w:val="multilevel"/>
    <w:tmpl w:val="C7A6A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10276"/>
    <w:multiLevelType w:val="multilevel"/>
    <w:tmpl w:val="42844A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3670530"/>
    <w:multiLevelType w:val="multilevel"/>
    <w:tmpl w:val="16C4E4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F6AF1"/>
    <w:multiLevelType w:val="hybridMultilevel"/>
    <w:tmpl w:val="314CB1A4"/>
    <w:lvl w:ilvl="0" w:tplc="1CB6D0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BCF0E85E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C02C0"/>
    <w:multiLevelType w:val="hybridMultilevel"/>
    <w:tmpl w:val="0D42140E"/>
    <w:lvl w:ilvl="0" w:tplc="6C7649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62F"/>
    <w:rsid w:val="00020C76"/>
    <w:rsid w:val="00021C45"/>
    <w:rsid w:val="0002491F"/>
    <w:rsid w:val="00034703"/>
    <w:rsid w:val="00043584"/>
    <w:rsid w:val="00043D6E"/>
    <w:rsid w:val="00054727"/>
    <w:rsid w:val="00061F55"/>
    <w:rsid w:val="000637ED"/>
    <w:rsid w:val="00066B26"/>
    <w:rsid w:val="00074796"/>
    <w:rsid w:val="00085856"/>
    <w:rsid w:val="00086F8F"/>
    <w:rsid w:val="00090650"/>
    <w:rsid w:val="000976AA"/>
    <w:rsid w:val="000A2C56"/>
    <w:rsid w:val="000B1F9D"/>
    <w:rsid w:val="000B5AD4"/>
    <w:rsid w:val="000C25BC"/>
    <w:rsid w:val="000D2AFD"/>
    <w:rsid w:val="000E4A8A"/>
    <w:rsid w:val="000F1CE9"/>
    <w:rsid w:val="00102958"/>
    <w:rsid w:val="00131C99"/>
    <w:rsid w:val="001363EE"/>
    <w:rsid w:val="00144659"/>
    <w:rsid w:val="00147EA9"/>
    <w:rsid w:val="00166C85"/>
    <w:rsid w:val="0017511B"/>
    <w:rsid w:val="001820D4"/>
    <w:rsid w:val="001A7CEC"/>
    <w:rsid w:val="001B6E03"/>
    <w:rsid w:val="001C1BA3"/>
    <w:rsid w:val="001C6620"/>
    <w:rsid w:val="001D2D03"/>
    <w:rsid w:val="001D3334"/>
    <w:rsid w:val="001E43BC"/>
    <w:rsid w:val="00202890"/>
    <w:rsid w:val="002066F4"/>
    <w:rsid w:val="00210531"/>
    <w:rsid w:val="00226751"/>
    <w:rsid w:val="002472D7"/>
    <w:rsid w:val="0025563D"/>
    <w:rsid w:val="00256BAC"/>
    <w:rsid w:val="002607EF"/>
    <w:rsid w:val="00272A79"/>
    <w:rsid w:val="00287544"/>
    <w:rsid w:val="002C14D0"/>
    <w:rsid w:val="002C1C33"/>
    <w:rsid w:val="002D6086"/>
    <w:rsid w:val="002D6849"/>
    <w:rsid w:val="002E7557"/>
    <w:rsid w:val="00316312"/>
    <w:rsid w:val="0032047B"/>
    <w:rsid w:val="00326712"/>
    <w:rsid w:val="003348A7"/>
    <w:rsid w:val="0036238E"/>
    <w:rsid w:val="00380E6E"/>
    <w:rsid w:val="003B43E6"/>
    <w:rsid w:val="003C0E86"/>
    <w:rsid w:val="003C7C59"/>
    <w:rsid w:val="003E7B0F"/>
    <w:rsid w:val="003F1CAE"/>
    <w:rsid w:val="004032A0"/>
    <w:rsid w:val="00410E39"/>
    <w:rsid w:val="004116B7"/>
    <w:rsid w:val="00413428"/>
    <w:rsid w:val="004219DE"/>
    <w:rsid w:val="00432BD4"/>
    <w:rsid w:val="00436698"/>
    <w:rsid w:val="00437C38"/>
    <w:rsid w:val="00472A4A"/>
    <w:rsid w:val="004927C6"/>
    <w:rsid w:val="004A3126"/>
    <w:rsid w:val="004B604F"/>
    <w:rsid w:val="004C17C2"/>
    <w:rsid w:val="004C713E"/>
    <w:rsid w:val="004D4EDA"/>
    <w:rsid w:val="004F7C83"/>
    <w:rsid w:val="005116E7"/>
    <w:rsid w:val="0051666E"/>
    <w:rsid w:val="005311C4"/>
    <w:rsid w:val="00537C83"/>
    <w:rsid w:val="00545F90"/>
    <w:rsid w:val="0054690F"/>
    <w:rsid w:val="00553BCC"/>
    <w:rsid w:val="00565078"/>
    <w:rsid w:val="00593FE0"/>
    <w:rsid w:val="0059787F"/>
    <w:rsid w:val="005A4913"/>
    <w:rsid w:val="005B6F3B"/>
    <w:rsid w:val="005B73E4"/>
    <w:rsid w:val="00617A6B"/>
    <w:rsid w:val="006245EE"/>
    <w:rsid w:val="00632AC5"/>
    <w:rsid w:val="00636130"/>
    <w:rsid w:val="00655058"/>
    <w:rsid w:val="006601BA"/>
    <w:rsid w:val="0066579A"/>
    <w:rsid w:val="006733AD"/>
    <w:rsid w:val="00673493"/>
    <w:rsid w:val="00673BAD"/>
    <w:rsid w:val="0068128F"/>
    <w:rsid w:val="006A6A46"/>
    <w:rsid w:val="006C02E8"/>
    <w:rsid w:val="006C162F"/>
    <w:rsid w:val="006C5BB1"/>
    <w:rsid w:val="006D6FAE"/>
    <w:rsid w:val="006E4D33"/>
    <w:rsid w:val="006E6424"/>
    <w:rsid w:val="006F2A96"/>
    <w:rsid w:val="006F3EE6"/>
    <w:rsid w:val="006F7678"/>
    <w:rsid w:val="00723F63"/>
    <w:rsid w:val="00724426"/>
    <w:rsid w:val="00741EA7"/>
    <w:rsid w:val="0074779D"/>
    <w:rsid w:val="00761904"/>
    <w:rsid w:val="00764B76"/>
    <w:rsid w:val="007704F0"/>
    <w:rsid w:val="00781F86"/>
    <w:rsid w:val="00790131"/>
    <w:rsid w:val="007925DE"/>
    <w:rsid w:val="007A5DBE"/>
    <w:rsid w:val="007B20BF"/>
    <w:rsid w:val="007B2A76"/>
    <w:rsid w:val="007B5E4B"/>
    <w:rsid w:val="007D1CB0"/>
    <w:rsid w:val="007D1FEA"/>
    <w:rsid w:val="007D69AE"/>
    <w:rsid w:val="007E74A5"/>
    <w:rsid w:val="00800CFF"/>
    <w:rsid w:val="00804391"/>
    <w:rsid w:val="00811B93"/>
    <w:rsid w:val="00841F6D"/>
    <w:rsid w:val="00851567"/>
    <w:rsid w:val="008751B6"/>
    <w:rsid w:val="00881A79"/>
    <w:rsid w:val="00886CCA"/>
    <w:rsid w:val="0089519F"/>
    <w:rsid w:val="008A4DFB"/>
    <w:rsid w:val="008B19B3"/>
    <w:rsid w:val="008C6990"/>
    <w:rsid w:val="008E36F4"/>
    <w:rsid w:val="0090493B"/>
    <w:rsid w:val="009076B8"/>
    <w:rsid w:val="009256CC"/>
    <w:rsid w:val="0094353F"/>
    <w:rsid w:val="0094372C"/>
    <w:rsid w:val="00944721"/>
    <w:rsid w:val="00961160"/>
    <w:rsid w:val="009656F5"/>
    <w:rsid w:val="009B061C"/>
    <w:rsid w:val="009B58E5"/>
    <w:rsid w:val="009B765F"/>
    <w:rsid w:val="009C0D4F"/>
    <w:rsid w:val="009C6BFB"/>
    <w:rsid w:val="00A11752"/>
    <w:rsid w:val="00A179E8"/>
    <w:rsid w:val="00A17B26"/>
    <w:rsid w:val="00A216FE"/>
    <w:rsid w:val="00A34177"/>
    <w:rsid w:val="00A46D78"/>
    <w:rsid w:val="00A60A87"/>
    <w:rsid w:val="00A62E2B"/>
    <w:rsid w:val="00A71E98"/>
    <w:rsid w:val="00A867FA"/>
    <w:rsid w:val="00AA54EE"/>
    <w:rsid w:val="00AC25EE"/>
    <w:rsid w:val="00AD0543"/>
    <w:rsid w:val="00AE0289"/>
    <w:rsid w:val="00AE3904"/>
    <w:rsid w:val="00AF55CB"/>
    <w:rsid w:val="00AF79FD"/>
    <w:rsid w:val="00B07C37"/>
    <w:rsid w:val="00B1062E"/>
    <w:rsid w:val="00B139A1"/>
    <w:rsid w:val="00B32937"/>
    <w:rsid w:val="00B46DA6"/>
    <w:rsid w:val="00B4752D"/>
    <w:rsid w:val="00B73895"/>
    <w:rsid w:val="00B81403"/>
    <w:rsid w:val="00B947AA"/>
    <w:rsid w:val="00BB202A"/>
    <w:rsid w:val="00BE3AE9"/>
    <w:rsid w:val="00BF378E"/>
    <w:rsid w:val="00BF7139"/>
    <w:rsid w:val="00C12B57"/>
    <w:rsid w:val="00C265E8"/>
    <w:rsid w:val="00C347B8"/>
    <w:rsid w:val="00C36338"/>
    <w:rsid w:val="00C424A3"/>
    <w:rsid w:val="00C4551F"/>
    <w:rsid w:val="00C5262D"/>
    <w:rsid w:val="00C7104E"/>
    <w:rsid w:val="00C8296B"/>
    <w:rsid w:val="00C90F0E"/>
    <w:rsid w:val="00CA2E08"/>
    <w:rsid w:val="00CC1B9E"/>
    <w:rsid w:val="00CD36B1"/>
    <w:rsid w:val="00CE75E1"/>
    <w:rsid w:val="00CE76B2"/>
    <w:rsid w:val="00D0098B"/>
    <w:rsid w:val="00D10FFB"/>
    <w:rsid w:val="00D12F01"/>
    <w:rsid w:val="00D15701"/>
    <w:rsid w:val="00D16291"/>
    <w:rsid w:val="00D325E4"/>
    <w:rsid w:val="00D44FF8"/>
    <w:rsid w:val="00D6037D"/>
    <w:rsid w:val="00DB0FB8"/>
    <w:rsid w:val="00DB2116"/>
    <w:rsid w:val="00DD1D44"/>
    <w:rsid w:val="00DD233E"/>
    <w:rsid w:val="00DD2FA4"/>
    <w:rsid w:val="00DE7D75"/>
    <w:rsid w:val="00DF3BC1"/>
    <w:rsid w:val="00E11F74"/>
    <w:rsid w:val="00E2459C"/>
    <w:rsid w:val="00E25670"/>
    <w:rsid w:val="00E30F30"/>
    <w:rsid w:val="00E339DD"/>
    <w:rsid w:val="00E35A0D"/>
    <w:rsid w:val="00E53A71"/>
    <w:rsid w:val="00E71D7C"/>
    <w:rsid w:val="00E973B3"/>
    <w:rsid w:val="00E979EB"/>
    <w:rsid w:val="00EB0ABA"/>
    <w:rsid w:val="00EB1636"/>
    <w:rsid w:val="00EE1249"/>
    <w:rsid w:val="00EE2F6E"/>
    <w:rsid w:val="00F030C0"/>
    <w:rsid w:val="00F06F22"/>
    <w:rsid w:val="00F52C4A"/>
    <w:rsid w:val="00F63797"/>
    <w:rsid w:val="00F71063"/>
    <w:rsid w:val="00F817AF"/>
    <w:rsid w:val="00FD6CE5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1A186B8-3324-4281-BBFA-1A7295A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16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locked/>
    <w:rsid w:val="001C6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62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uiPriority w:val="99"/>
    <w:semiHidden/>
    <w:rsid w:val="006C162F"/>
    <w:rPr>
      <w:color w:val="0000FF"/>
      <w:u w:val="single"/>
    </w:rPr>
  </w:style>
  <w:style w:type="paragraph" w:styleId="a4">
    <w:name w:val="caption"/>
    <w:basedOn w:val="a"/>
    <w:uiPriority w:val="99"/>
    <w:qFormat/>
    <w:rsid w:val="006C162F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"/>
    <w:basedOn w:val="a"/>
    <w:uiPriority w:val="99"/>
    <w:rsid w:val="006C162F"/>
    <w:pPr>
      <w:widowControl w:val="0"/>
      <w:spacing w:after="0" w:line="240" w:lineRule="auto"/>
      <w:ind w:left="283" w:hanging="283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6C162F"/>
    <w:pPr>
      <w:spacing w:after="120" w:line="240" w:lineRule="auto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C162F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uiPriority w:val="99"/>
    <w:qFormat/>
    <w:rsid w:val="006C162F"/>
    <w:pPr>
      <w:widowControl w:val="0"/>
      <w:spacing w:after="6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6C162F"/>
    <w:rPr>
      <w:rFonts w:ascii="Arial" w:hAnsi="Arial" w:cs="Arial"/>
      <w:i/>
      <w:iCs/>
      <w:sz w:val="20"/>
      <w:szCs w:val="20"/>
    </w:rPr>
  </w:style>
  <w:style w:type="paragraph" w:customStyle="1" w:styleId="ConsTitle">
    <w:name w:val="ConsTitle"/>
    <w:uiPriority w:val="99"/>
    <w:rsid w:val="006C162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semiHidden/>
    <w:rsid w:val="005A491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rsid w:val="00EE12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E1249"/>
    <w:pPr>
      <w:ind w:left="720"/>
    </w:pPr>
  </w:style>
  <w:style w:type="character" w:styleId="ad">
    <w:name w:val="line number"/>
    <w:basedOn w:val="a0"/>
    <w:uiPriority w:val="99"/>
    <w:semiHidden/>
    <w:rsid w:val="0094353F"/>
  </w:style>
  <w:style w:type="paragraph" w:styleId="ae">
    <w:name w:val="header"/>
    <w:basedOn w:val="a"/>
    <w:link w:val="af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5E4B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5E4B"/>
    <w:rPr>
      <w:rFonts w:cs="Calibri"/>
      <w:sz w:val="22"/>
      <w:szCs w:val="22"/>
    </w:rPr>
  </w:style>
  <w:style w:type="paragraph" w:styleId="af2">
    <w:name w:val="Body Text"/>
    <w:basedOn w:val="a"/>
    <w:link w:val="af3"/>
    <w:rsid w:val="001363E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1363EE"/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0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32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98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1">
    <w:name w:val="Обычный (веб)1"/>
    <w:basedOn w:val="a"/>
    <w:rsid w:val="00131C99"/>
    <w:pPr>
      <w:suppressAutoHyphens/>
      <w:spacing w:before="28" w:after="28" w:line="100" w:lineRule="atLeas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C66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1C662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1E54F90C03975F8975F54DD8F04417FDE2B31914D8C74E21D4C04B71872112AA2747C13EA31F2F54D67F7ACF220FF4C282493AA3F3C98k1k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E1E54F90C03975F8975F54DD8F04417FDE2B31914D8C74E21D4C04B71872112AA2747C13EA31F2F54D67F7ACF220FF4C282493AA3F3C98k1k7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D913-4EC5-4827-82A0-FE5965F0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Avseenko</cp:lastModifiedBy>
  <cp:revision>22</cp:revision>
  <cp:lastPrinted>2021-11-17T07:40:00Z</cp:lastPrinted>
  <dcterms:created xsi:type="dcterms:W3CDTF">2020-05-26T08:12:00Z</dcterms:created>
  <dcterms:modified xsi:type="dcterms:W3CDTF">2021-11-17T07:41:00Z</dcterms:modified>
</cp:coreProperties>
</file>