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16050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3B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05.09.2022</w:t>
      </w:r>
      <w:r w:rsidR="00C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3B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</w:p>
    <w:p w:rsidR="00B70282" w:rsidRPr="00885E77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35147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C4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постановление Администрации муниципального образования «Велижский район» от 20.11.2012 № 426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7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4pww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C4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постановление Администрации муниципального образования «Велижский район» от 20.11.2012 № 426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3A" w:rsidRPr="0054413A" w:rsidRDefault="00040454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1A8E">
        <w:rPr>
          <w:rFonts w:ascii="Times New Roman" w:hAnsi="Times New Roman" w:cs="Times New Roman"/>
          <w:sz w:val="28"/>
          <w:szCs w:val="28"/>
        </w:rPr>
        <w:t>и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A8E">
          <w:rPr>
            <w:rFonts w:ascii="Times New Roman" w:hAnsi="Times New Roman" w:cs="Times New Roman"/>
            <w:sz w:val="28"/>
            <w:szCs w:val="28"/>
          </w:rPr>
          <w:t>закона</w:t>
        </w:r>
        <w:r w:rsidRPr="0004045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81A8E">
        <w:rPr>
          <w:rFonts w:ascii="Times New Roman" w:hAnsi="Times New Roman" w:cs="Times New Roman"/>
          <w:sz w:val="28"/>
          <w:szCs w:val="28"/>
        </w:rPr>
        <w:t>и</w:t>
      </w:r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881A8E">
        <w:rPr>
          <w:rFonts w:ascii="Times New Roman" w:hAnsi="Times New Roman" w:cs="Times New Roman"/>
          <w:sz w:val="28"/>
          <w:szCs w:val="28"/>
        </w:rPr>
        <w:t>от 22.07.2008 № 159-ФЗ «</w:t>
      </w:r>
      <w:r w:rsidR="00881A8E" w:rsidRPr="00881A8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81A8E">
        <w:rPr>
          <w:rFonts w:ascii="Times New Roman" w:hAnsi="Times New Roman" w:cs="Times New Roman"/>
          <w:sz w:val="28"/>
          <w:szCs w:val="28"/>
        </w:rPr>
        <w:t xml:space="preserve">,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Велижское городское поселение", руководствуясь </w:t>
      </w:r>
      <w:hyperlink r:id="rId9" w:history="1">
        <w:r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район", Администрация муниципального образования "Велижский район":</w:t>
      </w: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C429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«Велижский район» </w:t>
      </w:r>
      <w:r w:rsidR="004B2FB4">
        <w:rPr>
          <w:rFonts w:ascii="Times New Roman" w:hAnsi="Times New Roman" w:cs="Times New Roman"/>
          <w:sz w:val="28"/>
          <w:szCs w:val="28"/>
        </w:rPr>
        <w:t>от 20.11.2012 №</w:t>
      </w:r>
      <w:r w:rsidR="0054413A">
        <w:rPr>
          <w:rFonts w:ascii="Times New Roman" w:hAnsi="Times New Roman" w:cs="Times New Roman"/>
          <w:sz w:val="28"/>
          <w:szCs w:val="28"/>
        </w:rPr>
        <w:t xml:space="preserve"> 426 "Об утверждении П</w:t>
      </w:r>
      <w:r w:rsidRPr="00040454">
        <w:rPr>
          <w:rFonts w:ascii="Times New Roman" w:hAnsi="Times New Roman" w:cs="Times New Roman"/>
          <w:sz w:val="28"/>
          <w:szCs w:val="28"/>
        </w:rPr>
        <w:t>оложения о порядке планирования приватизации муниципального имущества муниципального о</w:t>
      </w:r>
      <w:r w:rsidR="0054413A">
        <w:rPr>
          <w:rFonts w:ascii="Times New Roman" w:hAnsi="Times New Roman" w:cs="Times New Roman"/>
          <w:sz w:val="28"/>
          <w:szCs w:val="28"/>
        </w:rPr>
        <w:t>бразования "Велижский район" и П</w:t>
      </w:r>
      <w:r w:rsidRPr="00040454">
        <w:rPr>
          <w:rFonts w:ascii="Times New Roman" w:hAnsi="Times New Roman" w:cs="Times New Roman"/>
          <w:sz w:val="28"/>
          <w:szCs w:val="28"/>
        </w:rPr>
        <w:t xml:space="preserve">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54413A">
        <w:rPr>
          <w:rFonts w:ascii="Times New Roman" w:hAnsi="Times New Roman" w:cs="Times New Roman"/>
          <w:sz w:val="28"/>
          <w:szCs w:val="28"/>
        </w:rPr>
        <w:t xml:space="preserve">,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54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54413A">
        <w:rPr>
          <w:rFonts w:ascii="Times New Roman" w:hAnsi="Times New Roman" w:cs="Times New Roman"/>
          <w:bCs/>
          <w:sz w:val="28"/>
          <w:szCs w:val="28"/>
        </w:rPr>
        <w:t>»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</w:t>
      </w:r>
      <w:r w:rsidR="00881A8E">
        <w:rPr>
          <w:rFonts w:ascii="Times New Roman" w:hAnsi="Times New Roman" w:cs="Times New Roman"/>
          <w:sz w:val="28"/>
          <w:szCs w:val="28"/>
        </w:rPr>
        <w:t>, от 28.07.2020 № 326</w:t>
      </w:r>
      <w:r w:rsidR="0095245F">
        <w:rPr>
          <w:rFonts w:ascii="Times New Roman" w:hAnsi="Times New Roman" w:cs="Times New Roman"/>
          <w:sz w:val="28"/>
          <w:szCs w:val="28"/>
        </w:rPr>
        <w:t>, от 04.03.2022 № 82</w:t>
      </w:r>
      <w:r w:rsidR="00C4290C">
        <w:rPr>
          <w:rFonts w:ascii="Times New Roman" w:hAnsi="Times New Roman" w:cs="Times New Roman"/>
          <w:sz w:val="28"/>
          <w:szCs w:val="28"/>
        </w:rPr>
        <w:t>, от 16.03.2022 № 105</w:t>
      </w:r>
      <w:r w:rsidR="00E57EC4">
        <w:rPr>
          <w:rFonts w:ascii="Times New Roman" w:hAnsi="Times New Roman" w:cs="Times New Roman"/>
          <w:sz w:val="28"/>
          <w:szCs w:val="28"/>
        </w:rPr>
        <w:t xml:space="preserve">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1A8E" w:rsidRDefault="00B73C68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AC7C99">
        <w:rPr>
          <w:rFonts w:ascii="Times New Roman" w:hAnsi="Times New Roman" w:cs="Times New Roman"/>
          <w:sz w:val="28"/>
          <w:szCs w:val="28"/>
        </w:rPr>
        <w:t xml:space="preserve"> </w:t>
      </w:r>
      <w:r w:rsidR="00C4290C">
        <w:rPr>
          <w:rFonts w:ascii="Times New Roman" w:hAnsi="Times New Roman" w:cs="Times New Roman"/>
          <w:sz w:val="28"/>
          <w:szCs w:val="28"/>
        </w:rPr>
        <w:t>Название изложить в следующей редакции: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50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планирования приватизации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09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09">
        <w:rPr>
          <w:rFonts w:ascii="Times New Roman" w:hAnsi="Times New Roman" w:cs="Times New Roman"/>
          <w:bCs/>
          <w:sz w:val="28"/>
          <w:szCs w:val="28"/>
        </w:rPr>
        <w:t>"Велижский район" и Положения о порядке и условиях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09">
        <w:rPr>
          <w:rFonts w:ascii="Times New Roman" w:hAnsi="Times New Roman" w:cs="Times New Roman"/>
          <w:bCs/>
          <w:sz w:val="28"/>
          <w:szCs w:val="28"/>
        </w:rPr>
        <w:t>приватизации муниципального имущества, находящегося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09">
        <w:rPr>
          <w:rFonts w:ascii="Times New Roman" w:hAnsi="Times New Roman" w:cs="Times New Roman"/>
          <w:bCs/>
          <w:sz w:val="28"/>
          <w:szCs w:val="28"/>
        </w:rPr>
        <w:t>в собственности муниципального образования "Велижский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09">
        <w:rPr>
          <w:rFonts w:ascii="Times New Roman" w:hAnsi="Times New Roman" w:cs="Times New Roman"/>
          <w:bCs/>
          <w:sz w:val="28"/>
          <w:szCs w:val="28"/>
        </w:rPr>
        <w:t>район"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 В пунктах 1, 2 слова «, </w:t>
      </w:r>
      <w:r w:rsidRPr="000F2509">
        <w:rPr>
          <w:rFonts w:ascii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1.3. Приложение 1 изложить согласно приложению 1 к настоящему постановлению;</w:t>
      </w:r>
    </w:p>
    <w:p w:rsidR="00C4290C" w:rsidRPr="00C4290C" w:rsidRDefault="00C4290C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Приложение 2 изложить согласно приложению 2 к настоящему постановлению.</w:t>
      </w:r>
    </w:p>
    <w:p w:rsidR="007C1DFF" w:rsidRDefault="00B87981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F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65CA" w:rsidRDefault="00B87981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66473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6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664739">
        <w:rPr>
          <w:rFonts w:ascii="Times New Roman" w:hAnsi="Times New Roman" w:cs="Times New Roman"/>
          <w:sz w:val="28"/>
          <w:szCs w:val="28"/>
        </w:rPr>
        <w:t xml:space="preserve">                               Г.А. Валикова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"Велижский район"</w:t>
      </w:r>
    </w:p>
    <w:p w:rsidR="00C4290C" w:rsidRDefault="007A101B" w:rsidP="00C4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05.09.2022</w:t>
      </w:r>
      <w:r w:rsidR="00C429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ПЛАНИРОВАНИЯ ПРИВАТИЗАЦИИ МУНИЦИПАЛЬНОГО</w:t>
      </w:r>
    </w:p>
    <w:p w:rsidR="00C4290C" w:rsidRDefault="00C4290C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ИМУЩЕСТВА МУНИЦИПАЛЬНОГО ОБРАЗОВАНИЯ "ВЕЛИЖСКИЙ РАЙОН"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Понятие приватизации муниципального имущества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Pr="0053067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1.1. Под приватизацией муниципального имущества понимается возмездное отчуждение имущества, находящегося в собственности муниципального образования "Велижский район (далее - приватизация муниципального имущества), в собственность физических и (или) юридических лиц, за исключением случаев, предусмотренных </w:t>
      </w:r>
      <w:hyperlink r:id="rId12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Федерации".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принципы приватизации муниципального имущества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C4290C" w:rsidRDefault="00C4290C" w:rsidP="00C4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ПЛАНИРОВАНИЕ ПРИВАТИЗАЦИИ МУНИЦИПАЛЬНОГО ИМУЩЕСТВА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Прогнозный план (программа) приватизации муниципального имущества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Прогнозный план приватизации муниципального имущества муниципального образования "Велижский район" утверждается Велижским районным Советом депутатов</w:t>
      </w:r>
      <w:r w:rsidR="00E84D4C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90C" w:rsidRDefault="00C4290C" w:rsidP="00C4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Прогнозный план содержит перечень муниципальных казенных учреждений, муниципальных унитарных предприятий и иного муниципального имущества, которое планируется приватизировать. В Прогнозном плане указываются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муниципального имущества, которое планируется приватизировать, и предполагаемые сроки приватизации.</w:t>
      </w:r>
    </w:p>
    <w:p w:rsidR="00C4290C" w:rsidRDefault="00C4290C" w:rsidP="00C4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 об утверждении Прогнозных планов, об изменениях, вносимых в них, подлежат обязательному опубликованию в газете "Велижская новь".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Разработка прогнозного плана (программы) приватизации муниципального имущества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Разработка Прогнозного плана на очередной финансовый год и плановый период осуществляется отделом по управлению муниципальным имуществом, экономике, комплексному развитию Администрации муниципального образования "Велижский район" (далее - отдел) с учетом предложений структурных подразделений Администрации муниципального образования "Велижский район", муниципальных унитарных предприятий, муниципальных учреждений, иных юридических и физических лиц.</w:t>
      </w:r>
    </w:p>
    <w:p w:rsidR="00C4290C" w:rsidRDefault="00C4290C" w:rsidP="00C4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 предоставляет проект Прогнозного плана на очередной финансовый год и плановый период на рассмотрение Главе муниципального образования "Велижский район" (далее - Глава муниципального образования).</w:t>
      </w:r>
    </w:p>
    <w:p w:rsidR="00C4290C" w:rsidRDefault="00916050" w:rsidP="00C4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Глава</w:t>
      </w:r>
      <w:r w:rsidR="00C429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C4290C">
        <w:rPr>
          <w:rFonts w:ascii="Times New Roman" w:hAnsi="Times New Roman" w:cs="Times New Roman"/>
          <w:sz w:val="28"/>
          <w:szCs w:val="28"/>
        </w:rPr>
        <w:t xml:space="preserve"> после согласования проекта Прогнозного плана направляет его на рассмотрение в Совет депутатов для его утверждения не позднее чем за 1 (один) месяц до начала очередного финансового года.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Отчет о выполнении прогнозного плана (программы) приватизации муниципального имущества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муниципального образования "Велижский район" ежегодно, не позднее 1 мая, представляет в Велижский районный Совет депутатов отчет о выполнении Прогнозного плана приватизации муниципального имущества за прошедший год.</w:t>
      </w:r>
    </w:p>
    <w:p w:rsidR="00C4290C" w:rsidRDefault="00C4290C" w:rsidP="00C4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Отчет о выполнении Прогнозного плана приватизации муниципального имущества за прошедший год содержит перечень приватизированного в прошедшем году имущества муниципальных казенных учреждений и иного муниципального имущества с указанием способа, срока и цены сделки приватизации.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ЗАКЛЮЧИТЕЛЬНОЕ ПОЛОЖЕНИЕ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0C" w:rsidRPr="0053067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регулируются Гражданским </w:t>
      </w:r>
      <w:hyperlink r:id="rId13" w:history="1">
        <w:r w:rsidRPr="005306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нормативно-правовыми актами Российской Федерации.</w:t>
      </w:r>
    </w:p>
    <w:p w:rsidR="00C4290C" w:rsidRDefault="00C4290C" w:rsidP="00C4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914" w:rsidRDefault="00910914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"Велижский район"</w:t>
      </w:r>
    </w:p>
    <w:p w:rsidR="00916050" w:rsidRDefault="001C4371" w:rsidP="00916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05.09.2022</w:t>
      </w:r>
      <w:bookmarkStart w:id="0" w:name="_GoBack"/>
      <w:bookmarkEnd w:id="0"/>
      <w:r w:rsidR="009160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ПРИВАТИЗАЦИИ МУНИЦИПАЛЬНОГО ИМУЩЕСТВА,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НАХОДЯЩЕГОСЯ В СОБСТВЕННОСТИ МУНИЦИПАЛЬНОГО ОБРАЗОВАНИЯ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"ВЕЛИЖСКИЙ РАЙОН"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922" w:rsidRDefault="00916050" w:rsidP="0024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и условиях приватизации муниципального имущества, находящегося в собственности муниципального образования "Велижский район" (далее - Положение), разработано в соответствии с Федеральным </w:t>
      </w:r>
      <w:hyperlink r:id="rId14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от 21.12.2001 </w:t>
      </w:r>
      <w:hyperlink r:id="rId15" w:history="1">
        <w:r w:rsidRPr="0053067C">
          <w:rPr>
            <w:rFonts w:ascii="Times New Roman" w:hAnsi="Times New Roman" w:cs="Times New Roman"/>
            <w:sz w:val="28"/>
            <w:szCs w:val="28"/>
          </w:rPr>
          <w:t>N 178-ФЗ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16" w:history="1">
        <w:r w:rsidRPr="005306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"Велижский район" </w:t>
      </w:r>
      <w:r w:rsidRPr="0053067C">
        <w:rPr>
          <w:rFonts w:ascii="Times New Roman" w:hAnsi="Times New Roman" w:cs="Times New Roman"/>
          <w:sz w:val="28"/>
          <w:szCs w:val="28"/>
        </w:rPr>
        <w:t>и определяет порядок приватизации, принятия решений об условиях приватизации муниципального имущества, находящегося в собственности муниципального образования "Велижский район" (далее - муниципальное имущество).</w:t>
      </w:r>
    </w:p>
    <w:p w:rsidR="00916050" w:rsidRPr="0053067C" w:rsidRDefault="00916050" w:rsidP="0024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образования "Велижский район",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067C">
        <w:rPr>
          <w:rFonts w:ascii="Times New Roman" w:hAnsi="Times New Roman" w:cs="Times New Roman"/>
          <w:sz w:val="28"/>
          <w:szCs w:val="28"/>
        </w:rPr>
        <w:t xml:space="preserve">собственность физических и (или) юридических лиц, за исключением случаев, предусмотренных </w:t>
      </w:r>
      <w:hyperlink r:id="rId17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или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лице уполномоченного органа - Администрации муниципального образования "Велижский район" (далее - Администрация) в соответствии с законодательством РФ о приватизации и настоящим Положением.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1.4. Особенности участия субъектов малого и среднего предпринимательства в приватизации арендуемого муниципального недвижимого имущества установлены </w:t>
      </w:r>
      <w:r w:rsidRPr="005306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8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41FCD" w:rsidRPr="00F41FCD" w:rsidRDefault="00F41FCD" w:rsidP="00F41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41FCD">
        <w:rPr>
          <w:rFonts w:ascii="Times New Roman" w:hAnsi="Times New Roman" w:cs="Times New Roman"/>
          <w:sz w:val="28"/>
          <w:szCs w:val="28"/>
        </w:rPr>
        <w:t>1.5 Настоящим положением устанавливается порядок организации и проведения продажи муниципального имущества муниципального образования «Велижский район» в электронной форме путем проведения аукциона с открытой формой подачи предложений о цене имущества,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</w:t>
      </w:r>
      <w:r w:rsidR="00D51554">
        <w:rPr>
          <w:rFonts w:ascii="Times New Roman" w:hAnsi="Times New Roman" w:cs="Times New Roman"/>
          <w:sz w:val="28"/>
          <w:szCs w:val="28"/>
        </w:rPr>
        <w:t xml:space="preserve">ыми Федеральным законом от 21.12.2001 № 178-ФЗ </w:t>
      </w:r>
      <w:r w:rsidRPr="00F41FCD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51554">
        <w:rPr>
          <w:rStyle w:val="normaltextrun"/>
          <w:rFonts w:ascii="Times New Roman" w:hAnsi="Times New Roman" w:cs="Times New Roman"/>
          <w:sz w:val="28"/>
          <w:szCs w:val="28"/>
        </w:rPr>
        <w:t xml:space="preserve">О </w:t>
      </w:r>
      <w:r w:rsidRPr="00F41FCD">
        <w:rPr>
          <w:rStyle w:val="normaltextrun"/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имущества» и настоящим положением.</w:t>
      </w:r>
    </w:p>
    <w:p w:rsidR="00F41FCD" w:rsidRPr="00F41FCD" w:rsidRDefault="00F41FCD" w:rsidP="00F41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CD">
        <w:rPr>
          <w:rStyle w:val="normaltextrun"/>
          <w:rFonts w:ascii="Times New Roman" w:hAnsi="Times New Roman" w:cs="Times New Roman"/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53750" w:rsidRDefault="00B537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цены подлежащего приватизации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приватизации муниципального имущества</w:t>
      </w:r>
    </w:p>
    <w:p w:rsidR="00916050" w:rsidRPr="0053067C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Pr="0053067C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3.1. Приватизация муниципального имущества осуществляется только способами, предусмотренными </w:t>
      </w:r>
      <w:hyperlink r:id="rId19" w:history="1">
        <w:r w:rsidRPr="0053067C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приватизации муниципального имущества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Style w:val="normaltextrun"/>
          <w:rFonts w:ascii="Times New Roman" w:hAnsi="Times New Roman" w:cs="Times New Roman"/>
          <w:sz w:val="28"/>
          <w:szCs w:val="28"/>
        </w:rPr>
        <w:t xml:space="preserve">4.1. </w:t>
      </w:r>
      <w:r w:rsidRPr="00FE284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муниципального образования «Велижский район» осуществляется в электронной форме </w:t>
      </w:r>
      <w:r w:rsidRPr="00FE284E">
        <w:rPr>
          <w:rStyle w:val="normaltextrun"/>
          <w:rFonts w:ascii="Times New Roman" w:hAnsi="Times New Roman" w:cs="Times New Roman"/>
          <w:sz w:val="28"/>
          <w:szCs w:val="28"/>
        </w:rPr>
        <w:t>на электронной площадке оператором электронной площадки. При этом о</w:t>
      </w:r>
      <w:r w:rsidRPr="00FE284E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площадки, установленными Постановлением Правительства Российской Федерации от 08.06.2018 № 656 «О требованиях к операторам электронных площадок, операторам </w:t>
      </w:r>
      <w:r w:rsidRPr="00FE284E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площадки».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4.2. Информация о продаже муниципального имущества подлежит размещению на официальном сайте муниципального образования «Велижский район» в информационно-телекоммуникационной сети «Интернет», а также на официальном сайте Российской Федерации о проведении торгов не менее чем за тридцать дней до дня осуществления продажи указанного имущества.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4.3. В день размещения информационного сообщения о проведении продажи имущества на официальном сайте в информационно-телекоммуникационной сети «Интернет» на электронной площадке размещаются: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а) информационное сообщение о проведении продажи имущества;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б) электронная форма заявки;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в) проект договора купли-продажи имущества (за исключением продажи имущества на специализированном аукционе);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г) иные сведения, предусмотренные Федеральным законом от</w:t>
      </w:r>
      <w:r w:rsidRPr="00FE284E">
        <w:rPr>
          <w:rStyle w:val="normaltextrun"/>
          <w:rFonts w:ascii="Times New Roman" w:hAnsi="Times New Roman" w:cs="Times New Roman"/>
          <w:sz w:val="28"/>
          <w:szCs w:val="28"/>
        </w:rPr>
        <w:t xml:space="preserve"> 21.12.2001 № 178-ФЗ «О приватизации государственного и муниципального имущества» и настоящим положением. </w:t>
      </w:r>
    </w:p>
    <w:p w:rsidR="00916050" w:rsidRDefault="00916050" w:rsidP="00FE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Одновременно с заявкой претенденты представляют следующие документы: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6050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="00916050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="00916050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и подписанное его руководителем письмо);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1.3) </w:t>
      </w:r>
      <w:r w:rsidR="00916050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6050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347E1C" w:rsidRDefault="00916050" w:rsidP="00347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84E" w:rsidRPr="00FE284E" w:rsidRDefault="00FE284E" w:rsidP="00FE2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При продаже имущества, </w:t>
      </w:r>
      <w:r w:rsidRPr="00FE284E">
        <w:rPr>
          <w:rFonts w:ascii="Times New Roman" w:hAnsi="Times New Roman" w:cs="Times New Roman"/>
          <w:sz w:val="28"/>
          <w:szCs w:val="28"/>
        </w:rPr>
        <w:t>принадлежащего муниципальному образованию «Велижский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E284E">
        <w:rPr>
          <w:rFonts w:ascii="Times New Roman" w:hAnsi="Times New Roman" w:cs="Times New Roman"/>
          <w:sz w:val="28"/>
          <w:szCs w:val="28"/>
        </w:rPr>
        <w:t xml:space="preserve"> на аукционе необходимо руководствоваться «Положением об организации продажи государственного или муниципального имущества на аукционе» утвержденного Постановлением Правительства РФ от 12.08.2002 N 585. При этом для участия в аукционе претендент вносит задаток в размере 20% начальной </w:t>
      </w:r>
      <w:r w:rsidRPr="00FE284E">
        <w:rPr>
          <w:rFonts w:ascii="Times New Roman" w:hAnsi="Times New Roman" w:cs="Times New Roman"/>
          <w:sz w:val="28"/>
          <w:szCs w:val="28"/>
        </w:rPr>
        <w:lastRenderedPageBreak/>
        <w:t xml:space="preserve">цены продаваемого имущества в соответствии с договором о задатке на счёт, указанный в информационном сообщении о проведении аукциона. </w:t>
      </w:r>
    </w:p>
    <w:p w:rsidR="00FE284E" w:rsidRPr="00FE284E" w:rsidRDefault="00FE284E" w:rsidP="00FE2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4E">
        <w:rPr>
          <w:rFonts w:ascii="Times New Roman" w:hAnsi="Times New Roman" w:cs="Times New Roman"/>
          <w:sz w:val="28"/>
          <w:szCs w:val="28"/>
        </w:rPr>
        <w:t>Оплата приобретаемого на аукционе имущества производиться победителем аукциона в течение пяти рабочих дней после дня подписания договора купли-продажи имущества путем перечисления денежных средств в бюджет муниципального образования «Велижский район на счёт, указанный в информационном сообщении о проведении аукциона.</w:t>
      </w:r>
    </w:p>
    <w:p w:rsidR="00916050" w:rsidRDefault="00FE284E" w:rsidP="00347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16050">
        <w:rPr>
          <w:rFonts w:ascii="Times New Roman" w:hAnsi="Times New Roman" w:cs="Times New Roman"/>
          <w:sz w:val="28"/>
          <w:szCs w:val="28"/>
        </w:rPr>
        <w:t>.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Интернет в течение тридцати дней со дня совершения указанных сделок.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об условиях приватизации муниципального имущества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об условиях приватизации муниципального имущества принимаются Администрацией муниципального образования "Велижский район" и оформляются постановлением Администрации муниципального образования "Велижский район" (далее - постановление) в соответствии с утвержденным прогнозным планом приватизации муниципального имущества.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Подготовка постановления об условиях приватизации муниципального имущества осуществляется Администрацией муниципального образования "Велижский район" на основании предложений комиссии по определению условий приватизации муниципального имущества муниципального образования "Велижский район" (далее –Ком</w:t>
      </w:r>
      <w:r w:rsidR="00243922">
        <w:rPr>
          <w:rFonts w:ascii="Times New Roman" w:hAnsi="Times New Roman" w:cs="Times New Roman"/>
          <w:sz w:val="28"/>
          <w:szCs w:val="28"/>
        </w:rPr>
        <w:t>иссия), оформленных протоколом 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916050" w:rsidRDefault="00243922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Создание К</w:t>
      </w:r>
      <w:r w:rsidR="00916050">
        <w:rPr>
          <w:rFonts w:ascii="Times New Roman" w:hAnsi="Times New Roman" w:cs="Times New Roman"/>
          <w:sz w:val="28"/>
          <w:szCs w:val="28"/>
        </w:rPr>
        <w:t>омиссии, ее состав и порядок работы определяются распоряжением Администрации муниципального образования "Велижский район".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постановлении об условиях приватизации муниципального имущества предусматриваются следующие сведения: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6050">
        <w:rPr>
          <w:rFonts w:ascii="Times New Roman" w:hAnsi="Times New Roman" w:cs="Times New Roman"/>
          <w:sz w:val="28"/>
          <w:szCs w:val="28"/>
        </w:rPr>
        <w:t xml:space="preserve"> наименование имущества и иные позволяющие его индивидуализировать данные (характеристика имущества);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6050">
        <w:rPr>
          <w:rFonts w:ascii="Times New Roman" w:hAnsi="Times New Roman" w:cs="Times New Roman"/>
          <w:sz w:val="28"/>
          <w:szCs w:val="28"/>
        </w:rPr>
        <w:t xml:space="preserve"> способ приватизации имущества;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16050">
        <w:rPr>
          <w:rFonts w:ascii="Times New Roman" w:hAnsi="Times New Roman" w:cs="Times New Roman"/>
          <w:sz w:val="28"/>
          <w:szCs w:val="28"/>
        </w:rPr>
        <w:t xml:space="preserve"> начальная цена имущества;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16050">
        <w:rPr>
          <w:rFonts w:ascii="Times New Roman" w:hAnsi="Times New Roman" w:cs="Times New Roman"/>
          <w:sz w:val="28"/>
          <w:szCs w:val="28"/>
        </w:rPr>
        <w:t xml:space="preserve"> срок рассрочки платежа (в случае ее предоставления);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16050">
        <w:rPr>
          <w:rFonts w:ascii="Times New Roman" w:hAnsi="Times New Roman" w:cs="Times New Roman"/>
          <w:sz w:val="28"/>
          <w:szCs w:val="28"/>
        </w:rPr>
        <w:t xml:space="preserve"> иные необходимые для приватизации имущества сведения.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916050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постановлением об условиях приватизации муниципального имущества также утверждаются: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6050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унитарного предприятия;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6050">
        <w:rPr>
          <w:rFonts w:ascii="Times New Roman" w:hAnsi="Times New Roman" w:cs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16050">
        <w:rPr>
          <w:rFonts w:ascii="Times New Roman" w:hAnsi="Times New Roman" w:cs="Times New Roman"/>
          <w:sz w:val="28"/>
          <w:szCs w:val="28"/>
        </w:rPr>
        <w:t xml:space="preserve"> размер уставного капитала открытого акционерного общества или общества с ограниченной ответственностью, создаваемого посредством преобразования унитарного предприятия;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916050">
        <w:rPr>
          <w:rFonts w:ascii="Times New Roman" w:hAnsi="Times New Roman" w:cs="Times New Roman"/>
          <w:sz w:val="28"/>
          <w:szCs w:val="28"/>
        </w:rPr>
        <w:t xml:space="preserve">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 муниципального имущества.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Одновременно с подготовкой постановления об условиях приватизации муниципального имущества Администрация муниципального образования "Велижский район" при необходимости подготавливает постановление об установлении обременения в отношении муниципального имущества, подлежащего приватизации, и о дальнейшем использовании муниципального имущества, не подлежащего приватизации.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Изменение либо отмена постановления об условиях приватизации муниципального имущества, принятого Администрацией муниципального образования "Велижский район", производится в месячный срок со дня признания продажи муниципального имущества несостоявшейся.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купли-продажи и оплата приватизируемого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Продажа муниципального имущества оформляется договором купли-продажи.</w:t>
      </w:r>
    </w:p>
    <w:p w:rsidR="00916050" w:rsidRDefault="00916050" w:rsidP="0091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имущество. Расходы на оплату услуг регистратора муниципального имущества возлагаются на покупателя.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Условия 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1A8E">
        <w:rPr>
          <w:rFonts w:ascii="Times New Roman" w:hAnsi="Times New Roman" w:cs="Times New Roman"/>
          <w:bCs/>
          <w:sz w:val="28"/>
          <w:szCs w:val="28"/>
        </w:rPr>
        <w:t>орядок реализации преимущественного права арендаторов на приобретение арендуемого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муниципального образования «Велижский район» 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возмездном отчуждении арендуемого имущества из муниципальной собственности муниципального образования «Велижский район» пользуются преимущественным правом на приобретение такого имущества по цене, равной его рыночной стоимости и определенной независимым оценщиком.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Преимущественное право арендаторов может быть реализовано при единовременном соблюдении следующих условий: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916050">
        <w:rPr>
          <w:rFonts w:ascii="Times New Roman" w:hAnsi="Times New Roman" w:cs="Times New Roman"/>
          <w:sz w:val="28"/>
          <w:szCs w:val="28"/>
        </w:rPr>
        <w:t xml:space="preserve">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916050">
        <w:rPr>
          <w:rFonts w:ascii="Times New Roman" w:hAnsi="Times New Roman" w:cs="Times New Roman"/>
          <w:sz w:val="28"/>
          <w:szCs w:val="28"/>
        </w:rPr>
        <w:t xml:space="preserve">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в отношении имущества, не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916050" w:rsidRPr="00B04CC0" w:rsidRDefault="00243922" w:rsidP="00916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916050">
        <w:rPr>
          <w:rFonts w:ascii="Times New Roman" w:hAnsi="Times New Roman" w:cs="Times New Roman"/>
          <w:sz w:val="28"/>
          <w:szCs w:val="28"/>
        </w:rPr>
        <w:t xml:space="preserve"> </w:t>
      </w:r>
      <w:r w:rsidR="00916050" w:rsidRPr="00270D29">
        <w:rPr>
          <w:rFonts w:ascii="Times New Roman" w:hAnsi="Times New Roman" w:cs="Times New Roman"/>
          <w:sz w:val="28"/>
          <w:szCs w:val="28"/>
        </w:rPr>
        <w:t>арендуемое имущество не включено в перечень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916050">
        <w:rPr>
          <w:rFonts w:ascii="Times New Roman" w:hAnsi="Times New Roman" w:cs="Times New Roman"/>
          <w:sz w:val="28"/>
          <w:szCs w:val="28"/>
        </w:rPr>
        <w:t>;</w:t>
      </w:r>
    </w:p>
    <w:p w:rsidR="00916050" w:rsidRDefault="00243922" w:rsidP="0091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916050" w:rsidRPr="00B04CC0">
        <w:rPr>
          <w:rFonts w:ascii="Times New Roman" w:hAnsi="Times New Roman" w:cs="Times New Roman"/>
          <w:sz w:val="28"/>
          <w:szCs w:val="28"/>
        </w:rPr>
        <w:t xml:space="preserve">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04CC0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 Администрацией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«Велижский район» направляю</w:t>
      </w:r>
      <w:r w:rsidRPr="00B04CC0">
        <w:rPr>
          <w:rFonts w:ascii="Times New Roman" w:hAnsi="Times New Roman" w:cs="Times New Roman"/>
          <w:sz w:val="28"/>
          <w:szCs w:val="28"/>
        </w:rPr>
        <w:t xml:space="preserve">тся Арендатору </w:t>
      </w:r>
      <w:r w:rsidRPr="00B04CC0">
        <w:rPr>
          <w:rFonts w:ascii="Times New Roman" w:hAnsi="Times New Roman" w:cs="Times New Roman"/>
          <w:bCs/>
          <w:sz w:val="28"/>
          <w:szCs w:val="28"/>
        </w:rPr>
        <w:t>копии указанного решения, предложения о зак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лючении договора купли-продажи </w:t>
      </w:r>
      <w:r w:rsidRPr="00B04CC0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предложение) и проект договора</w:t>
      </w:r>
      <w:r w:rsidRPr="00B04CC0">
        <w:rPr>
          <w:rFonts w:ascii="Times New Roman" w:hAnsi="Times New Roman" w:cs="Times New Roman"/>
          <w:bCs/>
          <w:sz w:val="28"/>
          <w:szCs w:val="28"/>
        </w:rPr>
        <w:t xml:space="preserve">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При условии принятия Администрацией муниципального образования «Велижский район» решения, оформленного нормативным правовым актом, о возмездном отчуждении муниципального имущества муниципального образования «Велижский район», находящегося в хозяйственном ведении или в оперативном управлении, муниципальное унитарное предприятие или муниципальное бюджетное (казенное, автономное) учреждение </w:t>
      </w:r>
      <w:r w:rsidRPr="0076439A">
        <w:rPr>
          <w:rFonts w:ascii="Times New Roman" w:hAnsi="Times New Roman" w:cs="Times New Roman"/>
          <w:bCs/>
          <w:sz w:val="28"/>
          <w:szCs w:val="28"/>
        </w:rPr>
        <w:t>после дачи согласия собственника на отчуждение направляет Арендатору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согласия субъекта малого или среднего предпринимательства на использование преимущественного права на приобретение арендуемого имущества муниципального образования «Велижский район»,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 При заключении договора купли-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Оплата недвижимого имущества, находящегося в муниципальной собственности муниципального образования «Велижский район»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не должен составлять менее пяти лет.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16050" w:rsidRDefault="0046257C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050">
        <w:rPr>
          <w:rFonts w:ascii="Times New Roman" w:hAnsi="Times New Roman" w:cs="Times New Roman"/>
          <w:sz w:val="28"/>
          <w:szCs w:val="28"/>
        </w:rPr>
        <w:t>7.8.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050" w:rsidRPr="0078704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Заключительное положение </w:t>
      </w:r>
    </w:p>
    <w:p w:rsidR="00916050" w:rsidRDefault="00916050" w:rsidP="0091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916050" w:rsidRDefault="00916050" w:rsidP="00916050"/>
    <w:p w:rsidR="00916050" w:rsidRPr="007C2515" w:rsidRDefault="00916050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16050" w:rsidRPr="007C2515" w:rsidSect="00F407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9E" w:rsidRDefault="0081799E" w:rsidP="00462A6D">
      <w:pPr>
        <w:spacing w:after="0" w:line="240" w:lineRule="auto"/>
      </w:pPr>
      <w:r>
        <w:separator/>
      </w:r>
    </w:p>
  </w:endnote>
  <w:endnote w:type="continuationSeparator" w:id="0">
    <w:p w:rsidR="0081799E" w:rsidRDefault="0081799E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9E" w:rsidRDefault="0081799E" w:rsidP="00462A6D">
      <w:pPr>
        <w:spacing w:after="0" w:line="240" w:lineRule="auto"/>
      </w:pPr>
      <w:r>
        <w:separator/>
      </w:r>
    </w:p>
  </w:footnote>
  <w:footnote w:type="continuationSeparator" w:id="0">
    <w:p w:rsidR="0081799E" w:rsidRDefault="0081799E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55E"/>
    <w:rsid w:val="000D28AC"/>
    <w:rsid w:val="000D36F9"/>
    <w:rsid w:val="000E4D9F"/>
    <w:rsid w:val="000E7A54"/>
    <w:rsid w:val="000F0571"/>
    <w:rsid w:val="000F063B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C0BA7"/>
    <w:rsid w:val="001C4371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31C50"/>
    <w:rsid w:val="00243922"/>
    <w:rsid w:val="00243DB2"/>
    <w:rsid w:val="0025258B"/>
    <w:rsid w:val="00253D6E"/>
    <w:rsid w:val="002650DC"/>
    <w:rsid w:val="00270D29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31ED8"/>
    <w:rsid w:val="00347E1C"/>
    <w:rsid w:val="003655DA"/>
    <w:rsid w:val="00371E56"/>
    <w:rsid w:val="00374434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7142"/>
    <w:rsid w:val="0046257C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D0A97"/>
    <w:rsid w:val="004F7BBF"/>
    <w:rsid w:val="0050668B"/>
    <w:rsid w:val="0051233E"/>
    <w:rsid w:val="005412C2"/>
    <w:rsid w:val="0054413A"/>
    <w:rsid w:val="005470C9"/>
    <w:rsid w:val="005542D6"/>
    <w:rsid w:val="0055563A"/>
    <w:rsid w:val="00581D25"/>
    <w:rsid w:val="00587B81"/>
    <w:rsid w:val="005953EA"/>
    <w:rsid w:val="00595E0C"/>
    <w:rsid w:val="005A563F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4739"/>
    <w:rsid w:val="00665E88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06EE8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439A"/>
    <w:rsid w:val="0076515F"/>
    <w:rsid w:val="007745CC"/>
    <w:rsid w:val="00781C74"/>
    <w:rsid w:val="00786042"/>
    <w:rsid w:val="00786E5A"/>
    <w:rsid w:val="0079373E"/>
    <w:rsid w:val="007A101B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1799E"/>
    <w:rsid w:val="00830D66"/>
    <w:rsid w:val="00831BDD"/>
    <w:rsid w:val="00831CD9"/>
    <w:rsid w:val="00835344"/>
    <w:rsid w:val="008429EF"/>
    <w:rsid w:val="00843573"/>
    <w:rsid w:val="00844F7A"/>
    <w:rsid w:val="0086175A"/>
    <w:rsid w:val="00872E04"/>
    <w:rsid w:val="0088073A"/>
    <w:rsid w:val="00881A8E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4626"/>
    <w:rsid w:val="008D692B"/>
    <w:rsid w:val="008F626D"/>
    <w:rsid w:val="0090051A"/>
    <w:rsid w:val="009108F1"/>
    <w:rsid w:val="00910914"/>
    <w:rsid w:val="00912483"/>
    <w:rsid w:val="00916050"/>
    <w:rsid w:val="00950B10"/>
    <w:rsid w:val="0095245F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0F5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560A5"/>
    <w:rsid w:val="00A645D7"/>
    <w:rsid w:val="00A844A1"/>
    <w:rsid w:val="00A85E90"/>
    <w:rsid w:val="00A90F64"/>
    <w:rsid w:val="00A95AB9"/>
    <w:rsid w:val="00A97CD1"/>
    <w:rsid w:val="00AA62CA"/>
    <w:rsid w:val="00AA64E2"/>
    <w:rsid w:val="00AB0EEF"/>
    <w:rsid w:val="00AB18A2"/>
    <w:rsid w:val="00AC7C99"/>
    <w:rsid w:val="00AD237B"/>
    <w:rsid w:val="00AD43A5"/>
    <w:rsid w:val="00AD59B2"/>
    <w:rsid w:val="00AF07AD"/>
    <w:rsid w:val="00AF67EF"/>
    <w:rsid w:val="00AF6837"/>
    <w:rsid w:val="00B04CC0"/>
    <w:rsid w:val="00B219A3"/>
    <w:rsid w:val="00B30C63"/>
    <w:rsid w:val="00B34459"/>
    <w:rsid w:val="00B37D43"/>
    <w:rsid w:val="00B4405F"/>
    <w:rsid w:val="00B441CA"/>
    <w:rsid w:val="00B53750"/>
    <w:rsid w:val="00B53A39"/>
    <w:rsid w:val="00B70282"/>
    <w:rsid w:val="00B73C68"/>
    <w:rsid w:val="00B75DFA"/>
    <w:rsid w:val="00B76B6C"/>
    <w:rsid w:val="00B80FC8"/>
    <w:rsid w:val="00B8273F"/>
    <w:rsid w:val="00B87981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4290C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2CFA"/>
    <w:rsid w:val="00CE35BA"/>
    <w:rsid w:val="00CE4F39"/>
    <w:rsid w:val="00CF599A"/>
    <w:rsid w:val="00D06681"/>
    <w:rsid w:val="00D13140"/>
    <w:rsid w:val="00D15D44"/>
    <w:rsid w:val="00D26C6D"/>
    <w:rsid w:val="00D30C77"/>
    <w:rsid w:val="00D51554"/>
    <w:rsid w:val="00D65D69"/>
    <w:rsid w:val="00D7584D"/>
    <w:rsid w:val="00D776B4"/>
    <w:rsid w:val="00D87931"/>
    <w:rsid w:val="00D90A99"/>
    <w:rsid w:val="00D939CC"/>
    <w:rsid w:val="00D959F9"/>
    <w:rsid w:val="00DA567A"/>
    <w:rsid w:val="00DB66D5"/>
    <w:rsid w:val="00DC5D62"/>
    <w:rsid w:val="00DC7664"/>
    <w:rsid w:val="00DE0551"/>
    <w:rsid w:val="00DF115E"/>
    <w:rsid w:val="00DF3E1A"/>
    <w:rsid w:val="00DF416E"/>
    <w:rsid w:val="00E01A45"/>
    <w:rsid w:val="00E11266"/>
    <w:rsid w:val="00E13BC8"/>
    <w:rsid w:val="00E1603A"/>
    <w:rsid w:val="00E57EC4"/>
    <w:rsid w:val="00E61B43"/>
    <w:rsid w:val="00E71A72"/>
    <w:rsid w:val="00E72792"/>
    <w:rsid w:val="00E84D4C"/>
    <w:rsid w:val="00E86694"/>
    <w:rsid w:val="00E92277"/>
    <w:rsid w:val="00E9633E"/>
    <w:rsid w:val="00EB3D19"/>
    <w:rsid w:val="00ED2642"/>
    <w:rsid w:val="00ED2E1D"/>
    <w:rsid w:val="00ED378F"/>
    <w:rsid w:val="00ED4613"/>
    <w:rsid w:val="00ED58EC"/>
    <w:rsid w:val="00ED5DB1"/>
    <w:rsid w:val="00EE379D"/>
    <w:rsid w:val="00EE5089"/>
    <w:rsid w:val="00EE51D8"/>
    <w:rsid w:val="00EE75FB"/>
    <w:rsid w:val="00F044B3"/>
    <w:rsid w:val="00F1432E"/>
    <w:rsid w:val="00F26EAD"/>
    <w:rsid w:val="00F40740"/>
    <w:rsid w:val="00F416F9"/>
    <w:rsid w:val="00F41FCD"/>
    <w:rsid w:val="00F451FB"/>
    <w:rsid w:val="00F45DF5"/>
    <w:rsid w:val="00F53B70"/>
    <w:rsid w:val="00F56F3B"/>
    <w:rsid w:val="00F7123F"/>
    <w:rsid w:val="00F75084"/>
    <w:rsid w:val="00F870B8"/>
    <w:rsid w:val="00F96116"/>
    <w:rsid w:val="00FA6264"/>
    <w:rsid w:val="00FC2255"/>
    <w:rsid w:val="00FC5913"/>
    <w:rsid w:val="00FD64E0"/>
    <w:rsid w:val="00FE284E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26ECF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af">
    <w:name w:val="Знак"/>
    <w:basedOn w:val="a"/>
    <w:rsid w:val="00F41FC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hyperlink" Target="consultantplus://offline/ref=F6EBFC103ADB8F0B55903C1FCC0F9AA2FE22F5D9D9608908438F6F12A6AA3BE188763964F8459E972444B6E490Q878K" TargetMode="External"/><Relationship Id="rId18" Type="http://schemas.openxmlformats.org/officeDocument/2006/relationships/hyperlink" Target="consultantplus://offline/ref=F6EBFC103ADB8F0B55903C1FCC0F9AA2FE23F1DFD9668908438F6F12A6AA3BE188763964F8459E972444B6E490Q87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EBFC103ADB8F0B55903C1FCC0F9AA2FF2EF0DDD8678908438F6F12A6AA3BE188763964F8459E972444B6E490Q878K" TargetMode="External"/><Relationship Id="rId17" Type="http://schemas.openxmlformats.org/officeDocument/2006/relationships/hyperlink" Target="consultantplus://offline/ref=F6EBFC103ADB8F0B55903C1FCC0F9AA2FF2EF0DDD8678908438F6F12A6AA3BE188763964F8459E972444B6E490Q87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BFC103ADB8F0B55902212DA63C7A8FB2DABD7D2678A5B1FD0344FF1A331B6DD393838BE118D952244B4E38C8A51F0QA7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BFC103ADB8F0B55903C1FCC0F9AA2FE25F5D2DB6D8908438F6F12A6AA3BE19A766168FA4481942B51E0B5D6DD5CF0A66729BDA5BFD21DQD7DK" TargetMode="Externa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19" Type="http://schemas.openxmlformats.org/officeDocument/2006/relationships/hyperlink" Target="consultantplus://offline/ref=F6EBFC103ADB8F0B55903C1FCC0F9AA2FE25F5D2DB6D8908438F6F12A6AA3BE19A766168FA44809E2051E0B5D6DD5CF0A66729BDA5BFD21DQD7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Relationship Id="rId14" Type="http://schemas.openxmlformats.org/officeDocument/2006/relationships/hyperlink" Target="consultantplus://offline/ref=F6EBFC103ADB8F0B55903C1FCC0F9AA2FE25F5D2DB6D8908438F6F12A6AA3BE19A766168FA4480902551E0B5D6DD5CF0A66729BDA5BFD21DQD7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D467-8A5C-4F6C-A285-22BB0F86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22</cp:revision>
  <cp:lastPrinted>2022-08-29T12:50:00Z</cp:lastPrinted>
  <dcterms:created xsi:type="dcterms:W3CDTF">2022-08-09T12:35:00Z</dcterms:created>
  <dcterms:modified xsi:type="dcterms:W3CDTF">2022-09-06T11:54:00Z</dcterms:modified>
</cp:coreProperties>
</file>