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234231">
        <w:rPr>
          <w:rStyle w:val="21"/>
          <w:sz w:val="28"/>
          <w:szCs w:val="28"/>
        </w:rPr>
        <w:t>22.12.2025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234231">
        <w:rPr>
          <w:rStyle w:val="21"/>
          <w:sz w:val="28"/>
          <w:szCs w:val="28"/>
        </w:rPr>
        <w:t>490-р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3040AB">
      <w:pPr>
        <w:pStyle w:val="20"/>
        <w:spacing w:after="0" w:line="240" w:lineRule="auto"/>
        <w:ind w:right="4455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41108A">
        <w:rPr>
          <w:rStyle w:val="21"/>
          <w:sz w:val="28"/>
          <w:szCs w:val="28"/>
        </w:rPr>
        <w:t xml:space="preserve">Ремонт </w:t>
      </w:r>
      <w:r w:rsidR="003040AB">
        <w:rPr>
          <w:rStyle w:val="21"/>
          <w:sz w:val="28"/>
          <w:szCs w:val="28"/>
        </w:rPr>
        <w:t>пл. Свободы, пл.Судоверфи, г.Велиж Смоленской области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3040A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3F52A0" w:rsidRPr="003F52A0">
        <w:rPr>
          <w:sz w:val="28"/>
          <w:szCs w:val="28"/>
        </w:rPr>
        <w:t xml:space="preserve">электронного </w:t>
      </w:r>
      <w:r w:rsidR="003040AB">
        <w:rPr>
          <w:sz w:val="28"/>
          <w:szCs w:val="28"/>
        </w:rPr>
        <w:t>аукцион</w:t>
      </w:r>
      <w:r w:rsidR="003F52A0" w:rsidRPr="003F52A0">
        <w:rPr>
          <w:sz w:val="28"/>
          <w:szCs w:val="28"/>
        </w:rPr>
        <w:t>а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3040AB" w:rsidRPr="003040AB">
        <w:rPr>
          <w:rStyle w:val="21"/>
          <w:sz w:val="28"/>
          <w:szCs w:val="28"/>
        </w:rPr>
        <w:t>Ремонт пл. Свободы, пл.Судоверфи, г.Велиж Смоленской области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3040AB">
        <w:rPr>
          <w:rStyle w:val="21"/>
          <w:sz w:val="28"/>
          <w:szCs w:val="28"/>
        </w:rPr>
        <w:t>7</w:t>
      </w:r>
      <w:r w:rsidR="006D6056">
        <w:rPr>
          <w:rStyle w:val="21"/>
          <w:sz w:val="28"/>
          <w:szCs w:val="28"/>
        </w:rPr>
        <w:t> </w:t>
      </w:r>
      <w:r w:rsidR="003040AB">
        <w:rPr>
          <w:rStyle w:val="21"/>
          <w:sz w:val="28"/>
          <w:szCs w:val="28"/>
        </w:rPr>
        <w:t>929</w:t>
      </w:r>
      <w:r w:rsidR="0041108A">
        <w:rPr>
          <w:rStyle w:val="21"/>
          <w:sz w:val="28"/>
          <w:szCs w:val="28"/>
        </w:rPr>
        <w:t> </w:t>
      </w:r>
      <w:r w:rsidR="003040AB">
        <w:rPr>
          <w:rStyle w:val="21"/>
          <w:sz w:val="28"/>
          <w:szCs w:val="28"/>
        </w:rPr>
        <w:t>741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3040AB">
        <w:rPr>
          <w:rStyle w:val="21"/>
          <w:sz w:val="28"/>
          <w:szCs w:val="28"/>
        </w:rPr>
        <w:t>семь</w:t>
      </w:r>
      <w:r w:rsidR="0041108A">
        <w:rPr>
          <w:rStyle w:val="21"/>
          <w:sz w:val="28"/>
          <w:szCs w:val="28"/>
        </w:rPr>
        <w:t xml:space="preserve"> миллион</w:t>
      </w:r>
      <w:r w:rsidR="00154D5F">
        <w:rPr>
          <w:rStyle w:val="21"/>
          <w:sz w:val="28"/>
          <w:szCs w:val="28"/>
        </w:rPr>
        <w:t>ов</w:t>
      </w:r>
      <w:r w:rsidR="0041108A">
        <w:rPr>
          <w:rStyle w:val="21"/>
          <w:sz w:val="28"/>
          <w:szCs w:val="28"/>
        </w:rPr>
        <w:t xml:space="preserve"> </w:t>
      </w:r>
      <w:r w:rsidR="003040AB">
        <w:rPr>
          <w:rStyle w:val="21"/>
          <w:sz w:val="28"/>
          <w:szCs w:val="28"/>
        </w:rPr>
        <w:t>девятьсот двадцать девять</w:t>
      </w:r>
      <w:r w:rsidR="0041108A">
        <w:rPr>
          <w:rStyle w:val="21"/>
          <w:sz w:val="28"/>
          <w:szCs w:val="28"/>
        </w:rPr>
        <w:t xml:space="preserve"> тысяч </w:t>
      </w:r>
      <w:r w:rsidR="003040AB">
        <w:rPr>
          <w:rStyle w:val="21"/>
          <w:sz w:val="28"/>
          <w:szCs w:val="28"/>
        </w:rPr>
        <w:t>сем</w:t>
      </w:r>
      <w:r w:rsidR="00154D5F">
        <w:rPr>
          <w:rStyle w:val="21"/>
          <w:sz w:val="28"/>
          <w:szCs w:val="28"/>
        </w:rPr>
        <w:t xml:space="preserve">ьсот </w:t>
      </w:r>
      <w:r w:rsidR="003040AB">
        <w:rPr>
          <w:rStyle w:val="21"/>
          <w:sz w:val="28"/>
          <w:szCs w:val="28"/>
        </w:rPr>
        <w:t>сорок один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3040AB">
        <w:rPr>
          <w:rStyle w:val="21"/>
          <w:sz w:val="28"/>
          <w:szCs w:val="28"/>
        </w:rPr>
        <w:t>21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876ED2">
      <w:pgSz w:w="11900" w:h="16840"/>
      <w:pgMar w:top="568" w:right="701" w:bottom="0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08C" w:rsidRDefault="00FD008C">
      <w:r>
        <w:separator/>
      </w:r>
    </w:p>
  </w:endnote>
  <w:endnote w:type="continuationSeparator" w:id="0">
    <w:p w:rsidR="00FD008C" w:rsidRDefault="00FD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08C" w:rsidRDefault="00FD008C"/>
  </w:footnote>
  <w:footnote w:type="continuationSeparator" w:id="0">
    <w:p w:rsidR="00FD008C" w:rsidRDefault="00FD00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34231"/>
    <w:rsid w:val="00270F90"/>
    <w:rsid w:val="002778C3"/>
    <w:rsid w:val="00291C8A"/>
    <w:rsid w:val="00294901"/>
    <w:rsid w:val="00296C33"/>
    <w:rsid w:val="002A0955"/>
    <w:rsid w:val="002A2B42"/>
    <w:rsid w:val="002B039B"/>
    <w:rsid w:val="002E0F6C"/>
    <w:rsid w:val="002E2FD3"/>
    <w:rsid w:val="002E560B"/>
    <w:rsid w:val="002E761A"/>
    <w:rsid w:val="002F2A69"/>
    <w:rsid w:val="003040AB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C6B4F"/>
    <w:rsid w:val="003D652B"/>
    <w:rsid w:val="003E781F"/>
    <w:rsid w:val="003F3DE7"/>
    <w:rsid w:val="003F52A0"/>
    <w:rsid w:val="00405E92"/>
    <w:rsid w:val="0041108A"/>
    <w:rsid w:val="00411E80"/>
    <w:rsid w:val="0042248C"/>
    <w:rsid w:val="00426EDB"/>
    <w:rsid w:val="004306B2"/>
    <w:rsid w:val="00465289"/>
    <w:rsid w:val="00471C68"/>
    <w:rsid w:val="00476E0B"/>
    <w:rsid w:val="00491074"/>
    <w:rsid w:val="004914B3"/>
    <w:rsid w:val="004A6053"/>
    <w:rsid w:val="004A77E2"/>
    <w:rsid w:val="004B557D"/>
    <w:rsid w:val="004E1295"/>
    <w:rsid w:val="004F7747"/>
    <w:rsid w:val="005026B1"/>
    <w:rsid w:val="00507ACD"/>
    <w:rsid w:val="005407CA"/>
    <w:rsid w:val="00540D3F"/>
    <w:rsid w:val="00542031"/>
    <w:rsid w:val="00550D0C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76ED2"/>
    <w:rsid w:val="008954CD"/>
    <w:rsid w:val="00896770"/>
    <w:rsid w:val="008A4566"/>
    <w:rsid w:val="008A6241"/>
    <w:rsid w:val="008C28E4"/>
    <w:rsid w:val="008D1C24"/>
    <w:rsid w:val="008E26F3"/>
    <w:rsid w:val="0092671B"/>
    <w:rsid w:val="009349C6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9E534A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86E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008C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9</cp:revision>
  <cp:lastPrinted>2025-11-27T06:38:00Z</cp:lastPrinted>
  <dcterms:created xsi:type="dcterms:W3CDTF">2025-12-11T13:10:00Z</dcterms:created>
  <dcterms:modified xsi:type="dcterms:W3CDTF">2025-12-23T08:40:00Z</dcterms:modified>
</cp:coreProperties>
</file>