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ADCB" w14:textId="194B588A" w:rsidR="00767093" w:rsidRDefault="00767093" w:rsidP="00767093">
      <w:pPr>
        <w:jc w:val="right"/>
        <w:rPr>
          <w:b/>
          <w:sz w:val="28"/>
        </w:rPr>
      </w:pPr>
      <w:r>
        <w:rPr>
          <w:b/>
          <w:sz w:val="28"/>
        </w:rPr>
        <w:t>ПРОЕКТ</w:t>
      </w:r>
    </w:p>
    <w:p w14:paraId="21A17C1F" w14:textId="65BE78DD" w:rsidR="002975CF" w:rsidRPr="00612419" w:rsidRDefault="002975CF" w:rsidP="002975CF">
      <w:pPr>
        <w:jc w:val="center"/>
        <w:rPr>
          <w:b/>
          <w:sz w:val="28"/>
        </w:rPr>
      </w:pPr>
      <w:r w:rsidRPr="00612419">
        <w:rPr>
          <w:noProof/>
        </w:rPr>
        <w:drawing>
          <wp:anchor distT="0" distB="0" distL="114300" distR="114300" simplePos="0" relativeHeight="251660288" behindDoc="0" locked="0" layoutInCell="1" allowOverlap="1" wp14:anchorId="1287AC72" wp14:editId="79EF3E71">
            <wp:simplePos x="0" y="0"/>
            <wp:positionH relativeFrom="margin">
              <wp:posOffset>2740025</wp:posOffset>
            </wp:positionH>
            <wp:positionV relativeFrom="paragraph">
              <wp:posOffset>-1905</wp:posOffset>
            </wp:positionV>
            <wp:extent cx="577850" cy="721360"/>
            <wp:effectExtent l="0" t="0" r="0" b="0"/>
            <wp:wrapNone/>
            <wp:docPr id="103618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2381F6" w14:textId="77777777" w:rsidR="002975CF" w:rsidRPr="00612419" w:rsidRDefault="002975CF" w:rsidP="002975CF">
      <w:pPr>
        <w:jc w:val="center"/>
        <w:rPr>
          <w:b/>
          <w:sz w:val="28"/>
        </w:rPr>
      </w:pPr>
    </w:p>
    <w:p w14:paraId="2C3D85E5" w14:textId="77777777" w:rsidR="002975CF" w:rsidRPr="00612419" w:rsidRDefault="002975CF" w:rsidP="002975CF">
      <w:pPr>
        <w:jc w:val="center"/>
        <w:rPr>
          <w:b/>
          <w:sz w:val="28"/>
        </w:rPr>
      </w:pPr>
    </w:p>
    <w:p w14:paraId="4F467FA0" w14:textId="77777777" w:rsidR="002975CF" w:rsidRPr="00612419" w:rsidRDefault="002975CF" w:rsidP="002975CF">
      <w:pPr>
        <w:jc w:val="center"/>
        <w:rPr>
          <w:b/>
          <w:sz w:val="28"/>
        </w:rPr>
      </w:pPr>
    </w:p>
    <w:p w14:paraId="5E9B0A5E" w14:textId="77777777" w:rsidR="002975CF" w:rsidRPr="00612419" w:rsidRDefault="002975CF" w:rsidP="002975CF">
      <w:pPr>
        <w:jc w:val="center"/>
        <w:rPr>
          <w:b/>
          <w:sz w:val="28"/>
        </w:rPr>
      </w:pPr>
      <w:r w:rsidRPr="00612419">
        <w:rPr>
          <w:b/>
          <w:sz w:val="28"/>
        </w:rPr>
        <w:t>АДМИНИСТРАЦИЯ МУНИЦИПАЛЬНОГО ОБРАЗОВАНИЯ</w:t>
      </w:r>
    </w:p>
    <w:p w14:paraId="7CE9B1E7" w14:textId="77777777" w:rsidR="002975CF" w:rsidRPr="00612419" w:rsidRDefault="002975CF" w:rsidP="002975CF">
      <w:pPr>
        <w:jc w:val="center"/>
        <w:rPr>
          <w:b/>
          <w:sz w:val="28"/>
        </w:rPr>
      </w:pPr>
      <w:r w:rsidRPr="00612419">
        <w:rPr>
          <w:b/>
          <w:sz w:val="28"/>
        </w:rPr>
        <w:t>«ВЕЛИЖСКИЙ МУНИЦИПАЛЬНЫЙ ОКРУГ»</w:t>
      </w:r>
    </w:p>
    <w:p w14:paraId="2C5AF17E" w14:textId="77777777" w:rsidR="002975CF" w:rsidRPr="00612419" w:rsidRDefault="002975CF" w:rsidP="002975CF">
      <w:pPr>
        <w:jc w:val="center"/>
        <w:rPr>
          <w:b/>
          <w:sz w:val="28"/>
        </w:rPr>
      </w:pPr>
      <w:r w:rsidRPr="00612419">
        <w:rPr>
          <w:b/>
          <w:sz w:val="28"/>
        </w:rPr>
        <w:t>СМОЛЕНСКОЙ ОБЛАСТИ</w:t>
      </w:r>
    </w:p>
    <w:p w14:paraId="37EF2AF1" w14:textId="77777777" w:rsidR="002975CF" w:rsidRPr="00612419" w:rsidRDefault="002975CF" w:rsidP="002975CF">
      <w:pPr>
        <w:jc w:val="center"/>
        <w:rPr>
          <w:b/>
          <w:sz w:val="28"/>
        </w:rPr>
      </w:pPr>
    </w:p>
    <w:p w14:paraId="6D4F33EB" w14:textId="77777777" w:rsidR="002975CF" w:rsidRPr="00612419" w:rsidRDefault="002975CF" w:rsidP="002975CF">
      <w:pPr>
        <w:jc w:val="center"/>
        <w:rPr>
          <w:b/>
          <w:sz w:val="28"/>
          <w:szCs w:val="20"/>
        </w:rPr>
      </w:pPr>
      <w:r w:rsidRPr="00612419">
        <w:rPr>
          <w:b/>
          <w:sz w:val="32"/>
          <w:szCs w:val="32"/>
        </w:rPr>
        <w:t>ПОСТАНОВЛЕНИЕ</w:t>
      </w:r>
    </w:p>
    <w:p w14:paraId="0C31F3FA" w14:textId="77777777" w:rsidR="00C22803" w:rsidRPr="00361ECB" w:rsidRDefault="00C22803" w:rsidP="00C22803">
      <w:pPr>
        <w:rPr>
          <w:sz w:val="28"/>
          <w:szCs w:val="20"/>
        </w:rPr>
      </w:pPr>
    </w:p>
    <w:p w14:paraId="7369696D" w14:textId="6647A62A" w:rsidR="00C22803" w:rsidRPr="007B6DC4" w:rsidRDefault="00C22803" w:rsidP="00C22803">
      <w:pPr>
        <w:rPr>
          <w:sz w:val="28"/>
          <w:szCs w:val="20"/>
        </w:rPr>
      </w:pPr>
      <w:r w:rsidRPr="00361ECB">
        <w:rPr>
          <w:sz w:val="28"/>
          <w:szCs w:val="20"/>
        </w:rPr>
        <w:t xml:space="preserve">от </w:t>
      </w:r>
      <w:r w:rsidR="00767093">
        <w:rPr>
          <w:sz w:val="28"/>
          <w:szCs w:val="20"/>
        </w:rPr>
        <w:t>________</w:t>
      </w:r>
      <w:r w:rsidRPr="00361ECB">
        <w:rPr>
          <w:sz w:val="28"/>
          <w:szCs w:val="20"/>
        </w:rPr>
        <w:t xml:space="preserve"> №</w:t>
      </w:r>
      <w:r w:rsidR="007A1A0B">
        <w:rPr>
          <w:sz w:val="28"/>
          <w:szCs w:val="20"/>
        </w:rPr>
        <w:t xml:space="preserve"> </w:t>
      </w:r>
      <w:r w:rsidR="00767093">
        <w:rPr>
          <w:sz w:val="28"/>
          <w:szCs w:val="20"/>
        </w:rPr>
        <w:t>____</w:t>
      </w:r>
      <w:r w:rsidR="001A1622">
        <w:rPr>
          <w:sz w:val="28"/>
          <w:szCs w:val="20"/>
          <w:u w:val="single"/>
        </w:rPr>
        <w:t xml:space="preserve"> </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7777777" w:rsidR="00C22803" w:rsidRPr="00361ECB" w:rsidRDefault="00000000" w:rsidP="00C22803">
      <w:pPr>
        <w:rPr>
          <w:sz w:val="28"/>
          <w:szCs w:val="20"/>
        </w:rPr>
      </w:pPr>
      <w:r>
        <w:rPr>
          <w:noProof/>
          <w:sz w:val="20"/>
          <w:szCs w:val="20"/>
        </w:rPr>
        <w:pict w14:anchorId="449C4000">
          <v:shapetype id="_x0000_t202" coordsize="21600,21600" o:spt="202" path="m,l,21600r21600,l21600,xe">
            <v:stroke joinstyle="miter"/>
            <v:path gradientshapeok="t" o:connecttype="rect"/>
          </v:shapetype>
          <v:shape id="Поле 3" o:spid="_x0000_s2050" type="#_x0000_t202" style="position:absolute;margin-left:-4.05pt;margin-top:8.85pt;width:290.9pt;height:91.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vww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" filled="f" stroked="f">
            <v:textbox style="mso-next-textbox:#Поле 3">
              <w:txbxContent>
                <w:p w14:paraId="2AE75539" w14:textId="4995BB7C" w:rsidR="000578FF" w:rsidRDefault="006E5814" w:rsidP="000578FF">
                  <w:pPr>
                    <w:pStyle w:val="ab"/>
                    <w:jc w:val="both"/>
                    <w:rPr>
                      <w:szCs w:val="28"/>
                    </w:rPr>
                  </w:pPr>
                  <w:r>
                    <w:rPr>
                      <w:sz w:val="28"/>
                      <w:szCs w:val="28"/>
                    </w:rPr>
                    <w:t xml:space="preserve">О </w:t>
                  </w:r>
                  <w:r w:rsidR="005111B9">
                    <w:rPr>
                      <w:sz w:val="28"/>
                      <w:szCs w:val="28"/>
                    </w:rPr>
                    <w:t>внесении изменений в муниципальную программу «</w:t>
                  </w:r>
                  <w:r w:rsidR="000578FF" w:rsidRPr="007F7ABA">
                    <w:rPr>
                      <w:sz w:val="28"/>
                      <w:szCs w:val="28"/>
                    </w:rPr>
                    <w:t>Повышение безопасности дорожного движения в муниципальном образовании «Велижский муниципальный округ» Смоленской области»</w:t>
                  </w:r>
                </w:p>
                <w:p w14:paraId="5521C5E9" w14:textId="07BD2688" w:rsidR="00C22803" w:rsidRPr="00361ECB" w:rsidRDefault="00C22803" w:rsidP="00C22803">
                  <w:pPr>
                    <w:pStyle w:val="ab"/>
                    <w:jc w:val="both"/>
                    <w:rPr>
                      <w:sz w:val="28"/>
                      <w:szCs w:val="28"/>
                    </w:rPr>
                  </w:pPr>
                </w:p>
                <w:p w14:paraId="0BB26FB6" w14:textId="77777777" w:rsidR="00C22803" w:rsidRPr="00361ECB" w:rsidRDefault="00C22803" w:rsidP="00C22803">
                  <w:pPr>
                    <w:rPr>
                      <w:sz w:val="28"/>
                      <w:szCs w:val="28"/>
                    </w:rPr>
                  </w:pPr>
                </w:p>
              </w:txbxContent>
            </v:textbox>
          </v:shape>
        </w:pic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4BCF8F8F" w14:textId="77777777" w:rsidR="00903133" w:rsidRDefault="00903133" w:rsidP="008827EB">
      <w:pPr>
        <w:autoSpaceDE w:val="0"/>
        <w:autoSpaceDN w:val="0"/>
        <w:adjustRightInd w:val="0"/>
        <w:ind w:firstLine="709"/>
        <w:jc w:val="both"/>
        <w:rPr>
          <w:sz w:val="28"/>
          <w:szCs w:val="28"/>
        </w:rPr>
      </w:pPr>
    </w:p>
    <w:p w14:paraId="01EC7AF6" w14:textId="77777777" w:rsidR="00903133" w:rsidRDefault="00903133" w:rsidP="008827EB">
      <w:pPr>
        <w:autoSpaceDE w:val="0"/>
        <w:autoSpaceDN w:val="0"/>
        <w:adjustRightInd w:val="0"/>
        <w:ind w:firstLine="709"/>
        <w:jc w:val="both"/>
        <w:rPr>
          <w:sz w:val="28"/>
          <w:szCs w:val="28"/>
        </w:rPr>
      </w:pPr>
    </w:p>
    <w:p w14:paraId="07A1443F" w14:textId="11A6EC9A" w:rsidR="007B6DC4" w:rsidRDefault="007B6DC4" w:rsidP="008827EB">
      <w:pPr>
        <w:autoSpaceDE w:val="0"/>
        <w:autoSpaceDN w:val="0"/>
        <w:adjustRightInd w:val="0"/>
        <w:ind w:firstLine="709"/>
        <w:jc w:val="both"/>
        <w:rPr>
          <w:sz w:val="28"/>
          <w:szCs w:val="28"/>
        </w:rPr>
      </w:pPr>
      <w:r w:rsidRPr="007B6DC4">
        <w:rPr>
          <w:sz w:val="28"/>
          <w:szCs w:val="28"/>
        </w:rPr>
        <w:t>Руководствуясь статьями 41,48,49 Устава муниципального образования</w:t>
      </w:r>
      <w:r w:rsidR="001A2AB6">
        <w:rPr>
          <w:sz w:val="28"/>
          <w:szCs w:val="28"/>
        </w:rPr>
        <w:t xml:space="preserve"> </w:t>
      </w:r>
      <w:r w:rsidRPr="007B6DC4">
        <w:rPr>
          <w:sz w:val="28"/>
          <w:szCs w:val="28"/>
        </w:rPr>
        <w:t>«Велижский муниципальный округ» Смоленской области, постановлением</w:t>
      </w:r>
      <w:r w:rsidR="001A2AB6">
        <w:rPr>
          <w:sz w:val="28"/>
          <w:szCs w:val="28"/>
        </w:rPr>
        <w:t xml:space="preserve"> </w:t>
      </w:r>
      <w:r w:rsidRPr="007B6DC4">
        <w:rPr>
          <w:sz w:val="28"/>
          <w:szCs w:val="28"/>
        </w:rPr>
        <w:t>Администрации муниципального образования «Велижский муниципальный округ»</w:t>
      </w:r>
      <w:r>
        <w:rPr>
          <w:sz w:val="28"/>
          <w:szCs w:val="28"/>
        </w:rPr>
        <w:t xml:space="preserve"> </w:t>
      </w:r>
      <w:r w:rsidRPr="007B6DC4">
        <w:rPr>
          <w:sz w:val="28"/>
          <w:szCs w:val="28"/>
        </w:rPr>
        <w:t>Смоленской области от 13.08.2025 №715 «Об утверждении Порядка принятия</w:t>
      </w:r>
      <w:r>
        <w:rPr>
          <w:sz w:val="28"/>
          <w:szCs w:val="28"/>
        </w:rPr>
        <w:t xml:space="preserve"> </w:t>
      </w:r>
      <w:r w:rsidRPr="007B6DC4">
        <w:rPr>
          <w:sz w:val="28"/>
          <w:szCs w:val="28"/>
        </w:rPr>
        <w:t>решений о разработке муниципальных программ, их формирования и реализации в</w:t>
      </w:r>
      <w:r>
        <w:rPr>
          <w:sz w:val="28"/>
          <w:szCs w:val="28"/>
        </w:rPr>
        <w:t xml:space="preserve"> </w:t>
      </w:r>
      <w:r w:rsidRPr="007B6DC4">
        <w:rPr>
          <w:sz w:val="28"/>
          <w:szCs w:val="28"/>
        </w:rPr>
        <w:t>муниципальном образовании «Велижский муниципальный округ» Смоленской</w:t>
      </w:r>
      <w:r>
        <w:rPr>
          <w:sz w:val="28"/>
          <w:szCs w:val="28"/>
        </w:rPr>
        <w:t xml:space="preserve"> </w:t>
      </w:r>
      <w:r w:rsidRPr="007B6DC4">
        <w:rPr>
          <w:sz w:val="28"/>
          <w:szCs w:val="28"/>
        </w:rPr>
        <w:t>области», Администрация муниципального образования «Велижский</w:t>
      </w:r>
      <w:r>
        <w:rPr>
          <w:sz w:val="28"/>
          <w:szCs w:val="28"/>
        </w:rPr>
        <w:t xml:space="preserve"> </w:t>
      </w:r>
      <w:r w:rsidRPr="007B6DC4">
        <w:rPr>
          <w:sz w:val="28"/>
          <w:szCs w:val="28"/>
        </w:rPr>
        <w:t xml:space="preserve">муниципальный округ» Смоленской области </w:t>
      </w:r>
    </w:p>
    <w:p w14:paraId="05784C24" w14:textId="77777777" w:rsidR="007B6DC4" w:rsidRDefault="007B6DC4" w:rsidP="008827EB">
      <w:pPr>
        <w:autoSpaceDE w:val="0"/>
        <w:autoSpaceDN w:val="0"/>
        <w:adjustRightInd w:val="0"/>
        <w:ind w:firstLine="709"/>
        <w:jc w:val="both"/>
        <w:rPr>
          <w:sz w:val="28"/>
          <w:szCs w:val="28"/>
        </w:rPr>
      </w:pPr>
    </w:p>
    <w:p w14:paraId="741CF9E6" w14:textId="50C3E014" w:rsidR="005F5BE5" w:rsidRDefault="00C22803" w:rsidP="000578FF">
      <w:pPr>
        <w:autoSpaceDE w:val="0"/>
        <w:autoSpaceDN w:val="0"/>
        <w:adjustRightInd w:val="0"/>
        <w:ind w:firstLine="709"/>
        <w:jc w:val="both"/>
        <w:rPr>
          <w:sz w:val="28"/>
          <w:szCs w:val="20"/>
        </w:rPr>
      </w:pPr>
      <w:r w:rsidRPr="00361ECB">
        <w:rPr>
          <w:sz w:val="28"/>
          <w:szCs w:val="20"/>
        </w:rPr>
        <w:t>ПОСТАНОВЛЯЕТ:</w:t>
      </w:r>
    </w:p>
    <w:p w14:paraId="7C6389B5" w14:textId="77777777" w:rsidR="00903133" w:rsidRPr="008827EB" w:rsidRDefault="00903133" w:rsidP="000578FF">
      <w:pPr>
        <w:autoSpaceDE w:val="0"/>
        <w:autoSpaceDN w:val="0"/>
        <w:adjustRightInd w:val="0"/>
        <w:ind w:firstLine="709"/>
        <w:jc w:val="both"/>
        <w:rPr>
          <w:sz w:val="28"/>
          <w:szCs w:val="28"/>
        </w:rPr>
      </w:pPr>
    </w:p>
    <w:p w14:paraId="757070B4" w14:textId="3ED6A18B" w:rsidR="000578FF" w:rsidRDefault="006E5814" w:rsidP="000578FF">
      <w:pPr>
        <w:pStyle w:val="ab"/>
        <w:spacing w:after="0"/>
        <w:ind w:firstLine="709"/>
        <w:jc w:val="both"/>
        <w:rPr>
          <w:sz w:val="28"/>
          <w:szCs w:val="28"/>
        </w:rPr>
      </w:pPr>
      <w:r w:rsidRPr="003C7F4B">
        <w:rPr>
          <w:sz w:val="28"/>
          <w:szCs w:val="28"/>
        </w:rPr>
        <w:t xml:space="preserve">1. </w:t>
      </w:r>
      <w:r>
        <w:rPr>
          <w:sz w:val="28"/>
          <w:szCs w:val="28"/>
        </w:rPr>
        <w:t xml:space="preserve">Внести в </w:t>
      </w:r>
      <w:r w:rsidR="005111B9">
        <w:rPr>
          <w:sz w:val="28"/>
          <w:szCs w:val="28"/>
        </w:rPr>
        <w:t>муниципальную программу «</w:t>
      </w:r>
      <w:r w:rsidR="000578FF" w:rsidRPr="007F7ABA">
        <w:rPr>
          <w:sz w:val="28"/>
          <w:szCs w:val="28"/>
        </w:rPr>
        <w:t>Повышение безопасности дорожного движения в муниципальном образовании «Велижский муниципальный округ» Смоленской области»</w:t>
      </w:r>
      <w:r w:rsidR="00274AAF">
        <w:rPr>
          <w:sz w:val="28"/>
          <w:szCs w:val="28"/>
        </w:rPr>
        <w:t xml:space="preserve"> (далее - программа)</w:t>
      </w:r>
      <w:r w:rsidR="000578FF">
        <w:rPr>
          <w:sz w:val="28"/>
          <w:szCs w:val="28"/>
        </w:rPr>
        <w:t xml:space="preserve"> </w:t>
      </w:r>
      <w:r w:rsidR="005111B9">
        <w:rPr>
          <w:sz w:val="28"/>
          <w:szCs w:val="28"/>
        </w:rPr>
        <w:t xml:space="preserve">утвержденную </w:t>
      </w:r>
      <w:r w:rsidR="005F5BE5">
        <w:rPr>
          <w:sz w:val="28"/>
          <w:szCs w:val="28"/>
        </w:rPr>
        <w:t>постановление</w:t>
      </w:r>
      <w:r w:rsidR="005111B9">
        <w:rPr>
          <w:sz w:val="28"/>
          <w:szCs w:val="28"/>
        </w:rPr>
        <w:t>м</w:t>
      </w:r>
      <w:r w:rsidR="005F5BE5">
        <w:rPr>
          <w:sz w:val="28"/>
          <w:szCs w:val="28"/>
        </w:rPr>
        <w:t xml:space="preserve"> Администрации муниципального образования «Велижский муниципальный округ» Смоленской области от 2</w:t>
      </w:r>
      <w:r w:rsidR="000578FF">
        <w:rPr>
          <w:sz w:val="28"/>
          <w:szCs w:val="28"/>
        </w:rPr>
        <w:t>1</w:t>
      </w:r>
      <w:r w:rsidR="005F5BE5">
        <w:rPr>
          <w:sz w:val="28"/>
          <w:szCs w:val="28"/>
        </w:rPr>
        <w:t>.0</w:t>
      </w:r>
      <w:r w:rsidR="000578FF">
        <w:rPr>
          <w:sz w:val="28"/>
          <w:szCs w:val="28"/>
        </w:rPr>
        <w:t>2</w:t>
      </w:r>
      <w:r w:rsidR="005F5BE5">
        <w:rPr>
          <w:sz w:val="28"/>
          <w:szCs w:val="28"/>
        </w:rPr>
        <w:t xml:space="preserve">.2025 № </w:t>
      </w:r>
      <w:r w:rsidR="000578FF">
        <w:rPr>
          <w:sz w:val="28"/>
          <w:szCs w:val="28"/>
        </w:rPr>
        <w:t>165</w:t>
      </w:r>
      <w:r w:rsidR="002975CF">
        <w:rPr>
          <w:sz w:val="28"/>
          <w:szCs w:val="28"/>
        </w:rPr>
        <w:t xml:space="preserve"> (в редакции постановления Администрации муниципального образования «Велижский муниципальный округ» Смоленской области от 02.10.2025 № 827)</w:t>
      </w:r>
      <w:r w:rsidR="00CC43AE">
        <w:rPr>
          <w:sz w:val="28"/>
          <w:szCs w:val="28"/>
        </w:rPr>
        <w:t xml:space="preserve"> </w:t>
      </w:r>
      <w:r w:rsidR="005F5BE5">
        <w:rPr>
          <w:sz w:val="28"/>
          <w:szCs w:val="28"/>
        </w:rPr>
        <w:t>следующие изменения:</w:t>
      </w:r>
    </w:p>
    <w:p w14:paraId="110A96AC" w14:textId="4E2DB24A" w:rsidR="00E9089D" w:rsidRDefault="00E9089D" w:rsidP="00E9089D">
      <w:pPr>
        <w:autoSpaceDE w:val="0"/>
        <w:autoSpaceDN w:val="0"/>
        <w:adjustRightInd w:val="0"/>
        <w:ind w:right="-1" w:firstLine="709"/>
        <w:jc w:val="both"/>
        <w:rPr>
          <w:rFonts w:ascii="TimesNewRomanPSMT" w:hAnsi="TimesNewRomanPSMT"/>
          <w:color w:val="000000"/>
          <w:sz w:val="28"/>
          <w:szCs w:val="28"/>
        </w:rPr>
      </w:pPr>
      <w:r>
        <w:rPr>
          <w:sz w:val="28"/>
          <w:szCs w:val="28"/>
        </w:rPr>
        <w:t>1</w:t>
      </w:r>
      <w:r w:rsidRPr="00E13281">
        <w:rPr>
          <w:rFonts w:ascii="TimesNewRomanPSMT" w:hAnsi="TimesNewRomanPSMT"/>
          <w:color w:val="000000"/>
          <w:sz w:val="28"/>
          <w:szCs w:val="28"/>
        </w:rPr>
        <w:t xml:space="preserve">) </w:t>
      </w:r>
      <w:r>
        <w:rPr>
          <w:rFonts w:ascii="TimesNewRomanPSMT" w:hAnsi="TimesNewRomanPSMT"/>
          <w:color w:val="000000"/>
          <w:sz w:val="28"/>
          <w:szCs w:val="28"/>
        </w:rPr>
        <w:t>в разделе 2 «</w:t>
      </w:r>
      <w:r w:rsidRPr="00EB141B">
        <w:rPr>
          <w:rFonts w:ascii="TimesNewRomanPSMT" w:hAnsi="TimesNewRomanPSMT"/>
          <w:color w:val="000000"/>
          <w:sz w:val="28"/>
          <w:szCs w:val="28"/>
        </w:rPr>
        <w:t>Паспорт муниципальной программы «</w:t>
      </w:r>
      <w:r w:rsidRPr="007F7ABA">
        <w:rPr>
          <w:sz w:val="28"/>
          <w:szCs w:val="28"/>
        </w:rPr>
        <w:t>Повышение безопасности дорожного движения в муниципальном образовании «Велижский муниципальный округ» Смоленской области</w:t>
      </w:r>
      <w:r w:rsidRPr="00EB141B">
        <w:rPr>
          <w:rFonts w:ascii="TimesNewRomanPSMT" w:hAnsi="TimesNewRomanPSMT"/>
          <w:color w:val="000000"/>
          <w:sz w:val="28"/>
          <w:szCs w:val="28"/>
        </w:rPr>
        <w:t>»</w:t>
      </w:r>
      <w:r>
        <w:rPr>
          <w:rFonts w:ascii="TimesNewRomanPSMT" w:hAnsi="TimesNewRomanPSMT"/>
          <w:color w:val="000000"/>
          <w:sz w:val="28"/>
          <w:szCs w:val="28"/>
        </w:rPr>
        <w:t>:</w:t>
      </w:r>
    </w:p>
    <w:p w14:paraId="5E430333" w14:textId="77777777" w:rsidR="00E9089D" w:rsidRDefault="00E9089D" w:rsidP="00E9089D">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1.1) в части 1 строку 1.4 «</w:t>
      </w:r>
      <w:r w:rsidRPr="00677236">
        <w:rPr>
          <w:rFonts w:ascii="TimesNewRomanPSMT" w:hAnsi="TimesNewRomanPSMT"/>
          <w:color w:val="000000"/>
          <w:sz w:val="28"/>
          <w:szCs w:val="28"/>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r>
        <w:rPr>
          <w:rFonts w:ascii="TimesNewRomanPSMT" w:hAnsi="TimesNewRomanPSMT"/>
          <w:color w:val="000000"/>
          <w:sz w:val="28"/>
          <w:szCs w:val="28"/>
        </w:rPr>
        <w:t>» изложить в следующей редакции:</w:t>
      </w:r>
    </w:p>
    <w:p w14:paraId="2B9DB512" w14:textId="77777777" w:rsidR="00850042" w:rsidRDefault="00850042" w:rsidP="000578FF">
      <w:pPr>
        <w:pStyle w:val="ab"/>
        <w:spacing w:after="0"/>
        <w:ind w:firstLine="709"/>
        <w:jc w:val="both"/>
        <w:rPr>
          <w:rFonts w:ascii="TimesNewRomanPSMT" w:hAnsi="TimesNewRomanPS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3402"/>
        <w:gridCol w:w="5954"/>
      </w:tblGrid>
      <w:tr w:rsidR="00E9089D" w:rsidRPr="00496A5C" w14:paraId="2BB24775" w14:textId="77777777" w:rsidTr="004D060B">
        <w:tc>
          <w:tcPr>
            <w:tcW w:w="675" w:type="dxa"/>
            <w:tcBorders>
              <w:top w:val="single" w:sz="4" w:space="0" w:color="auto"/>
              <w:left w:val="single" w:sz="4" w:space="0" w:color="auto"/>
              <w:bottom w:val="single" w:sz="4" w:space="0" w:color="auto"/>
              <w:right w:val="single" w:sz="4" w:space="0" w:color="auto"/>
            </w:tcBorders>
            <w:vAlign w:val="center"/>
            <w:hideMark/>
          </w:tcPr>
          <w:p w14:paraId="1695B64C" w14:textId="77777777" w:rsidR="00E9089D" w:rsidRPr="00496A5C" w:rsidRDefault="00E9089D" w:rsidP="004D060B">
            <w:pPr>
              <w:rPr>
                <w:color w:val="000000" w:themeColor="text1"/>
              </w:rPr>
            </w:pPr>
            <w:r w:rsidRPr="00496A5C">
              <w:rPr>
                <w:rFonts w:ascii="TimesNewRomanPSMT" w:hAnsi="TimesNewRomanPSMT"/>
                <w:color w:val="000000" w:themeColor="text1"/>
              </w:rPr>
              <w:lastRenderedPageBreak/>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7F48F2" w14:textId="77777777" w:rsidR="00E9089D" w:rsidRPr="00496A5C" w:rsidRDefault="00E9089D" w:rsidP="004D060B">
            <w:pPr>
              <w:rPr>
                <w:color w:val="000000" w:themeColor="text1"/>
              </w:rPr>
            </w:pPr>
            <w:r w:rsidRPr="00496A5C">
              <w:rPr>
                <w:rFonts w:ascii="TimesNewRomanPSMT" w:hAnsi="TimesNewRomanPSMT"/>
                <w:color w:val="000000" w:themeColor="text1"/>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61E1C65" w14:textId="5BFB7E11" w:rsidR="00E9089D" w:rsidRPr="00496A5C" w:rsidRDefault="00E9089D" w:rsidP="004D060B">
            <w:pPr>
              <w:tabs>
                <w:tab w:val="left" w:pos="9779"/>
              </w:tabs>
              <w:ind w:right="142"/>
              <w:jc w:val="both"/>
              <w:rPr>
                <w:color w:val="000000" w:themeColor="text1"/>
              </w:rPr>
            </w:pPr>
            <w:r w:rsidRPr="00496A5C">
              <w:rPr>
                <w:color w:val="000000" w:themeColor="text1"/>
              </w:rPr>
              <w:t xml:space="preserve">общий объем финансирования составляет </w:t>
            </w:r>
            <w:r>
              <w:rPr>
                <w:rFonts w:eastAsia="Arial"/>
                <w:color w:val="000000" w:themeColor="text1"/>
              </w:rPr>
              <w:t>772,27</w:t>
            </w:r>
            <w:r w:rsidRPr="00496A5C">
              <w:rPr>
                <w:rFonts w:eastAsia="Arial"/>
                <w:color w:val="000000" w:themeColor="text1"/>
              </w:rPr>
              <w:t xml:space="preserve"> </w:t>
            </w:r>
            <w:r w:rsidRPr="00496A5C">
              <w:rPr>
                <w:color w:val="000000" w:themeColor="text1"/>
              </w:rPr>
              <w:t>тыс. рублей, из них:</w:t>
            </w:r>
          </w:p>
          <w:p w14:paraId="1C34162D" w14:textId="461E4B5C" w:rsidR="00E9089D" w:rsidRPr="00496A5C" w:rsidRDefault="00E9089D" w:rsidP="004D060B">
            <w:pPr>
              <w:tabs>
                <w:tab w:val="left" w:pos="9779"/>
              </w:tabs>
              <w:ind w:right="142"/>
              <w:jc w:val="both"/>
              <w:rPr>
                <w:color w:val="000000" w:themeColor="text1"/>
              </w:rPr>
            </w:pPr>
            <w:r w:rsidRPr="00496A5C">
              <w:rPr>
                <w:color w:val="000000" w:themeColor="text1"/>
              </w:rPr>
              <w:t xml:space="preserve">отчетный финансовый год (2025 год) (всего) – </w:t>
            </w:r>
            <w:r>
              <w:rPr>
                <w:rFonts w:eastAsia="Arial"/>
                <w:color w:val="000000" w:themeColor="text1"/>
              </w:rPr>
              <w:t>127,27</w:t>
            </w:r>
            <w:r w:rsidRPr="00496A5C">
              <w:rPr>
                <w:rFonts w:eastAsia="Arial"/>
                <w:color w:val="000000" w:themeColor="text1"/>
              </w:rPr>
              <w:t xml:space="preserve"> </w:t>
            </w:r>
            <w:r w:rsidRPr="00496A5C">
              <w:rPr>
                <w:color w:val="000000" w:themeColor="text1"/>
              </w:rPr>
              <w:t>тыс. рублей, из них:</w:t>
            </w:r>
          </w:p>
          <w:p w14:paraId="15437AC4"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58C97071"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42EB8494" w14:textId="303A5442" w:rsidR="00E9089D" w:rsidRPr="00496A5C" w:rsidRDefault="00E9089D" w:rsidP="004D060B">
            <w:pPr>
              <w:tabs>
                <w:tab w:val="left" w:pos="9779"/>
              </w:tabs>
              <w:ind w:right="142"/>
              <w:jc w:val="both"/>
              <w:rPr>
                <w:color w:val="000000" w:themeColor="text1"/>
              </w:rPr>
            </w:pPr>
            <w:r w:rsidRPr="00496A5C">
              <w:rPr>
                <w:color w:val="000000" w:themeColor="text1"/>
              </w:rPr>
              <w:t xml:space="preserve">средства </w:t>
            </w:r>
            <w:r>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 </w:t>
            </w:r>
            <w:r>
              <w:rPr>
                <w:color w:val="000000" w:themeColor="text1"/>
              </w:rPr>
              <w:t>127,27</w:t>
            </w:r>
            <w:r w:rsidRPr="00496A5C">
              <w:rPr>
                <w:color w:val="000000" w:themeColor="text1"/>
              </w:rPr>
              <w:t xml:space="preserve"> тыс. рублей;</w:t>
            </w:r>
          </w:p>
          <w:p w14:paraId="604A0053" w14:textId="77777777" w:rsidR="00E9089D" w:rsidRPr="00496A5C" w:rsidRDefault="00E9089D" w:rsidP="004D060B">
            <w:pPr>
              <w:ind w:right="142"/>
              <w:jc w:val="both"/>
              <w:rPr>
                <w:color w:val="000000" w:themeColor="text1"/>
              </w:rPr>
            </w:pPr>
            <w:r w:rsidRPr="00496A5C">
              <w:rPr>
                <w:color w:val="000000" w:themeColor="text1"/>
              </w:rPr>
              <w:t>средства внебюджетных источников – 0 тыс. рублей;</w:t>
            </w:r>
          </w:p>
          <w:p w14:paraId="11FB52D6" w14:textId="77777777" w:rsidR="00E9089D" w:rsidRPr="00496A5C" w:rsidRDefault="00E9089D" w:rsidP="004D060B">
            <w:pPr>
              <w:ind w:right="142"/>
              <w:jc w:val="both"/>
              <w:rPr>
                <w:color w:val="000000" w:themeColor="text1"/>
              </w:rPr>
            </w:pPr>
            <w:r w:rsidRPr="00496A5C">
              <w:rPr>
                <w:color w:val="000000" w:themeColor="text1"/>
              </w:rPr>
              <w:t xml:space="preserve">очередной финансовый год (2026 год) (всего) </w:t>
            </w:r>
            <w:r>
              <w:rPr>
                <w:color w:val="000000" w:themeColor="text1"/>
              </w:rPr>
              <w:t>–</w:t>
            </w:r>
            <w:r w:rsidRPr="00496A5C">
              <w:rPr>
                <w:color w:val="000000" w:themeColor="text1"/>
              </w:rPr>
              <w:t xml:space="preserve"> </w:t>
            </w:r>
            <w:r>
              <w:rPr>
                <w:rFonts w:eastAsia="Arial"/>
                <w:color w:val="000000" w:themeColor="text1"/>
              </w:rPr>
              <w:t>215,0</w:t>
            </w:r>
            <w:r w:rsidRPr="00496A5C">
              <w:rPr>
                <w:rFonts w:eastAsia="Arial"/>
                <w:color w:val="000000" w:themeColor="text1"/>
              </w:rPr>
              <w:t xml:space="preserve"> </w:t>
            </w:r>
            <w:r w:rsidRPr="00496A5C">
              <w:rPr>
                <w:color w:val="000000" w:themeColor="text1"/>
              </w:rPr>
              <w:t>тыс. рублей, из них;</w:t>
            </w:r>
          </w:p>
          <w:p w14:paraId="71A597AF"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78B8FA66"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6B6B158F" w14:textId="77777777" w:rsidR="00E9089D" w:rsidRPr="00496A5C" w:rsidRDefault="00E9089D" w:rsidP="004D060B">
            <w:pPr>
              <w:tabs>
                <w:tab w:val="left" w:pos="9779"/>
              </w:tabs>
              <w:ind w:right="142"/>
              <w:jc w:val="both"/>
              <w:rPr>
                <w:color w:val="000000" w:themeColor="text1"/>
              </w:rPr>
            </w:pPr>
            <w:r w:rsidRPr="00496A5C">
              <w:rPr>
                <w:color w:val="000000" w:themeColor="text1"/>
              </w:rPr>
              <w:t xml:space="preserve">средства </w:t>
            </w:r>
            <w:r>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 </w:t>
            </w:r>
            <w:r>
              <w:rPr>
                <w:color w:val="000000" w:themeColor="text1"/>
              </w:rPr>
              <w:t>215,0</w:t>
            </w:r>
            <w:r w:rsidRPr="00496A5C">
              <w:rPr>
                <w:color w:val="000000" w:themeColor="text1"/>
              </w:rPr>
              <w:t xml:space="preserve"> тыс. рублей;</w:t>
            </w:r>
          </w:p>
          <w:p w14:paraId="06270E8E" w14:textId="77777777" w:rsidR="00E9089D" w:rsidRPr="00496A5C" w:rsidRDefault="00E9089D" w:rsidP="004D060B">
            <w:pPr>
              <w:ind w:right="142"/>
              <w:jc w:val="both"/>
              <w:rPr>
                <w:color w:val="000000" w:themeColor="text1"/>
              </w:rPr>
            </w:pPr>
            <w:r w:rsidRPr="00496A5C">
              <w:rPr>
                <w:color w:val="000000" w:themeColor="text1"/>
              </w:rPr>
              <w:t>средства внебюджетных источников – 0 тыс. рублей;</w:t>
            </w:r>
          </w:p>
          <w:p w14:paraId="23661DF4" w14:textId="77777777" w:rsidR="00E9089D" w:rsidRPr="00496A5C" w:rsidRDefault="00E9089D" w:rsidP="004D060B">
            <w:pPr>
              <w:tabs>
                <w:tab w:val="left" w:pos="9779"/>
              </w:tabs>
              <w:ind w:right="142"/>
              <w:jc w:val="both"/>
              <w:rPr>
                <w:color w:val="000000" w:themeColor="text1"/>
              </w:rPr>
            </w:pPr>
            <w:r w:rsidRPr="00496A5C">
              <w:rPr>
                <w:color w:val="000000" w:themeColor="text1"/>
              </w:rPr>
              <w:t xml:space="preserve">1-й год планового периода (2027 год) (всего) – </w:t>
            </w:r>
            <w:r>
              <w:rPr>
                <w:rFonts w:eastAsia="Arial"/>
                <w:color w:val="000000" w:themeColor="text1"/>
              </w:rPr>
              <w:t>215,0</w:t>
            </w:r>
            <w:r w:rsidRPr="00496A5C">
              <w:rPr>
                <w:rFonts w:eastAsia="Arial"/>
                <w:color w:val="000000" w:themeColor="text1"/>
              </w:rPr>
              <w:t xml:space="preserve"> </w:t>
            </w:r>
            <w:r w:rsidRPr="00496A5C">
              <w:rPr>
                <w:color w:val="000000" w:themeColor="text1"/>
              </w:rPr>
              <w:t>тыс. рублей, из них:</w:t>
            </w:r>
          </w:p>
          <w:p w14:paraId="1F97CE3E"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1DCFE7A2"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4BF5F3CA" w14:textId="77777777" w:rsidR="00E9089D" w:rsidRPr="00496A5C" w:rsidRDefault="00E9089D" w:rsidP="004D060B">
            <w:pPr>
              <w:tabs>
                <w:tab w:val="left" w:pos="9779"/>
              </w:tabs>
              <w:ind w:right="142"/>
              <w:jc w:val="both"/>
              <w:rPr>
                <w:color w:val="000000" w:themeColor="text1"/>
              </w:rPr>
            </w:pPr>
            <w:r w:rsidRPr="00496A5C">
              <w:rPr>
                <w:color w:val="000000" w:themeColor="text1"/>
              </w:rPr>
              <w:t xml:space="preserve">средства </w:t>
            </w:r>
            <w:r>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w:t>
            </w:r>
            <w:r>
              <w:rPr>
                <w:color w:val="000000" w:themeColor="text1"/>
              </w:rPr>
              <w:t>– 215,0</w:t>
            </w:r>
            <w:r w:rsidRPr="00496A5C">
              <w:rPr>
                <w:color w:val="000000" w:themeColor="text1"/>
              </w:rPr>
              <w:t xml:space="preserve"> тыс. рублей;</w:t>
            </w:r>
          </w:p>
          <w:p w14:paraId="3596603B" w14:textId="77777777" w:rsidR="00E9089D" w:rsidRPr="00496A5C" w:rsidRDefault="00E9089D" w:rsidP="004D060B">
            <w:pPr>
              <w:ind w:right="142"/>
              <w:jc w:val="both"/>
              <w:rPr>
                <w:color w:val="000000" w:themeColor="text1"/>
              </w:rPr>
            </w:pPr>
            <w:r w:rsidRPr="00496A5C">
              <w:rPr>
                <w:color w:val="000000" w:themeColor="text1"/>
              </w:rPr>
              <w:t>средства внебюджетных источников – 0 тыс. рублей.</w:t>
            </w:r>
          </w:p>
          <w:p w14:paraId="64F674B9" w14:textId="77777777" w:rsidR="00E9089D" w:rsidRPr="00496A5C" w:rsidRDefault="00E9089D" w:rsidP="004D060B">
            <w:pPr>
              <w:tabs>
                <w:tab w:val="left" w:pos="9779"/>
              </w:tabs>
              <w:ind w:right="142"/>
              <w:jc w:val="both"/>
              <w:rPr>
                <w:color w:val="000000" w:themeColor="text1"/>
              </w:rPr>
            </w:pPr>
            <w:r w:rsidRPr="00496A5C">
              <w:rPr>
                <w:color w:val="000000" w:themeColor="text1"/>
              </w:rPr>
              <w:t>2-й год планового периода (2028 год) (всего) –</w:t>
            </w:r>
            <w:r>
              <w:rPr>
                <w:color w:val="000000" w:themeColor="text1"/>
              </w:rPr>
              <w:t xml:space="preserve"> 215,</w:t>
            </w:r>
            <w:r w:rsidRPr="00496A5C">
              <w:rPr>
                <w:color w:val="000000" w:themeColor="text1"/>
              </w:rPr>
              <w:t>0 тыс. рублей, из них:</w:t>
            </w:r>
          </w:p>
          <w:p w14:paraId="5DE8CD60"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471BB27E" w14:textId="77777777" w:rsidR="00E9089D" w:rsidRPr="00496A5C" w:rsidRDefault="00E9089D" w:rsidP="004D060B">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0C9B64B7" w14:textId="77777777" w:rsidR="00E9089D" w:rsidRPr="00496A5C" w:rsidRDefault="00E9089D" w:rsidP="004D060B">
            <w:pPr>
              <w:tabs>
                <w:tab w:val="left" w:pos="9779"/>
              </w:tabs>
              <w:ind w:right="142"/>
              <w:jc w:val="both"/>
              <w:rPr>
                <w:color w:val="000000" w:themeColor="text1"/>
              </w:rPr>
            </w:pPr>
            <w:r w:rsidRPr="00496A5C">
              <w:rPr>
                <w:color w:val="000000" w:themeColor="text1"/>
              </w:rPr>
              <w:t xml:space="preserve">средства </w:t>
            </w:r>
            <w:r>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 </w:t>
            </w:r>
            <w:r>
              <w:rPr>
                <w:color w:val="000000" w:themeColor="text1"/>
              </w:rPr>
              <w:t>215,0</w:t>
            </w:r>
            <w:r w:rsidRPr="00496A5C">
              <w:rPr>
                <w:color w:val="000000" w:themeColor="text1"/>
              </w:rPr>
              <w:t xml:space="preserve"> тыс. рублей;</w:t>
            </w:r>
          </w:p>
          <w:p w14:paraId="40738B42" w14:textId="77777777" w:rsidR="00E9089D" w:rsidRPr="00496A5C" w:rsidRDefault="00E9089D" w:rsidP="004D060B">
            <w:pPr>
              <w:ind w:right="142"/>
              <w:jc w:val="both"/>
              <w:rPr>
                <w:color w:val="000000" w:themeColor="text1"/>
              </w:rPr>
            </w:pPr>
            <w:r w:rsidRPr="00496A5C">
              <w:rPr>
                <w:color w:val="000000" w:themeColor="text1"/>
              </w:rPr>
              <w:t>средства внебюджетных источников – 0 тыс. рублей.</w:t>
            </w:r>
          </w:p>
        </w:tc>
      </w:tr>
    </w:tbl>
    <w:p w14:paraId="2178CDC7" w14:textId="77777777" w:rsidR="00E9089D" w:rsidRDefault="00E9089D" w:rsidP="00E9089D">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1.2) в части 4 таблицу «Финансовое обеспечение муниципальной программы» изложить в следующей редакции:</w:t>
      </w:r>
    </w:p>
    <w:p w14:paraId="1D851C27" w14:textId="77777777" w:rsidR="00E9089D" w:rsidRDefault="00E9089D" w:rsidP="000578FF">
      <w:pPr>
        <w:pStyle w:val="ab"/>
        <w:spacing w:after="0"/>
        <w:ind w:firstLine="709"/>
        <w:jc w:val="both"/>
        <w:rPr>
          <w:rFonts w:ascii="TimesNewRomanPSMT" w:hAnsi="TimesNewRomanPSMT"/>
          <w:color w:val="000000"/>
          <w:sz w:val="28"/>
          <w:szCs w:val="28"/>
        </w:rPr>
      </w:pP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835"/>
        <w:gridCol w:w="1276"/>
        <w:gridCol w:w="1418"/>
        <w:gridCol w:w="1417"/>
        <w:gridCol w:w="1276"/>
        <w:gridCol w:w="1134"/>
      </w:tblGrid>
      <w:tr w:rsidR="00E9089D" w:rsidRPr="00496A5C" w14:paraId="6012849E" w14:textId="77777777" w:rsidTr="00E9089D">
        <w:tc>
          <w:tcPr>
            <w:tcW w:w="709" w:type="dxa"/>
            <w:vMerge w:val="restart"/>
          </w:tcPr>
          <w:p w14:paraId="5EC16CCB" w14:textId="77777777" w:rsidR="00E9089D" w:rsidRPr="00496A5C" w:rsidRDefault="00E9089D" w:rsidP="004D060B">
            <w:pPr>
              <w:widowControl w:val="0"/>
              <w:autoSpaceDE w:val="0"/>
              <w:autoSpaceDN w:val="0"/>
              <w:jc w:val="center"/>
            </w:pPr>
            <w:r w:rsidRPr="00496A5C">
              <w:rPr>
                <w:color w:val="000000"/>
              </w:rPr>
              <w:t>№ п/п</w:t>
            </w:r>
          </w:p>
        </w:tc>
        <w:tc>
          <w:tcPr>
            <w:tcW w:w="2835" w:type="dxa"/>
            <w:vMerge w:val="restart"/>
          </w:tcPr>
          <w:p w14:paraId="3D7799A3" w14:textId="77777777" w:rsidR="00E9089D" w:rsidRPr="00496A5C" w:rsidRDefault="00E9089D" w:rsidP="004D060B">
            <w:pPr>
              <w:widowControl w:val="0"/>
              <w:autoSpaceDE w:val="0"/>
              <w:autoSpaceDN w:val="0"/>
              <w:jc w:val="center"/>
            </w:pPr>
            <w:r w:rsidRPr="00496A5C">
              <w:t>Наименование муниципальной программы/источник финансового обеспечения</w:t>
            </w:r>
          </w:p>
        </w:tc>
        <w:tc>
          <w:tcPr>
            <w:tcW w:w="1276" w:type="dxa"/>
            <w:vMerge w:val="restart"/>
          </w:tcPr>
          <w:p w14:paraId="304DDFA7" w14:textId="77777777" w:rsidR="00E9089D" w:rsidRPr="00496A5C" w:rsidRDefault="00E9089D" w:rsidP="004D060B">
            <w:pPr>
              <w:widowControl w:val="0"/>
              <w:autoSpaceDE w:val="0"/>
              <w:autoSpaceDN w:val="0"/>
              <w:jc w:val="center"/>
            </w:pPr>
            <w:r w:rsidRPr="00496A5C">
              <w:t>Всего</w:t>
            </w:r>
          </w:p>
        </w:tc>
        <w:tc>
          <w:tcPr>
            <w:tcW w:w="5245" w:type="dxa"/>
            <w:gridSpan w:val="4"/>
          </w:tcPr>
          <w:p w14:paraId="3689D08D" w14:textId="77777777" w:rsidR="00E9089D" w:rsidRPr="00496A5C" w:rsidRDefault="00E9089D" w:rsidP="004D060B">
            <w:pPr>
              <w:widowControl w:val="0"/>
              <w:autoSpaceDE w:val="0"/>
              <w:autoSpaceDN w:val="0"/>
              <w:jc w:val="center"/>
            </w:pPr>
            <w:r w:rsidRPr="00496A5C">
              <w:t>Объем финансового обеспечения по годам (этапам) реализации, тыс. рублей</w:t>
            </w:r>
          </w:p>
        </w:tc>
      </w:tr>
      <w:tr w:rsidR="00E9089D" w:rsidRPr="00496A5C" w14:paraId="7B0467C8" w14:textId="77777777" w:rsidTr="00E9089D">
        <w:tc>
          <w:tcPr>
            <w:tcW w:w="709" w:type="dxa"/>
            <w:vMerge/>
          </w:tcPr>
          <w:p w14:paraId="4176819B" w14:textId="77777777" w:rsidR="00E9089D" w:rsidRPr="00496A5C" w:rsidRDefault="00E9089D" w:rsidP="004D060B">
            <w:pPr>
              <w:widowControl w:val="0"/>
              <w:autoSpaceDE w:val="0"/>
              <w:autoSpaceDN w:val="0"/>
            </w:pPr>
          </w:p>
        </w:tc>
        <w:tc>
          <w:tcPr>
            <w:tcW w:w="2835" w:type="dxa"/>
            <w:vMerge/>
          </w:tcPr>
          <w:p w14:paraId="7A56F9D6" w14:textId="77777777" w:rsidR="00E9089D" w:rsidRPr="00496A5C" w:rsidRDefault="00E9089D" w:rsidP="004D060B">
            <w:pPr>
              <w:widowControl w:val="0"/>
              <w:autoSpaceDE w:val="0"/>
              <w:autoSpaceDN w:val="0"/>
            </w:pPr>
          </w:p>
        </w:tc>
        <w:tc>
          <w:tcPr>
            <w:tcW w:w="1276" w:type="dxa"/>
            <w:vMerge/>
          </w:tcPr>
          <w:p w14:paraId="75BB8179" w14:textId="77777777" w:rsidR="00E9089D" w:rsidRPr="00496A5C" w:rsidRDefault="00E9089D" w:rsidP="004D060B">
            <w:pPr>
              <w:widowControl w:val="0"/>
              <w:autoSpaceDE w:val="0"/>
              <w:autoSpaceDN w:val="0"/>
            </w:pPr>
          </w:p>
        </w:tc>
        <w:tc>
          <w:tcPr>
            <w:tcW w:w="1418" w:type="dxa"/>
          </w:tcPr>
          <w:p w14:paraId="3562ED2D" w14:textId="77777777" w:rsidR="00E9089D" w:rsidRPr="00496A5C" w:rsidRDefault="00E9089D" w:rsidP="004D060B">
            <w:pPr>
              <w:widowControl w:val="0"/>
              <w:autoSpaceDE w:val="0"/>
              <w:autoSpaceDN w:val="0"/>
              <w:jc w:val="center"/>
            </w:pPr>
            <w:r w:rsidRPr="00496A5C">
              <w:t>отчетный финансовый год (2025)</w:t>
            </w:r>
          </w:p>
        </w:tc>
        <w:tc>
          <w:tcPr>
            <w:tcW w:w="1417" w:type="dxa"/>
          </w:tcPr>
          <w:p w14:paraId="2F31B8AE" w14:textId="77777777" w:rsidR="00E9089D" w:rsidRPr="00496A5C" w:rsidRDefault="00E9089D" w:rsidP="004D060B">
            <w:pPr>
              <w:widowControl w:val="0"/>
              <w:autoSpaceDE w:val="0"/>
              <w:autoSpaceDN w:val="0"/>
              <w:jc w:val="center"/>
            </w:pPr>
            <w:r w:rsidRPr="00496A5C">
              <w:t>очередной финансовый год (2026)</w:t>
            </w:r>
          </w:p>
        </w:tc>
        <w:tc>
          <w:tcPr>
            <w:tcW w:w="1276" w:type="dxa"/>
          </w:tcPr>
          <w:p w14:paraId="2186C32E" w14:textId="77777777" w:rsidR="00E9089D" w:rsidRPr="00496A5C" w:rsidRDefault="00E9089D" w:rsidP="004D060B">
            <w:pPr>
              <w:widowControl w:val="0"/>
              <w:autoSpaceDE w:val="0"/>
              <w:autoSpaceDN w:val="0"/>
              <w:jc w:val="center"/>
            </w:pPr>
            <w:r w:rsidRPr="00496A5C">
              <w:t>1-й год планового периода (2027)</w:t>
            </w:r>
          </w:p>
        </w:tc>
        <w:tc>
          <w:tcPr>
            <w:tcW w:w="1134" w:type="dxa"/>
          </w:tcPr>
          <w:p w14:paraId="49FA78A1" w14:textId="77777777" w:rsidR="00E9089D" w:rsidRPr="00496A5C" w:rsidRDefault="00E9089D" w:rsidP="004D060B">
            <w:pPr>
              <w:widowControl w:val="0"/>
              <w:autoSpaceDE w:val="0"/>
              <w:autoSpaceDN w:val="0"/>
              <w:jc w:val="center"/>
            </w:pPr>
            <w:r w:rsidRPr="00496A5C">
              <w:t>2-й год планового периода</w:t>
            </w:r>
          </w:p>
          <w:p w14:paraId="28F285D1" w14:textId="77777777" w:rsidR="00E9089D" w:rsidRPr="00496A5C" w:rsidRDefault="00E9089D" w:rsidP="004D060B">
            <w:pPr>
              <w:widowControl w:val="0"/>
              <w:autoSpaceDE w:val="0"/>
              <w:autoSpaceDN w:val="0"/>
              <w:jc w:val="center"/>
            </w:pPr>
            <w:r w:rsidRPr="00496A5C">
              <w:t>(2028)</w:t>
            </w:r>
          </w:p>
        </w:tc>
      </w:tr>
      <w:tr w:rsidR="00E9089D" w:rsidRPr="00496A5C" w14:paraId="4A3B0783" w14:textId="77777777" w:rsidTr="00E9089D">
        <w:trPr>
          <w:trHeight w:val="23"/>
        </w:trPr>
        <w:tc>
          <w:tcPr>
            <w:tcW w:w="709" w:type="dxa"/>
          </w:tcPr>
          <w:p w14:paraId="730E6115" w14:textId="77777777" w:rsidR="00E9089D" w:rsidRPr="00496A5C" w:rsidRDefault="00E9089D" w:rsidP="004D060B">
            <w:pPr>
              <w:widowControl w:val="0"/>
              <w:autoSpaceDE w:val="0"/>
              <w:autoSpaceDN w:val="0"/>
              <w:jc w:val="center"/>
            </w:pPr>
            <w:r w:rsidRPr="00496A5C">
              <w:t>1</w:t>
            </w:r>
          </w:p>
        </w:tc>
        <w:tc>
          <w:tcPr>
            <w:tcW w:w="2835" w:type="dxa"/>
          </w:tcPr>
          <w:p w14:paraId="09AF6588" w14:textId="77777777" w:rsidR="00E9089D" w:rsidRPr="00496A5C" w:rsidRDefault="00E9089D" w:rsidP="004D060B">
            <w:pPr>
              <w:widowControl w:val="0"/>
              <w:autoSpaceDE w:val="0"/>
              <w:autoSpaceDN w:val="0"/>
              <w:jc w:val="center"/>
            </w:pPr>
            <w:r w:rsidRPr="00496A5C">
              <w:t>2</w:t>
            </w:r>
          </w:p>
        </w:tc>
        <w:tc>
          <w:tcPr>
            <w:tcW w:w="1276" w:type="dxa"/>
          </w:tcPr>
          <w:p w14:paraId="28D6D279" w14:textId="77777777" w:rsidR="00E9089D" w:rsidRPr="00496A5C" w:rsidRDefault="00E9089D" w:rsidP="004D060B">
            <w:pPr>
              <w:widowControl w:val="0"/>
              <w:autoSpaceDE w:val="0"/>
              <w:autoSpaceDN w:val="0"/>
              <w:jc w:val="center"/>
            </w:pPr>
            <w:r w:rsidRPr="00496A5C">
              <w:t>3</w:t>
            </w:r>
          </w:p>
        </w:tc>
        <w:tc>
          <w:tcPr>
            <w:tcW w:w="1418" w:type="dxa"/>
          </w:tcPr>
          <w:p w14:paraId="54552B0C" w14:textId="77777777" w:rsidR="00E9089D" w:rsidRPr="00496A5C" w:rsidRDefault="00E9089D" w:rsidP="004D060B">
            <w:pPr>
              <w:widowControl w:val="0"/>
              <w:autoSpaceDE w:val="0"/>
              <w:autoSpaceDN w:val="0"/>
              <w:jc w:val="center"/>
            </w:pPr>
            <w:r w:rsidRPr="00496A5C">
              <w:t>4</w:t>
            </w:r>
          </w:p>
        </w:tc>
        <w:tc>
          <w:tcPr>
            <w:tcW w:w="1417" w:type="dxa"/>
          </w:tcPr>
          <w:p w14:paraId="626142F3" w14:textId="77777777" w:rsidR="00E9089D" w:rsidRPr="00496A5C" w:rsidRDefault="00E9089D" w:rsidP="004D060B">
            <w:pPr>
              <w:widowControl w:val="0"/>
              <w:autoSpaceDE w:val="0"/>
              <w:autoSpaceDN w:val="0"/>
              <w:jc w:val="center"/>
            </w:pPr>
            <w:r w:rsidRPr="00496A5C">
              <w:t>5</w:t>
            </w:r>
          </w:p>
        </w:tc>
        <w:tc>
          <w:tcPr>
            <w:tcW w:w="1276" w:type="dxa"/>
          </w:tcPr>
          <w:p w14:paraId="48524B14" w14:textId="77777777" w:rsidR="00E9089D" w:rsidRPr="00496A5C" w:rsidRDefault="00E9089D" w:rsidP="004D060B">
            <w:pPr>
              <w:widowControl w:val="0"/>
              <w:autoSpaceDE w:val="0"/>
              <w:autoSpaceDN w:val="0"/>
              <w:jc w:val="center"/>
            </w:pPr>
            <w:r w:rsidRPr="00496A5C">
              <w:t>6</w:t>
            </w:r>
          </w:p>
        </w:tc>
        <w:tc>
          <w:tcPr>
            <w:tcW w:w="1134" w:type="dxa"/>
          </w:tcPr>
          <w:p w14:paraId="18172033" w14:textId="77777777" w:rsidR="00E9089D" w:rsidRPr="00496A5C" w:rsidRDefault="00E9089D" w:rsidP="004D060B">
            <w:pPr>
              <w:widowControl w:val="0"/>
              <w:autoSpaceDE w:val="0"/>
              <w:autoSpaceDN w:val="0"/>
              <w:jc w:val="center"/>
            </w:pPr>
            <w:r w:rsidRPr="00496A5C">
              <w:t>7</w:t>
            </w:r>
          </w:p>
        </w:tc>
      </w:tr>
      <w:tr w:rsidR="00E9089D" w:rsidRPr="00496A5C" w14:paraId="6F7105AE" w14:textId="77777777" w:rsidTr="00E9089D">
        <w:tc>
          <w:tcPr>
            <w:tcW w:w="709" w:type="dxa"/>
          </w:tcPr>
          <w:p w14:paraId="559C1544" w14:textId="77777777" w:rsidR="00E9089D" w:rsidRPr="00496A5C" w:rsidRDefault="00E9089D" w:rsidP="004D060B">
            <w:pPr>
              <w:widowControl w:val="0"/>
              <w:autoSpaceDE w:val="0"/>
              <w:autoSpaceDN w:val="0"/>
              <w:jc w:val="center"/>
            </w:pPr>
            <w:r w:rsidRPr="00496A5C">
              <w:t>1.</w:t>
            </w:r>
          </w:p>
        </w:tc>
        <w:tc>
          <w:tcPr>
            <w:tcW w:w="2835" w:type="dxa"/>
          </w:tcPr>
          <w:p w14:paraId="5FE8A206" w14:textId="77777777" w:rsidR="00E9089D" w:rsidRPr="00496A5C" w:rsidRDefault="00E9089D" w:rsidP="004D060B">
            <w:pPr>
              <w:widowControl w:val="0"/>
              <w:autoSpaceDE w:val="0"/>
              <w:autoSpaceDN w:val="0"/>
              <w:jc w:val="both"/>
            </w:pPr>
            <w:r w:rsidRPr="00496A5C">
              <w:t xml:space="preserve">Муниципальная программа «Повышение безопасности дорожного движения в муниципальном образовании «Велижский муниципальный округ» </w:t>
            </w:r>
            <w:r w:rsidRPr="00496A5C">
              <w:lastRenderedPageBreak/>
              <w:t>Смоленской области» (всего), в том числе:</w:t>
            </w:r>
          </w:p>
        </w:tc>
        <w:tc>
          <w:tcPr>
            <w:tcW w:w="1276" w:type="dxa"/>
          </w:tcPr>
          <w:p w14:paraId="7A9CB597" w14:textId="302CAC4D" w:rsidR="00E9089D" w:rsidRPr="00496A5C" w:rsidRDefault="00E9089D" w:rsidP="004D060B">
            <w:pPr>
              <w:widowControl w:val="0"/>
              <w:autoSpaceDE w:val="0"/>
              <w:autoSpaceDN w:val="0"/>
              <w:jc w:val="center"/>
            </w:pPr>
            <w:r>
              <w:lastRenderedPageBreak/>
              <w:t>772,27</w:t>
            </w:r>
          </w:p>
        </w:tc>
        <w:tc>
          <w:tcPr>
            <w:tcW w:w="1418" w:type="dxa"/>
          </w:tcPr>
          <w:p w14:paraId="68EF53E5" w14:textId="5D274714" w:rsidR="00E9089D" w:rsidRPr="00496A5C" w:rsidRDefault="00E9089D" w:rsidP="004D060B">
            <w:pPr>
              <w:widowControl w:val="0"/>
              <w:autoSpaceDE w:val="0"/>
              <w:autoSpaceDN w:val="0"/>
              <w:jc w:val="center"/>
            </w:pPr>
            <w:r>
              <w:t>127,27</w:t>
            </w:r>
          </w:p>
        </w:tc>
        <w:tc>
          <w:tcPr>
            <w:tcW w:w="1417" w:type="dxa"/>
          </w:tcPr>
          <w:p w14:paraId="407263B7" w14:textId="77777777" w:rsidR="00E9089D" w:rsidRPr="00496A5C" w:rsidRDefault="00E9089D" w:rsidP="004D060B">
            <w:pPr>
              <w:widowControl w:val="0"/>
              <w:autoSpaceDE w:val="0"/>
              <w:autoSpaceDN w:val="0"/>
              <w:jc w:val="center"/>
            </w:pPr>
            <w:r w:rsidRPr="00AE6B4F">
              <w:t>215,0</w:t>
            </w:r>
          </w:p>
        </w:tc>
        <w:tc>
          <w:tcPr>
            <w:tcW w:w="1276" w:type="dxa"/>
          </w:tcPr>
          <w:p w14:paraId="7F68300E" w14:textId="77777777" w:rsidR="00E9089D" w:rsidRPr="00496A5C" w:rsidRDefault="00E9089D" w:rsidP="004D060B">
            <w:pPr>
              <w:widowControl w:val="0"/>
              <w:autoSpaceDE w:val="0"/>
              <w:autoSpaceDN w:val="0"/>
              <w:jc w:val="center"/>
            </w:pPr>
            <w:r w:rsidRPr="00AE6B4F">
              <w:t>215,0</w:t>
            </w:r>
          </w:p>
        </w:tc>
        <w:tc>
          <w:tcPr>
            <w:tcW w:w="1134" w:type="dxa"/>
          </w:tcPr>
          <w:p w14:paraId="5B087B5A" w14:textId="77777777" w:rsidR="00E9089D" w:rsidRPr="00496A5C" w:rsidRDefault="00E9089D" w:rsidP="004D060B">
            <w:pPr>
              <w:widowControl w:val="0"/>
              <w:autoSpaceDE w:val="0"/>
              <w:autoSpaceDN w:val="0"/>
              <w:jc w:val="center"/>
            </w:pPr>
            <w:r w:rsidRPr="00AE6B4F">
              <w:t>215,0</w:t>
            </w:r>
          </w:p>
        </w:tc>
      </w:tr>
      <w:tr w:rsidR="00E9089D" w:rsidRPr="00496A5C" w14:paraId="7EF425B2" w14:textId="77777777" w:rsidTr="00E9089D">
        <w:tc>
          <w:tcPr>
            <w:tcW w:w="709" w:type="dxa"/>
          </w:tcPr>
          <w:p w14:paraId="5DF3EA2E" w14:textId="77777777" w:rsidR="00E9089D" w:rsidRPr="00496A5C" w:rsidRDefault="00E9089D" w:rsidP="004D060B">
            <w:pPr>
              <w:widowControl w:val="0"/>
              <w:autoSpaceDE w:val="0"/>
              <w:autoSpaceDN w:val="0"/>
              <w:jc w:val="center"/>
            </w:pPr>
            <w:r w:rsidRPr="00496A5C">
              <w:t>1.1.</w:t>
            </w:r>
          </w:p>
        </w:tc>
        <w:tc>
          <w:tcPr>
            <w:tcW w:w="2835" w:type="dxa"/>
          </w:tcPr>
          <w:p w14:paraId="716BDE38" w14:textId="77777777" w:rsidR="00E9089D" w:rsidRPr="00496A5C" w:rsidRDefault="00E9089D" w:rsidP="004D060B">
            <w:pPr>
              <w:widowControl w:val="0"/>
              <w:autoSpaceDE w:val="0"/>
              <w:autoSpaceDN w:val="0"/>
              <w:jc w:val="both"/>
            </w:pPr>
            <w:r w:rsidRPr="00496A5C">
              <w:t>федеральный бюджет</w:t>
            </w:r>
          </w:p>
        </w:tc>
        <w:tc>
          <w:tcPr>
            <w:tcW w:w="1276" w:type="dxa"/>
          </w:tcPr>
          <w:p w14:paraId="5238FFAE" w14:textId="77777777" w:rsidR="00E9089D" w:rsidRPr="00496A5C" w:rsidRDefault="00E9089D" w:rsidP="004D060B">
            <w:pPr>
              <w:widowControl w:val="0"/>
              <w:autoSpaceDE w:val="0"/>
              <w:autoSpaceDN w:val="0"/>
              <w:jc w:val="center"/>
            </w:pPr>
            <w:r w:rsidRPr="00496A5C">
              <w:t>0</w:t>
            </w:r>
          </w:p>
        </w:tc>
        <w:tc>
          <w:tcPr>
            <w:tcW w:w="1418" w:type="dxa"/>
          </w:tcPr>
          <w:p w14:paraId="6FB5A16E" w14:textId="77777777" w:rsidR="00E9089D" w:rsidRPr="00496A5C" w:rsidRDefault="00E9089D" w:rsidP="004D060B">
            <w:pPr>
              <w:widowControl w:val="0"/>
              <w:autoSpaceDE w:val="0"/>
              <w:autoSpaceDN w:val="0"/>
              <w:jc w:val="center"/>
            </w:pPr>
            <w:r w:rsidRPr="00496A5C">
              <w:t>0</w:t>
            </w:r>
          </w:p>
        </w:tc>
        <w:tc>
          <w:tcPr>
            <w:tcW w:w="1417" w:type="dxa"/>
          </w:tcPr>
          <w:p w14:paraId="25FEF665" w14:textId="77777777" w:rsidR="00E9089D" w:rsidRPr="00496A5C" w:rsidRDefault="00E9089D" w:rsidP="004D060B">
            <w:pPr>
              <w:widowControl w:val="0"/>
              <w:autoSpaceDE w:val="0"/>
              <w:autoSpaceDN w:val="0"/>
              <w:jc w:val="center"/>
            </w:pPr>
            <w:r w:rsidRPr="00496A5C">
              <w:t>0</w:t>
            </w:r>
          </w:p>
        </w:tc>
        <w:tc>
          <w:tcPr>
            <w:tcW w:w="1276" w:type="dxa"/>
          </w:tcPr>
          <w:p w14:paraId="413F36DD" w14:textId="77777777" w:rsidR="00E9089D" w:rsidRPr="00496A5C" w:rsidRDefault="00E9089D" w:rsidP="004D060B">
            <w:pPr>
              <w:widowControl w:val="0"/>
              <w:autoSpaceDE w:val="0"/>
              <w:autoSpaceDN w:val="0"/>
              <w:jc w:val="center"/>
            </w:pPr>
            <w:r w:rsidRPr="00496A5C">
              <w:t>0</w:t>
            </w:r>
          </w:p>
        </w:tc>
        <w:tc>
          <w:tcPr>
            <w:tcW w:w="1134" w:type="dxa"/>
          </w:tcPr>
          <w:p w14:paraId="3128A2A3" w14:textId="77777777" w:rsidR="00E9089D" w:rsidRPr="00496A5C" w:rsidRDefault="00E9089D" w:rsidP="004D060B">
            <w:pPr>
              <w:widowControl w:val="0"/>
              <w:autoSpaceDE w:val="0"/>
              <w:autoSpaceDN w:val="0"/>
              <w:jc w:val="center"/>
            </w:pPr>
            <w:r w:rsidRPr="00496A5C">
              <w:t>0</w:t>
            </w:r>
          </w:p>
        </w:tc>
      </w:tr>
      <w:tr w:rsidR="00E9089D" w:rsidRPr="00496A5C" w14:paraId="203B489A" w14:textId="77777777" w:rsidTr="00E9089D">
        <w:tc>
          <w:tcPr>
            <w:tcW w:w="709" w:type="dxa"/>
          </w:tcPr>
          <w:p w14:paraId="77571FBD" w14:textId="77777777" w:rsidR="00E9089D" w:rsidRPr="00496A5C" w:rsidRDefault="00E9089D" w:rsidP="004D060B">
            <w:pPr>
              <w:widowControl w:val="0"/>
              <w:autoSpaceDE w:val="0"/>
              <w:autoSpaceDN w:val="0"/>
              <w:jc w:val="center"/>
            </w:pPr>
            <w:r w:rsidRPr="00496A5C">
              <w:t>1.2.</w:t>
            </w:r>
          </w:p>
        </w:tc>
        <w:tc>
          <w:tcPr>
            <w:tcW w:w="2835" w:type="dxa"/>
          </w:tcPr>
          <w:p w14:paraId="64697C16" w14:textId="77777777" w:rsidR="00E9089D" w:rsidRPr="00496A5C" w:rsidRDefault="00E9089D" w:rsidP="004D060B">
            <w:pPr>
              <w:widowControl w:val="0"/>
              <w:autoSpaceDE w:val="0"/>
              <w:autoSpaceDN w:val="0"/>
              <w:jc w:val="both"/>
            </w:pPr>
            <w:r w:rsidRPr="00496A5C">
              <w:t>областной бюджет</w:t>
            </w:r>
          </w:p>
        </w:tc>
        <w:tc>
          <w:tcPr>
            <w:tcW w:w="1276" w:type="dxa"/>
          </w:tcPr>
          <w:p w14:paraId="3DCA3D85" w14:textId="77777777" w:rsidR="00E9089D" w:rsidRPr="00496A5C" w:rsidRDefault="00E9089D" w:rsidP="004D060B">
            <w:pPr>
              <w:widowControl w:val="0"/>
              <w:autoSpaceDE w:val="0"/>
              <w:autoSpaceDN w:val="0"/>
              <w:jc w:val="center"/>
            </w:pPr>
            <w:r w:rsidRPr="00496A5C">
              <w:t>0</w:t>
            </w:r>
          </w:p>
        </w:tc>
        <w:tc>
          <w:tcPr>
            <w:tcW w:w="1418" w:type="dxa"/>
          </w:tcPr>
          <w:p w14:paraId="12A6F5E1" w14:textId="77777777" w:rsidR="00E9089D" w:rsidRPr="00496A5C" w:rsidRDefault="00E9089D" w:rsidP="004D060B">
            <w:pPr>
              <w:widowControl w:val="0"/>
              <w:autoSpaceDE w:val="0"/>
              <w:autoSpaceDN w:val="0"/>
              <w:jc w:val="center"/>
            </w:pPr>
            <w:r w:rsidRPr="00496A5C">
              <w:t>0</w:t>
            </w:r>
          </w:p>
        </w:tc>
        <w:tc>
          <w:tcPr>
            <w:tcW w:w="1417" w:type="dxa"/>
          </w:tcPr>
          <w:p w14:paraId="2A33750F" w14:textId="77777777" w:rsidR="00E9089D" w:rsidRPr="00496A5C" w:rsidRDefault="00E9089D" w:rsidP="004D060B">
            <w:pPr>
              <w:widowControl w:val="0"/>
              <w:autoSpaceDE w:val="0"/>
              <w:autoSpaceDN w:val="0"/>
              <w:jc w:val="center"/>
            </w:pPr>
            <w:r w:rsidRPr="00496A5C">
              <w:t>0</w:t>
            </w:r>
          </w:p>
        </w:tc>
        <w:tc>
          <w:tcPr>
            <w:tcW w:w="1276" w:type="dxa"/>
          </w:tcPr>
          <w:p w14:paraId="131E7C65" w14:textId="77777777" w:rsidR="00E9089D" w:rsidRPr="00496A5C" w:rsidRDefault="00E9089D" w:rsidP="004D060B">
            <w:pPr>
              <w:widowControl w:val="0"/>
              <w:autoSpaceDE w:val="0"/>
              <w:autoSpaceDN w:val="0"/>
              <w:jc w:val="center"/>
            </w:pPr>
            <w:r w:rsidRPr="00496A5C">
              <w:t>0</w:t>
            </w:r>
          </w:p>
        </w:tc>
        <w:tc>
          <w:tcPr>
            <w:tcW w:w="1134" w:type="dxa"/>
          </w:tcPr>
          <w:p w14:paraId="1396EE29" w14:textId="77777777" w:rsidR="00E9089D" w:rsidRPr="00496A5C" w:rsidRDefault="00E9089D" w:rsidP="004D060B">
            <w:pPr>
              <w:widowControl w:val="0"/>
              <w:autoSpaceDE w:val="0"/>
              <w:autoSpaceDN w:val="0"/>
              <w:jc w:val="center"/>
            </w:pPr>
            <w:r w:rsidRPr="00496A5C">
              <w:t>0</w:t>
            </w:r>
          </w:p>
        </w:tc>
      </w:tr>
      <w:tr w:rsidR="00E9089D" w:rsidRPr="00496A5C" w14:paraId="298D17BD" w14:textId="77777777" w:rsidTr="00E9089D">
        <w:trPr>
          <w:trHeight w:val="13"/>
        </w:trPr>
        <w:tc>
          <w:tcPr>
            <w:tcW w:w="709" w:type="dxa"/>
          </w:tcPr>
          <w:p w14:paraId="1D5D0E25" w14:textId="77777777" w:rsidR="00E9089D" w:rsidRPr="00496A5C" w:rsidRDefault="00E9089D" w:rsidP="004D060B">
            <w:pPr>
              <w:widowControl w:val="0"/>
              <w:autoSpaceDE w:val="0"/>
              <w:autoSpaceDN w:val="0"/>
              <w:jc w:val="center"/>
            </w:pPr>
            <w:r w:rsidRPr="00496A5C">
              <w:t>1.3.</w:t>
            </w:r>
          </w:p>
        </w:tc>
        <w:tc>
          <w:tcPr>
            <w:tcW w:w="2835" w:type="dxa"/>
          </w:tcPr>
          <w:p w14:paraId="15F45EE3" w14:textId="77777777" w:rsidR="00E9089D" w:rsidRPr="00496A5C" w:rsidRDefault="00E9089D" w:rsidP="004D060B">
            <w:pPr>
              <w:widowControl w:val="0"/>
              <w:autoSpaceDE w:val="0"/>
              <w:autoSpaceDN w:val="0"/>
              <w:jc w:val="both"/>
            </w:pPr>
            <w:r w:rsidRPr="00496A5C">
              <w:t>местный бюджет</w:t>
            </w:r>
          </w:p>
        </w:tc>
        <w:tc>
          <w:tcPr>
            <w:tcW w:w="1276" w:type="dxa"/>
          </w:tcPr>
          <w:p w14:paraId="5AE8DBD7" w14:textId="7DCC596C" w:rsidR="00E9089D" w:rsidRPr="00496A5C" w:rsidRDefault="00E9089D" w:rsidP="004D060B">
            <w:pPr>
              <w:widowControl w:val="0"/>
              <w:autoSpaceDE w:val="0"/>
              <w:autoSpaceDN w:val="0"/>
              <w:jc w:val="center"/>
            </w:pPr>
            <w:r>
              <w:t>772,27</w:t>
            </w:r>
          </w:p>
        </w:tc>
        <w:tc>
          <w:tcPr>
            <w:tcW w:w="1418" w:type="dxa"/>
          </w:tcPr>
          <w:p w14:paraId="3246BBD8" w14:textId="11635E7D" w:rsidR="00E9089D" w:rsidRPr="00496A5C" w:rsidRDefault="00E9089D" w:rsidP="004D060B">
            <w:pPr>
              <w:widowControl w:val="0"/>
              <w:autoSpaceDE w:val="0"/>
              <w:autoSpaceDN w:val="0"/>
              <w:jc w:val="center"/>
            </w:pPr>
            <w:r>
              <w:t>127</w:t>
            </w:r>
            <w:r w:rsidRPr="008928B1">
              <w:t>,</w:t>
            </w:r>
            <w:r>
              <w:t>27</w:t>
            </w:r>
          </w:p>
        </w:tc>
        <w:tc>
          <w:tcPr>
            <w:tcW w:w="1417" w:type="dxa"/>
          </w:tcPr>
          <w:p w14:paraId="5EA12728" w14:textId="77777777" w:rsidR="00E9089D" w:rsidRPr="00496A5C" w:rsidRDefault="00E9089D" w:rsidP="004D060B">
            <w:pPr>
              <w:widowControl w:val="0"/>
              <w:autoSpaceDE w:val="0"/>
              <w:autoSpaceDN w:val="0"/>
              <w:jc w:val="center"/>
            </w:pPr>
            <w:r w:rsidRPr="008928B1">
              <w:t>215,0</w:t>
            </w:r>
          </w:p>
        </w:tc>
        <w:tc>
          <w:tcPr>
            <w:tcW w:w="1276" w:type="dxa"/>
          </w:tcPr>
          <w:p w14:paraId="676813A1" w14:textId="77777777" w:rsidR="00E9089D" w:rsidRPr="00496A5C" w:rsidRDefault="00E9089D" w:rsidP="004D060B">
            <w:pPr>
              <w:widowControl w:val="0"/>
              <w:autoSpaceDE w:val="0"/>
              <w:autoSpaceDN w:val="0"/>
              <w:jc w:val="center"/>
            </w:pPr>
            <w:r w:rsidRPr="008928B1">
              <w:t>215,0</w:t>
            </w:r>
          </w:p>
        </w:tc>
        <w:tc>
          <w:tcPr>
            <w:tcW w:w="1134" w:type="dxa"/>
          </w:tcPr>
          <w:p w14:paraId="1EC5E91F" w14:textId="77777777" w:rsidR="00E9089D" w:rsidRPr="00496A5C" w:rsidRDefault="00E9089D" w:rsidP="004D060B">
            <w:pPr>
              <w:widowControl w:val="0"/>
              <w:autoSpaceDE w:val="0"/>
              <w:autoSpaceDN w:val="0"/>
              <w:jc w:val="center"/>
            </w:pPr>
            <w:r w:rsidRPr="008928B1">
              <w:t>215,0</w:t>
            </w:r>
          </w:p>
        </w:tc>
      </w:tr>
      <w:tr w:rsidR="00E9089D" w:rsidRPr="00496A5C" w14:paraId="256E4C23" w14:textId="77777777" w:rsidTr="00E9089D">
        <w:tc>
          <w:tcPr>
            <w:tcW w:w="709" w:type="dxa"/>
          </w:tcPr>
          <w:p w14:paraId="24D48075" w14:textId="77777777" w:rsidR="00E9089D" w:rsidRPr="00496A5C" w:rsidRDefault="00E9089D" w:rsidP="004D060B">
            <w:pPr>
              <w:widowControl w:val="0"/>
              <w:autoSpaceDE w:val="0"/>
              <w:autoSpaceDN w:val="0"/>
              <w:jc w:val="center"/>
            </w:pPr>
            <w:r w:rsidRPr="00496A5C">
              <w:t>1.4.</w:t>
            </w:r>
          </w:p>
        </w:tc>
        <w:tc>
          <w:tcPr>
            <w:tcW w:w="2835" w:type="dxa"/>
          </w:tcPr>
          <w:p w14:paraId="0750D755" w14:textId="77777777" w:rsidR="00E9089D" w:rsidRPr="00496A5C" w:rsidRDefault="00E9089D" w:rsidP="004D060B">
            <w:pPr>
              <w:widowControl w:val="0"/>
              <w:autoSpaceDE w:val="0"/>
              <w:autoSpaceDN w:val="0"/>
              <w:jc w:val="both"/>
            </w:pPr>
            <w:r w:rsidRPr="00496A5C">
              <w:t>внебюджетные средства</w:t>
            </w:r>
          </w:p>
        </w:tc>
        <w:tc>
          <w:tcPr>
            <w:tcW w:w="1276" w:type="dxa"/>
          </w:tcPr>
          <w:p w14:paraId="43618EA7" w14:textId="77777777" w:rsidR="00E9089D" w:rsidRPr="00496A5C" w:rsidRDefault="00E9089D" w:rsidP="004D060B">
            <w:pPr>
              <w:widowControl w:val="0"/>
              <w:autoSpaceDE w:val="0"/>
              <w:autoSpaceDN w:val="0"/>
              <w:jc w:val="center"/>
            </w:pPr>
            <w:r w:rsidRPr="00496A5C">
              <w:t>0</w:t>
            </w:r>
          </w:p>
        </w:tc>
        <w:tc>
          <w:tcPr>
            <w:tcW w:w="1418" w:type="dxa"/>
          </w:tcPr>
          <w:p w14:paraId="10AA6E0B" w14:textId="77777777" w:rsidR="00E9089D" w:rsidRPr="00496A5C" w:rsidRDefault="00E9089D" w:rsidP="004D060B">
            <w:pPr>
              <w:widowControl w:val="0"/>
              <w:autoSpaceDE w:val="0"/>
              <w:autoSpaceDN w:val="0"/>
              <w:jc w:val="center"/>
            </w:pPr>
            <w:r w:rsidRPr="00496A5C">
              <w:t>0</w:t>
            </w:r>
          </w:p>
        </w:tc>
        <w:tc>
          <w:tcPr>
            <w:tcW w:w="1417" w:type="dxa"/>
          </w:tcPr>
          <w:p w14:paraId="754C5982" w14:textId="77777777" w:rsidR="00E9089D" w:rsidRPr="00496A5C" w:rsidRDefault="00E9089D" w:rsidP="004D060B">
            <w:pPr>
              <w:widowControl w:val="0"/>
              <w:autoSpaceDE w:val="0"/>
              <w:autoSpaceDN w:val="0"/>
              <w:jc w:val="center"/>
            </w:pPr>
            <w:r w:rsidRPr="00496A5C">
              <w:t>0</w:t>
            </w:r>
          </w:p>
        </w:tc>
        <w:tc>
          <w:tcPr>
            <w:tcW w:w="1276" w:type="dxa"/>
          </w:tcPr>
          <w:p w14:paraId="0D12D54D" w14:textId="77777777" w:rsidR="00E9089D" w:rsidRPr="00496A5C" w:rsidRDefault="00E9089D" w:rsidP="004D060B">
            <w:pPr>
              <w:widowControl w:val="0"/>
              <w:autoSpaceDE w:val="0"/>
              <w:autoSpaceDN w:val="0"/>
              <w:jc w:val="center"/>
            </w:pPr>
            <w:r w:rsidRPr="00496A5C">
              <w:t>0</w:t>
            </w:r>
          </w:p>
        </w:tc>
        <w:tc>
          <w:tcPr>
            <w:tcW w:w="1134" w:type="dxa"/>
          </w:tcPr>
          <w:p w14:paraId="268DB53A" w14:textId="77777777" w:rsidR="00E9089D" w:rsidRPr="00496A5C" w:rsidRDefault="00E9089D" w:rsidP="004D060B">
            <w:pPr>
              <w:widowControl w:val="0"/>
              <w:autoSpaceDE w:val="0"/>
              <w:autoSpaceDN w:val="0"/>
              <w:jc w:val="center"/>
            </w:pPr>
            <w:r w:rsidRPr="00496A5C">
              <w:t>0</w:t>
            </w:r>
          </w:p>
        </w:tc>
      </w:tr>
    </w:tbl>
    <w:p w14:paraId="370CE07F" w14:textId="77777777" w:rsidR="00E9089D" w:rsidRDefault="00E9089D" w:rsidP="000578FF">
      <w:pPr>
        <w:pStyle w:val="ab"/>
        <w:spacing w:after="0"/>
        <w:ind w:firstLine="709"/>
        <w:jc w:val="both"/>
        <w:rPr>
          <w:rFonts w:ascii="TimesNewRomanPSMT" w:hAnsi="TimesNewRomanPSMT"/>
          <w:color w:val="000000"/>
          <w:sz w:val="28"/>
          <w:szCs w:val="28"/>
        </w:rPr>
      </w:pPr>
    </w:p>
    <w:p w14:paraId="1AD49D9E" w14:textId="55056B6F" w:rsidR="00E9089D" w:rsidRDefault="003875E0" w:rsidP="000578FF">
      <w:pPr>
        <w:pStyle w:val="ab"/>
        <w:spacing w:after="0"/>
        <w:ind w:firstLine="709"/>
        <w:jc w:val="both"/>
        <w:rPr>
          <w:rFonts w:ascii="TimesNewRomanPSMT" w:hAnsi="TimesNewRomanPSMT"/>
          <w:color w:val="000000"/>
          <w:sz w:val="28"/>
          <w:szCs w:val="28"/>
        </w:rPr>
      </w:pPr>
      <w:r>
        <w:rPr>
          <w:rFonts w:ascii="TimesNewRomanPSMT" w:hAnsi="TimesNewRomanPSMT"/>
          <w:color w:val="000000"/>
          <w:sz w:val="28"/>
          <w:szCs w:val="28"/>
        </w:rPr>
        <w:t>2) в р</w:t>
      </w:r>
      <w:r w:rsidRPr="003875E0">
        <w:rPr>
          <w:rFonts w:ascii="TimesNewRomanPSMT" w:hAnsi="TimesNewRomanPSMT"/>
          <w:color w:val="000000"/>
          <w:sz w:val="28"/>
          <w:szCs w:val="28"/>
        </w:rPr>
        <w:t>аздел</w:t>
      </w:r>
      <w:r>
        <w:rPr>
          <w:rFonts w:ascii="TimesNewRomanPSMT" w:hAnsi="TimesNewRomanPSMT"/>
          <w:color w:val="000000"/>
          <w:sz w:val="28"/>
          <w:szCs w:val="28"/>
        </w:rPr>
        <w:t>е</w:t>
      </w:r>
      <w:r w:rsidRPr="003875E0">
        <w:rPr>
          <w:rFonts w:ascii="TimesNewRomanPSMT" w:hAnsi="TimesNewRomanPSMT"/>
          <w:color w:val="000000"/>
          <w:sz w:val="28"/>
          <w:szCs w:val="28"/>
        </w:rPr>
        <w:t xml:space="preserve"> 6 </w:t>
      </w:r>
      <w:r>
        <w:rPr>
          <w:rFonts w:ascii="TimesNewRomanPSMT" w:hAnsi="TimesNewRomanPSMT"/>
          <w:color w:val="000000"/>
          <w:sz w:val="28"/>
          <w:szCs w:val="28"/>
        </w:rPr>
        <w:t>«</w:t>
      </w:r>
      <w:r w:rsidRPr="003875E0">
        <w:rPr>
          <w:rFonts w:ascii="TimesNewRomanPSMT" w:hAnsi="TimesNewRomanPSMT"/>
          <w:color w:val="000000"/>
          <w:sz w:val="28"/>
          <w:szCs w:val="28"/>
        </w:rPr>
        <w:t>Сведения о финансировании структурных элементов муниципальной программы «Повышение безопасности дорожного движения в муниципальном образовании «Велижский муниципальный округ» Смоленской области»</w:t>
      </w:r>
      <w:r>
        <w:rPr>
          <w:rFonts w:ascii="TimesNewRomanPSMT" w:hAnsi="TimesNewRomanPSMT"/>
          <w:color w:val="000000"/>
          <w:sz w:val="28"/>
          <w:szCs w:val="28"/>
        </w:rPr>
        <w:t xml:space="preserve"> таблицу изложить в следующей редакции:</w:t>
      </w:r>
    </w:p>
    <w:p w14:paraId="0BFE907C" w14:textId="77777777" w:rsidR="003875E0" w:rsidRDefault="003875E0" w:rsidP="003875E0">
      <w:pPr>
        <w:jc w:val="right"/>
        <w:rPr>
          <w:b/>
          <w:szCs w:val="28"/>
        </w:rPr>
      </w:pPr>
    </w:p>
    <w:tbl>
      <w:tblPr>
        <w:tblW w:w="1020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4"/>
        <w:gridCol w:w="1701"/>
        <w:gridCol w:w="1134"/>
        <w:gridCol w:w="1276"/>
        <w:gridCol w:w="1276"/>
        <w:gridCol w:w="1134"/>
        <w:gridCol w:w="1134"/>
      </w:tblGrid>
      <w:tr w:rsidR="00CB55AF" w:rsidRPr="005E37C7" w14:paraId="531ACBED" w14:textId="77777777" w:rsidTr="00CB55AF">
        <w:trPr>
          <w:trHeight w:val="20"/>
        </w:trPr>
        <w:tc>
          <w:tcPr>
            <w:tcW w:w="568" w:type="dxa"/>
            <w:vMerge w:val="restart"/>
          </w:tcPr>
          <w:p w14:paraId="559A54D6"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Arial"/>
                <w:sz w:val="22"/>
                <w:szCs w:val="22"/>
                <w:lang w:eastAsia="ar-SA"/>
              </w:rPr>
              <w:t>№ п/п</w:t>
            </w:r>
          </w:p>
        </w:tc>
        <w:tc>
          <w:tcPr>
            <w:tcW w:w="1984" w:type="dxa"/>
            <w:vMerge w:val="restart"/>
          </w:tcPr>
          <w:p w14:paraId="1CB58B15"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Arial"/>
                <w:sz w:val="22"/>
                <w:szCs w:val="22"/>
                <w:lang w:eastAsia="ar-SA"/>
              </w:rPr>
              <w:t>Наименование</w:t>
            </w:r>
          </w:p>
        </w:tc>
        <w:tc>
          <w:tcPr>
            <w:tcW w:w="1701" w:type="dxa"/>
            <w:vMerge w:val="restart"/>
          </w:tcPr>
          <w:p w14:paraId="7BA56956"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Arial"/>
                <w:sz w:val="22"/>
                <w:szCs w:val="22"/>
                <w:lang w:eastAsia="ar-SA"/>
              </w:rPr>
              <w:t>Источник финансового обеспечения (расшифров</w:t>
            </w:r>
            <w:r>
              <w:rPr>
                <w:rFonts w:eastAsia="Arial"/>
                <w:sz w:val="22"/>
                <w:szCs w:val="22"/>
                <w:lang w:eastAsia="ar-SA"/>
              </w:rPr>
              <w:t>а</w:t>
            </w:r>
            <w:r w:rsidRPr="005E37C7">
              <w:rPr>
                <w:rFonts w:eastAsia="Arial"/>
                <w:sz w:val="22"/>
                <w:szCs w:val="22"/>
                <w:lang w:eastAsia="ar-SA"/>
              </w:rPr>
              <w:t>ть)</w:t>
            </w:r>
          </w:p>
        </w:tc>
        <w:tc>
          <w:tcPr>
            <w:tcW w:w="5954" w:type="dxa"/>
            <w:gridSpan w:val="5"/>
          </w:tcPr>
          <w:p w14:paraId="13C6F7BD"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Arial"/>
                <w:sz w:val="22"/>
                <w:szCs w:val="22"/>
                <w:lang w:eastAsia="ar-SA"/>
              </w:rPr>
              <w:t>Объем средств на реализацию муниципальной программы на очередной финансовый год и плановый период (тыс. рублей)</w:t>
            </w:r>
          </w:p>
        </w:tc>
      </w:tr>
      <w:tr w:rsidR="00CB55AF" w:rsidRPr="005E37C7" w14:paraId="62F90A50" w14:textId="77777777" w:rsidTr="00CB55AF">
        <w:trPr>
          <w:trHeight w:val="20"/>
        </w:trPr>
        <w:tc>
          <w:tcPr>
            <w:tcW w:w="568" w:type="dxa"/>
            <w:vMerge/>
          </w:tcPr>
          <w:p w14:paraId="460E1AC4" w14:textId="77777777" w:rsidR="00CB55AF" w:rsidRPr="005E37C7" w:rsidRDefault="00CB55AF" w:rsidP="004D060B">
            <w:pPr>
              <w:widowControl w:val="0"/>
              <w:suppressAutoHyphens/>
              <w:jc w:val="center"/>
              <w:rPr>
                <w:rFonts w:eastAsia="SimSun"/>
                <w:kern w:val="1"/>
                <w:sz w:val="22"/>
                <w:szCs w:val="22"/>
                <w:lang w:eastAsia="zh-CN" w:bidi="hi-IN"/>
              </w:rPr>
            </w:pPr>
          </w:p>
        </w:tc>
        <w:tc>
          <w:tcPr>
            <w:tcW w:w="1984" w:type="dxa"/>
            <w:vMerge/>
          </w:tcPr>
          <w:p w14:paraId="2625989D" w14:textId="77777777" w:rsidR="00CB55AF" w:rsidRPr="005E37C7" w:rsidRDefault="00CB55AF" w:rsidP="004D060B">
            <w:pPr>
              <w:widowControl w:val="0"/>
              <w:suppressAutoHyphens/>
              <w:jc w:val="center"/>
              <w:rPr>
                <w:rFonts w:eastAsia="SimSun"/>
                <w:kern w:val="1"/>
                <w:sz w:val="22"/>
                <w:szCs w:val="22"/>
                <w:lang w:eastAsia="zh-CN" w:bidi="hi-IN"/>
              </w:rPr>
            </w:pPr>
          </w:p>
        </w:tc>
        <w:tc>
          <w:tcPr>
            <w:tcW w:w="1701" w:type="dxa"/>
            <w:vMerge/>
          </w:tcPr>
          <w:p w14:paraId="0B5C767C" w14:textId="77777777" w:rsidR="00CB55AF" w:rsidRPr="005E37C7" w:rsidRDefault="00CB55AF" w:rsidP="004D060B">
            <w:pPr>
              <w:widowControl w:val="0"/>
              <w:suppressAutoHyphens/>
              <w:jc w:val="center"/>
              <w:rPr>
                <w:rFonts w:eastAsia="SimSun"/>
                <w:kern w:val="1"/>
                <w:sz w:val="22"/>
                <w:szCs w:val="22"/>
                <w:lang w:eastAsia="zh-CN" w:bidi="hi-IN"/>
              </w:rPr>
            </w:pPr>
          </w:p>
        </w:tc>
        <w:tc>
          <w:tcPr>
            <w:tcW w:w="1134" w:type="dxa"/>
          </w:tcPr>
          <w:p w14:paraId="753A3668"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Arial"/>
                <w:sz w:val="22"/>
                <w:szCs w:val="22"/>
                <w:lang w:eastAsia="ar-SA"/>
              </w:rPr>
              <w:t>всего</w:t>
            </w:r>
          </w:p>
        </w:tc>
        <w:tc>
          <w:tcPr>
            <w:tcW w:w="1276" w:type="dxa"/>
          </w:tcPr>
          <w:p w14:paraId="554618EF" w14:textId="77777777" w:rsidR="00CB55AF" w:rsidRPr="005E37C7" w:rsidRDefault="00CB55AF" w:rsidP="004D060B">
            <w:pPr>
              <w:widowControl w:val="0"/>
              <w:suppressAutoHyphens/>
              <w:autoSpaceDE w:val="0"/>
              <w:ind w:left="-62" w:right="-64"/>
              <w:jc w:val="center"/>
              <w:rPr>
                <w:rFonts w:eastAsia="Arial"/>
                <w:sz w:val="22"/>
                <w:szCs w:val="22"/>
                <w:lang w:eastAsia="ar-SA"/>
              </w:rPr>
            </w:pPr>
            <w:r w:rsidRPr="005E37C7">
              <w:rPr>
                <w:rFonts w:eastAsia="Arial"/>
                <w:sz w:val="22"/>
                <w:szCs w:val="22"/>
              </w:rPr>
              <w:t>отчетный финансовый год</w:t>
            </w:r>
            <w:r w:rsidRPr="005E37C7">
              <w:rPr>
                <w:rFonts w:eastAsia="Arial"/>
                <w:sz w:val="22"/>
                <w:szCs w:val="22"/>
                <w:lang w:eastAsia="ar-SA"/>
              </w:rPr>
              <w:t xml:space="preserve"> </w:t>
            </w:r>
            <w:r w:rsidRPr="005E37C7">
              <w:rPr>
                <w:rFonts w:eastAsia="Arial"/>
                <w:sz w:val="22"/>
                <w:szCs w:val="22"/>
              </w:rPr>
              <w:t>(2025)</w:t>
            </w:r>
          </w:p>
        </w:tc>
        <w:tc>
          <w:tcPr>
            <w:tcW w:w="1276" w:type="dxa"/>
          </w:tcPr>
          <w:p w14:paraId="7D376B0D" w14:textId="77777777" w:rsidR="00CB55AF" w:rsidRPr="005E37C7" w:rsidRDefault="00CB55AF" w:rsidP="004D060B">
            <w:pPr>
              <w:widowControl w:val="0"/>
              <w:suppressAutoHyphens/>
              <w:autoSpaceDE w:val="0"/>
              <w:ind w:left="-55" w:right="-57"/>
              <w:jc w:val="center"/>
              <w:rPr>
                <w:rFonts w:eastAsia="Arial"/>
                <w:sz w:val="22"/>
                <w:szCs w:val="22"/>
                <w:lang w:eastAsia="ar-SA"/>
              </w:rPr>
            </w:pPr>
            <w:r w:rsidRPr="005E37C7">
              <w:rPr>
                <w:rFonts w:eastAsia="Arial"/>
                <w:sz w:val="22"/>
                <w:szCs w:val="22"/>
              </w:rPr>
              <w:t>очередной финансовый год</w:t>
            </w:r>
          </w:p>
          <w:p w14:paraId="5212D6F2"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Arial"/>
                <w:sz w:val="22"/>
                <w:szCs w:val="22"/>
              </w:rPr>
              <w:t>(2026)</w:t>
            </w:r>
          </w:p>
        </w:tc>
        <w:tc>
          <w:tcPr>
            <w:tcW w:w="1134" w:type="dxa"/>
          </w:tcPr>
          <w:p w14:paraId="37CCDA41"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Arial"/>
                <w:sz w:val="22"/>
                <w:szCs w:val="22"/>
              </w:rPr>
              <w:t>1-й год планового периода</w:t>
            </w:r>
          </w:p>
          <w:p w14:paraId="48DDCF5F"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Arial"/>
                <w:sz w:val="22"/>
                <w:szCs w:val="22"/>
              </w:rPr>
              <w:t>(2027)</w:t>
            </w:r>
          </w:p>
        </w:tc>
        <w:tc>
          <w:tcPr>
            <w:tcW w:w="1134" w:type="dxa"/>
          </w:tcPr>
          <w:p w14:paraId="00694E9A"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Arial"/>
                <w:sz w:val="22"/>
                <w:szCs w:val="22"/>
              </w:rPr>
              <w:t>2-й год планового периода</w:t>
            </w:r>
            <w:r w:rsidRPr="005E37C7">
              <w:rPr>
                <w:rFonts w:eastAsia="Arial"/>
                <w:sz w:val="22"/>
                <w:szCs w:val="22"/>
                <w:lang w:eastAsia="ar-SA"/>
              </w:rPr>
              <w:t xml:space="preserve"> </w:t>
            </w:r>
            <w:r w:rsidRPr="005E37C7">
              <w:rPr>
                <w:rFonts w:eastAsia="Arial"/>
                <w:sz w:val="22"/>
                <w:szCs w:val="22"/>
              </w:rPr>
              <w:t>(2028)</w:t>
            </w:r>
          </w:p>
        </w:tc>
      </w:tr>
      <w:tr w:rsidR="00CB55AF" w:rsidRPr="005E37C7" w14:paraId="5FB1B649" w14:textId="77777777" w:rsidTr="00CB55AF">
        <w:trPr>
          <w:trHeight w:val="20"/>
        </w:trPr>
        <w:tc>
          <w:tcPr>
            <w:tcW w:w="568" w:type="dxa"/>
          </w:tcPr>
          <w:p w14:paraId="070D8AE4" w14:textId="77777777" w:rsidR="00CB55AF" w:rsidRPr="005E37C7" w:rsidRDefault="00CB55AF" w:rsidP="004D060B">
            <w:pPr>
              <w:tabs>
                <w:tab w:val="left" w:pos="806"/>
              </w:tabs>
              <w:jc w:val="center"/>
              <w:rPr>
                <w:rFonts w:eastAsia="Arial"/>
                <w:sz w:val="22"/>
                <w:szCs w:val="22"/>
                <w:lang w:eastAsia="ar-SA"/>
              </w:rPr>
            </w:pPr>
            <w:r w:rsidRPr="005E37C7">
              <w:rPr>
                <w:rFonts w:eastAsia="Arial"/>
                <w:sz w:val="22"/>
                <w:szCs w:val="22"/>
                <w:lang w:eastAsia="ar-SA"/>
              </w:rPr>
              <w:t>1</w:t>
            </w:r>
          </w:p>
        </w:tc>
        <w:tc>
          <w:tcPr>
            <w:tcW w:w="1984" w:type="dxa"/>
          </w:tcPr>
          <w:p w14:paraId="2D95F6F0" w14:textId="77777777" w:rsidR="00CB55AF" w:rsidRPr="005E37C7" w:rsidRDefault="00CB55AF" w:rsidP="004D060B">
            <w:pPr>
              <w:widowControl w:val="0"/>
              <w:suppressAutoHyphens/>
              <w:autoSpaceDE w:val="0"/>
              <w:ind w:firstLine="30"/>
              <w:jc w:val="center"/>
              <w:rPr>
                <w:rFonts w:eastAsia="Arial"/>
                <w:sz w:val="22"/>
                <w:szCs w:val="22"/>
                <w:lang w:eastAsia="ar-SA"/>
              </w:rPr>
            </w:pPr>
            <w:r w:rsidRPr="005E37C7">
              <w:rPr>
                <w:rFonts w:eastAsia="SimSun"/>
                <w:kern w:val="1"/>
                <w:sz w:val="22"/>
                <w:szCs w:val="22"/>
                <w:lang w:eastAsia="zh-CN" w:bidi="hi-IN"/>
              </w:rPr>
              <w:t>2</w:t>
            </w:r>
          </w:p>
        </w:tc>
        <w:tc>
          <w:tcPr>
            <w:tcW w:w="1701" w:type="dxa"/>
          </w:tcPr>
          <w:p w14:paraId="6D2F322C"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SimSun"/>
                <w:kern w:val="1"/>
                <w:sz w:val="22"/>
                <w:szCs w:val="22"/>
                <w:lang w:eastAsia="zh-CN" w:bidi="hi-IN"/>
              </w:rPr>
              <w:t>3</w:t>
            </w:r>
          </w:p>
        </w:tc>
        <w:tc>
          <w:tcPr>
            <w:tcW w:w="1134" w:type="dxa"/>
          </w:tcPr>
          <w:p w14:paraId="46A4ABC8"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Arial"/>
                <w:sz w:val="22"/>
                <w:szCs w:val="22"/>
              </w:rPr>
              <w:t>4</w:t>
            </w:r>
          </w:p>
        </w:tc>
        <w:tc>
          <w:tcPr>
            <w:tcW w:w="1276" w:type="dxa"/>
          </w:tcPr>
          <w:p w14:paraId="365F03C7"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Arial"/>
                <w:sz w:val="22"/>
                <w:szCs w:val="22"/>
              </w:rPr>
              <w:t>5</w:t>
            </w:r>
          </w:p>
        </w:tc>
        <w:tc>
          <w:tcPr>
            <w:tcW w:w="1276" w:type="dxa"/>
          </w:tcPr>
          <w:p w14:paraId="7620C740"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Arial"/>
                <w:sz w:val="22"/>
                <w:szCs w:val="22"/>
              </w:rPr>
              <w:t>6</w:t>
            </w:r>
          </w:p>
        </w:tc>
        <w:tc>
          <w:tcPr>
            <w:tcW w:w="1134" w:type="dxa"/>
          </w:tcPr>
          <w:p w14:paraId="6288D9E9"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Arial"/>
                <w:sz w:val="22"/>
                <w:szCs w:val="22"/>
              </w:rPr>
              <w:t>7</w:t>
            </w:r>
          </w:p>
        </w:tc>
        <w:tc>
          <w:tcPr>
            <w:tcW w:w="1134" w:type="dxa"/>
          </w:tcPr>
          <w:p w14:paraId="371C9CA2" w14:textId="77777777" w:rsidR="00CB55AF" w:rsidRPr="005E37C7" w:rsidRDefault="00CB55AF" w:rsidP="004D060B">
            <w:pPr>
              <w:widowControl w:val="0"/>
              <w:suppressAutoHyphens/>
              <w:autoSpaceDE w:val="0"/>
              <w:jc w:val="center"/>
              <w:rPr>
                <w:rFonts w:eastAsia="Arial"/>
                <w:sz w:val="22"/>
                <w:szCs w:val="22"/>
                <w:lang w:eastAsia="ar-SA"/>
              </w:rPr>
            </w:pPr>
            <w:r w:rsidRPr="005E37C7">
              <w:rPr>
                <w:rFonts w:eastAsia="Arial"/>
                <w:sz w:val="22"/>
                <w:szCs w:val="22"/>
              </w:rPr>
              <w:t>8</w:t>
            </w:r>
          </w:p>
        </w:tc>
      </w:tr>
      <w:tr w:rsidR="00CB55AF" w:rsidRPr="005E37C7" w14:paraId="4451D66E" w14:textId="77777777" w:rsidTr="00CB55AF">
        <w:trPr>
          <w:trHeight w:val="20"/>
        </w:trPr>
        <w:tc>
          <w:tcPr>
            <w:tcW w:w="568" w:type="dxa"/>
          </w:tcPr>
          <w:p w14:paraId="3FAAFAA4"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lang w:eastAsia="ar-SA"/>
              </w:rPr>
              <w:t>1.</w:t>
            </w:r>
          </w:p>
        </w:tc>
        <w:tc>
          <w:tcPr>
            <w:tcW w:w="9639" w:type="dxa"/>
            <w:gridSpan w:val="7"/>
          </w:tcPr>
          <w:p w14:paraId="1D5E438A"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lang w:eastAsia="ar-SA"/>
              </w:rPr>
              <w:t>Комплекс процессных мероприятий «Организация дорожного движения и повышение безопасности дорожного движения»</w:t>
            </w:r>
          </w:p>
        </w:tc>
      </w:tr>
      <w:tr w:rsidR="00CB55AF" w:rsidRPr="005E37C7" w14:paraId="6F0DFE0F" w14:textId="77777777" w:rsidTr="00CB55AF">
        <w:trPr>
          <w:trHeight w:val="20"/>
        </w:trPr>
        <w:tc>
          <w:tcPr>
            <w:tcW w:w="568" w:type="dxa"/>
          </w:tcPr>
          <w:p w14:paraId="129C16E0" w14:textId="77777777" w:rsidR="00CB55AF" w:rsidRPr="005E37C7" w:rsidRDefault="00CB55AF" w:rsidP="004D060B">
            <w:pPr>
              <w:widowControl w:val="0"/>
              <w:tabs>
                <w:tab w:val="left" w:pos="225"/>
              </w:tabs>
              <w:suppressAutoHyphens/>
              <w:autoSpaceDE w:val="0"/>
              <w:jc w:val="center"/>
              <w:rPr>
                <w:rFonts w:eastAsia="SimSun"/>
                <w:kern w:val="1"/>
                <w:sz w:val="22"/>
                <w:szCs w:val="22"/>
                <w:lang w:eastAsia="zh-CN" w:bidi="hi-IN"/>
              </w:rPr>
            </w:pPr>
            <w:r w:rsidRPr="005E37C7">
              <w:rPr>
                <w:rFonts w:eastAsia="SimSun"/>
                <w:kern w:val="1"/>
                <w:sz w:val="22"/>
                <w:szCs w:val="22"/>
                <w:lang w:eastAsia="zh-CN" w:bidi="hi-IN"/>
              </w:rPr>
              <w:t>1.1</w:t>
            </w:r>
          </w:p>
        </w:tc>
        <w:tc>
          <w:tcPr>
            <w:tcW w:w="1984" w:type="dxa"/>
          </w:tcPr>
          <w:p w14:paraId="09264BD9" w14:textId="77777777" w:rsidR="00CB55AF" w:rsidRPr="005E37C7" w:rsidRDefault="00CB55AF" w:rsidP="004D060B">
            <w:pPr>
              <w:autoSpaceDE w:val="0"/>
              <w:autoSpaceDN w:val="0"/>
              <w:adjustRightInd w:val="0"/>
              <w:rPr>
                <w:bCs/>
                <w:sz w:val="22"/>
                <w:szCs w:val="22"/>
              </w:rPr>
            </w:pPr>
            <w:r w:rsidRPr="005E37C7">
              <w:rPr>
                <w:sz w:val="22"/>
                <w:szCs w:val="22"/>
              </w:rPr>
              <w:t>Выполнение работ по обустрой</w:t>
            </w:r>
            <w:r>
              <w:rPr>
                <w:sz w:val="22"/>
                <w:szCs w:val="22"/>
              </w:rPr>
              <w:t>с</w:t>
            </w:r>
            <w:r w:rsidRPr="005E37C7">
              <w:rPr>
                <w:sz w:val="22"/>
                <w:szCs w:val="22"/>
              </w:rPr>
              <w:t>тву автомобильных дорог общего пользования мест</w:t>
            </w:r>
            <w:r>
              <w:rPr>
                <w:sz w:val="22"/>
                <w:szCs w:val="22"/>
              </w:rPr>
              <w:softHyphen/>
            </w:r>
            <w:r w:rsidRPr="005E37C7">
              <w:rPr>
                <w:sz w:val="22"/>
                <w:szCs w:val="22"/>
              </w:rPr>
              <w:t>ного значения (приобретение дорожных знаков, нанесение дорожной разметки, обустрой</w:t>
            </w:r>
            <w:r>
              <w:rPr>
                <w:sz w:val="22"/>
                <w:szCs w:val="22"/>
              </w:rPr>
              <w:softHyphen/>
            </w:r>
            <w:r w:rsidRPr="005E37C7">
              <w:rPr>
                <w:sz w:val="22"/>
                <w:szCs w:val="22"/>
              </w:rPr>
              <w:t>ство пешеходных переходов, устройство ис</w:t>
            </w:r>
            <w:r>
              <w:rPr>
                <w:sz w:val="22"/>
                <w:szCs w:val="22"/>
              </w:rPr>
              <w:softHyphen/>
            </w:r>
            <w:r w:rsidRPr="005E37C7">
              <w:rPr>
                <w:sz w:val="22"/>
                <w:szCs w:val="22"/>
              </w:rPr>
              <w:t>кусственных до</w:t>
            </w:r>
            <w:r>
              <w:rPr>
                <w:sz w:val="22"/>
                <w:szCs w:val="22"/>
              </w:rPr>
              <w:softHyphen/>
            </w:r>
            <w:r w:rsidRPr="005E37C7">
              <w:rPr>
                <w:sz w:val="22"/>
                <w:szCs w:val="22"/>
              </w:rPr>
              <w:t>рожных неровно</w:t>
            </w:r>
            <w:r>
              <w:rPr>
                <w:sz w:val="22"/>
                <w:szCs w:val="22"/>
              </w:rPr>
              <w:softHyphen/>
            </w:r>
            <w:r w:rsidRPr="005E37C7">
              <w:rPr>
                <w:sz w:val="22"/>
                <w:szCs w:val="22"/>
              </w:rPr>
              <w:t>стей)</w:t>
            </w:r>
          </w:p>
        </w:tc>
        <w:tc>
          <w:tcPr>
            <w:tcW w:w="1701" w:type="dxa"/>
          </w:tcPr>
          <w:p w14:paraId="1D38675A" w14:textId="77777777" w:rsidR="00CB55AF" w:rsidRPr="005E37C7" w:rsidRDefault="00CB55AF" w:rsidP="004D060B">
            <w:pPr>
              <w:widowControl w:val="0"/>
              <w:suppressAutoHyphens/>
              <w:autoSpaceDE w:val="0"/>
              <w:rPr>
                <w:rFonts w:eastAsia="SimSun"/>
                <w:kern w:val="1"/>
                <w:sz w:val="22"/>
                <w:szCs w:val="22"/>
                <w:lang w:eastAsia="zh-CN" w:bidi="hi-IN"/>
              </w:rPr>
            </w:pPr>
            <w:r w:rsidRPr="005E37C7">
              <w:rPr>
                <w:sz w:val="22"/>
                <w:szCs w:val="22"/>
              </w:rPr>
              <w:t>бюджет муниципального образования «Велижский муниципальный округ» Смоленской области</w:t>
            </w:r>
          </w:p>
        </w:tc>
        <w:tc>
          <w:tcPr>
            <w:tcW w:w="1134" w:type="dxa"/>
          </w:tcPr>
          <w:p w14:paraId="17E19EEC"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313,77</w:t>
            </w:r>
          </w:p>
        </w:tc>
        <w:tc>
          <w:tcPr>
            <w:tcW w:w="1276" w:type="dxa"/>
          </w:tcPr>
          <w:p w14:paraId="459A7231"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75,27</w:t>
            </w:r>
          </w:p>
        </w:tc>
        <w:tc>
          <w:tcPr>
            <w:tcW w:w="1276" w:type="dxa"/>
          </w:tcPr>
          <w:p w14:paraId="511B8CF4"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38,50</w:t>
            </w:r>
          </w:p>
        </w:tc>
        <w:tc>
          <w:tcPr>
            <w:tcW w:w="1134" w:type="dxa"/>
          </w:tcPr>
          <w:p w14:paraId="28FB4D99"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100,0</w:t>
            </w:r>
          </w:p>
        </w:tc>
        <w:tc>
          <w:tcPr>
            <w:tcW w:w="1134" w:type="dxa"/>
          </w:tcPr>
          <w:p w14:paraId="4BDCC212"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100,0</w:t>
            </w:r>
          </w:p>
        </w:tc>
      </w:tr>
      <w:tr w:rsidR="00CB55AF" w:rsidRPr="005E37C7" w14:paraId="7CC4BC05" w14:textId="77777777" w:rsidTr="00CB55AF">
        <w:trPr>
          <w:trHeight w:val="20"/>
        </w:trPr>
        <w:tc>
          <w:tcPr>
            <w:tcW w:w="568" w:type="dxa"/>
          </w:tcPr>
          <w:p w14:paraId="06D87745" w14:textId="77777777" w:rsidR="00CB55AF" w:rsidRPr="005E37C7" w:rsidRDefault="00CB55AF" w:rsidP="004D060B">
            <w:pPr>
              <w:widowControl w:val="0"/>
              <w:suppressAutoHyphens/>
              <w:autoSpaceDE w:val="0"/>
              <w:rPr>
                <w:rFonts w:eastAsia="SimSun"/>
                <w:kern w:val="1"/>
                <w:sz w:val="22"/>
                <w:szCs w:val="22"/>
                <w:lang w:eastAsia="zh-CN" w:bidi="hi-IN"/>
              </w:rPr>
            </w:pPr>
            <w:r w:rsidRPr="005E37C7">
              <w:rPr>
                <w:rFonts w:eastAsia="SimSun"/>
                <w:kern w:val="1"/>
                <w:sz w:val="22"/>
                <w:szCs w:val="22"/>
                <w:lang w:eastAsia="zh-CN" w:bidi="hi-IN"/>
              </w:rPr>
              <w:t>1.2</w:t>
            </w:r>
          </w:p>
        </w:tc>
        <w:tc>
          <w:tcPr>
            <w:tcW w:w="3685" w:type="dxa"/>
            <w:gridSpan w:val="2"/>
          </w:tcPr>
          <w:p w14:paraId="3964423F" w14:textId="77777777" w:rsidR="00CB55AF" w:rsidRPr="005E37C7" w:rsidRDefault="00CB55AF" w:rsidP="004D060B">
            <w:pPr>
              <w:widowControl w:val="0"/>
              <w:suppressAutoHyphens/>
              <w:autoSpaceDE w:val="0"/>
              <w:rPr>
                <w:rFonts w:eastAsia="SimSun"/>
                <w:kern w:val="1"/>
                <w:sz w:val="22"/>
                <w:szCs w:val="22"/>
                <w:lang w:eastAsia="zh-CN" w:bidi="hi-IN"/>
              </w:rPr>
            </w:pPr>
            <w:r w:rsidRPr="005E37C7">
              <w:rPr>
                <w:sz w:val="22"/>
                <w:szCs w:val="22"/>
              </w:rPr>
              <w:t>Итого по комплексу процессных мероприятий</w:t>
            </w:r>
          </w:p>
        </w:tc>
        <w:tc>
          <w:tcPr>
            <w:tcW w:w="1134" w:type="dxa"/>
          </w:tcPr>
          <w:p w14:paraId="564E3CDB"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463,0</w:t>
            </w:r>
          </w:p>
        </w:tc>
        <w:tc>
          <w:tcPr>
            <w:tcW w:w="1276" w:type="dxa"/>
          </w:tcPr>
          <w:p w14:paraId="128192D3"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75,27</w:t>
            </w:r>
          </w:p>
        </w:tc>
        <w:tc>
          <w:tcPr>
            <w:tcW w:w="1276" w:type="dxa"/>
          </w:tcPr>
          <w:p w14:paraId="0FEA6666"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38,50</w:t>
            </w:r>
          </w:p>
        </w:tc>
        <w:tc>
          <w:tcPr>
            <w:tcW w:w="1134" w:type="dxa"/>
          </w:tcPr>
          <w:p w14:paraId="2E66FDF2"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100,0</w:t>
            </w:r>
          </w:p>
        </w:tc>
        <w:tc>
          <w:tcPr>
            <w:tcW w:w="1134" w:type="dxa"/>
          </w:tcPr>
          <w:p w14:paraId="4028EACE"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100,0</w:t>
            </w:r>
          </w:p>
        </w:tc>
      </w:tr>
      <w:tr w:rsidR="00CB55AF" w:rsidRPr="005E37C7" w14:paraId="2BD0ACA1" w14:textId="77777777" w:rsidTr="00CB55AF">
        <w:trPr>
          <w:trHeight w:val="20"/>
        </w:trPr>
        <w:tc>
          <w:tcPr>
            <w:tcW w:w="568" w:type="dxa"/>
          </w:tcPr>
          <w:p w14:paraId="226E0E32"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2.</w:t>
            </w:r>
          </w:p>
        </w:tc>
        <w:tc>
          <w:tcPr>
            <w:tcW w:w="9639" w:type="dxa"/>
            <w:gridSpan w:val="7"/>
          </w:tcPr>
          <w:p w14:paraId="732349BC" w14:textId="77777777" w:rsidR="00CB55AF" w:rsidRPr="005E37C7" w:rsidRDefault="00CB55AF" w:rsidP="004D060B">
            <w:pPr>
              <w:widowControl w:val="0"/>
              <w:suppressAutoHyphens/>
              <w:autoSpaceDE w:val="0"/>
              <w:jc w:val="center"/>
              <w:rPr>
                <w:rFonts w:eastAsia="Arial"/>
                <w:sz w:val="22"/>
                <w:szCs w:val="22"/>
              </w:rPr>
            </w:pPr>
            <w:r w:rsidRPr="005E37C7">
              <w:rPr>
                <w:sz w:val="22"/>
                <w:szCs w:val="22"/>
              </w:rPr>
              <w:t>Комплекс процессных мероприятий «Снижение аварийности, формирование у участников дорожного движения законопослушного поведения»</w:t>
            </w:r>
          </w:p>
        </w:tc>
      </w:tr>
      <w:tr w:rsidR="00CB55AF" w:rsidRPr="005E37C7" w14:paraId="48FD612E" w14:textId="77777777" w:rsidTr="00CB55AF">
        <w:trPr>
          <w:trHeight w:val="20"/>
        </w:trPr>
        <w:tc>
          <w:tcPr>
            <w:tcW w:w="568" w:type="dxa"/>
          </w:tcPr>
          <w:p w14:paraId="7F7B75B9" w14:textId="77777777" w:rsidR="00CB55AF" w:rsidRPr="005E37C7" w:rsidRDefault="00CB55AF" w:rsidP="004D060B">
            <w:pPr>
              <w:widowControl w:val="0"/>
              <w:suppressAutoHyphens/>
              <w:autoSpaceDE w:val="0"/>
              <w:jc w:val="center"/>
              <w:rPr>
                <w:sz w:val="22"/>
                <w:szCs w:val="22"/>
              </w:rPr>
            </w:pPr>
            <w:r w:rsidRPr="005E37C7">
              <w:rPr>
                <w:sz w:val="22"/>
                <w:szCs w:val="22"/>
              </w:rPr>
              <w:t>2.1</w:t>
            </w:r>
          </w:p>
        </w:tc>
        <w:tc>
          <w:tcPr>
            <w:tcW w:w="1984" w:type="dxa"/>
          </w:tcPr>
          <w:p w14:paraId="3E604739" w14:textId="77777777" w:rsidR="00CB55AF" w:rsidRPr="005E37C7" w:rsidRDefault="00CB55AF" w:rsidP="004D060B">
            <w:pPr>
              <w:widowControl w:val="0"/>
              <w:suppressAutoHyphens/>
              <w:autoSpaceDE w:val="0"/>
              <w:rPr>
                <w:sz w:val="22"/>
                <w:szCs w:val="22"/>
              </w:rPr>
            </w:pPr>
            <w:r w:rsidRPr="005E37C7">
              <w:rPr>
                <w:rFonts w:ascii="yandex-sans" w:hAnsi="yandex-sans"/>
                <w:color w:val="000000"/>
                <w:sz w:val="22"/>
                <w:szCs w:val="22"/>
              </w:rPr>
              <w:t xml:space="preserve">Организация в средствах массовой информации специальных тематических </w:t>
            </w:r>
            <w:r w:rsidRPr="005E37C7">
              <w:rPr>
                <w:rFonts w:ascii="yandex-sans" w:hAnsi="yandex-sans"/>
                <w:color w:val="000000"/>
                <w:sz w:val="22"/>
                <w:szCs w:val="22"/>
              </w:rPr>
              <w:lastRenderedPageBreak/>
              <w:t>рубрик, изготовление и размещение социальной рекламы для систематического освещения проблемных вопросов по безопасности дорожного движения</w:t>
            </w:r>
          </w:p>
        </w:tc>
        <w:tc>
          <w:tcPr>
            <w:tcW w:w="1701" w:type="dxa"/>
          </w:tcPr>
          <w:p w14:paraId="0E9929DB" w14:textId="77777777" w:rsidR="00CB55AF" w:rsidRPr="005E37C7" w:rsidRDefault="00CB55AF" w:rsidP="004D060B">
            <w:pPr>
              <w:widowControl w:val="0"/>
              <w:suppressAutoHyphens/>
              <w:autoSpaceDE w:val="0"/>
              <w:rPr>
                <w:sz w:val="22"/>
                <w:szCs w:val="22"/>
              </w:rPr>
            </w:pPr>
            <w:r w:rsidRPr="005E37C7">
              <w:rPr>
                <w:sz w:val="22"/>
                <w:szCs w:val="22"/>
              </w:rPr>
              <w:lastRenderedPageBreak/>
              <w:t xml:space="preserve">бюджет муниципального образования «Велижский муниципальный </w:t>
            </w:r>
            <w:r w:rsidRPr="005E37C7">
              <w:rPr>
                <w:sz w:val="22"/>
                <w:szCs w:val="22"/>
              </w:rPr>
              <w:lastRenderedPageBreak/>
              <w:t>округ» Смоленской области</w:t>
            </w:r>
          </w:p>
        </w:tc>
        <w:tc>
          <w:tcPr>
            <w:tcW w:w="1134" w:type="dxa"/>
          </w:tcPr>
          <w:p w14:paraId="24E7695D"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lastRenderedPageBreak/>
              <w:t>0</w:t>
            </w:r>
          </w:p>
        </w:tc>
        <w:tc>
          <w:tcPr>
            <w:tcW w:w="1276" w:type="dxa"/>
          </w:tcPr>
          <w:p w14:paraId="5CC1CE1B"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120CB9ED"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0D4583F4"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3EE3ECBA"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0</w:t>
            </w:r>
          </w:p>
        </w:tc>
      </w:tr>
      <w:tr w:rsidR="00CB55AF" w:rsidRPr="005E37C7" w14:paraId="789B9023" w14:textId="77777777" w:rsidTr="00CB55AF">
        <w:trPr>
          <w:trHeight w:val="20"/>
        </w:trPr>
        <w:tc>
          <w:tcPr>
            <w:tcW w:w="568" w:type="dxa"/>
          </w:tcPr>
          <w:p w14:paraId="3B85F1BC" w14:textId="77777777" w:rsidR="00CB55AF" w:rsidRPr="005E37C7" w:rsidRDefault="00CB55AF" w:rsidP="004D060B">
            <w:pPr>
              <w:widowControl w:val="0"/>
              <w:suppressAutoHyphens/>
              <w:autoSpaceDE w:val="0"/>
              <w:rPr>
                <w:sz w:val="22"/>
                <w:szCs w:val="22"/>
              </w:rPr>
            </w:pPr>
            <w:r w:rsidRPr="005E37C7">
              <w:rPr>
                <w:sz w:val="22"/>
                <w:szCs w:val="22"/>
              </w:rPr>
              <w:t>2.2</w:t>
            </w:r>
          </w:p>
        </w:tc>
        <w:tc>
          <w:tcPr>
            <w:tcW w:w="3685" w:type="dxa"/>
            <w:gridSpan w:val="2"/>
          </w:tcPr>
          <w:p w14:paraId="1C9792D7" w14:textId="77777777" w:rsidR="00CB55AF" w:rsidRPr="005E37C7" w:rsidRDefault="00CB55AF" w:rsidP="004D060B">
            <w:pPr>
              <w:widowControl w:val="0"/>
              <w:suppressAutoHyphens/>
              <w:autoSpaceDE w:val="0"/>
              <w:rPr>
                <w:sz w:val="22"/>
                <w:szCs w:val="22"/>
              </w:rPr>
            </w:pPr>
            <w:r w:rsidRPr="005E37C7">
              <w:rPr>
                <w:sz w:val="22"/>
                <w:szCs w:val="22"/>
              </w:rPr>
              <w:t>Итого по комплексу процессных мероприятий</w:t>
            </w:r>
          </w:p>
        </w:tc>
        <w:tc>
          <w:tcPr>
            <w:tcW w:w="1134" w:type="dxa"/>
          </w:tcPr>
          <w:p w14:paraId="7DE8F7E7"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6D7B42CA"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2CBE328D"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17A605BF"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57371E8B"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0</w:t>
            </w:r>
          </w:p>
        </w:tc>
      </w:tr>
      <w:tr w:rsidR="00CB55AF" w:rsidRPr="005E37C7" w14:paraId="4F5085AB" w14:textId="77777777" w:rsidTr="00CB55AF">
        <w:trPr>
          <w:trHeight w:val="20"/>
        </w:trPr>
        <w:tc>
          <w:tcPr>
            <w:tcW w:w="568" w:type="dxa"/>
          </w:tcPr>
          <w:p w14:paraId="02F58029" w14:textId="77777777" w:rsidR="00CB55AF" w:rsidRPr="005E37C7" w:rsidRDefault="00CB55AF" w:rsidP="004D060B">
            <w:pPr>
              <w:widowControl w:val="0"/>
              <w:suppressAutoHyphens/>
              <w:autoSpaceDE w:val="0"/>
              <w:jc w:val="center"/>
              <w:rPr>
                <w:sz w:val="22"/>
                <w:szCs w:val="22"/>
              </w:rPr>
            </w:pPr>
            <w:r w:rsidRPr="005E37C7">
              <w:rPr>
                <w:sz w:val="22"/>
                <w:szCs w:val="22"/>
              </w:rPr>
              <w:t>3.</w:t>
            </w:r>
          </w:p>
        </w:tc>
        <w:tc>
          <w:tcPr>
            <w:tcW w:w="9639" w:type="dxa"/>
            <w:gridSpan w:val="7"/>
          </w:tcPr>
          <w:p w14:paraId="1F4258AC" w14:textId="77777777" w:rsidR="00CB55AF" w:rsidRPr="005E37C7" w:rsidRDefault="00CB55AF" w:rsidP="004D060B">
            <w:pPr>
              <w:widowControl w:val="0"/>
              <w:suppressAutoHyphens/>
              <w:autoSpaceDE w:val="0"/>
              <w:jc w:val="center"/>
              <w:rPr>
                <w:rFonts w:eastAsia="Arial"/>
                <w:sz w:val="22"/>
                <w:szCs w:val="22"/>
              </w:rPr>
            </w:pPr>
            <w:r w:rsidRPr="005E37C7">
              <w:rPr>
                <w:sz w:val="22"/>
                <w:szCs w:val="22"/>
              </w:rPr>
              <w:t>Комплекс процессных мероприятий «Предупреждение опасного поведения детей и подростков на дорогах»</w:t>
            </w:r>
          </w:p>
        </w:tc>
      </w:tr>
      <w:tr w:rsidR="00CB55AF" w:rsidRPr="005E37C7" w14:paraId="5E58AEC2" w14:textId="77777777" w:rsidTr="00CB55AF">
        <w:trPr>
          <w:trHeight w:val="20"/>
        </w:trPr>
        <w:tc>
          <w:tcPr>
            <w:tcW w:w="568" w:type="dxa"/>
          </w:tcPr>
          <w:p w14:paraId="5F24D107" w14:textId="77777777" w:rsidR="00CB55AF" w:rsidRPr="005E37C7" w:rsidRDefault="00CB55AF" w:rsidP="004D060B">
            <w:pPr>
              <w:widowControl w:val="0"/>
              <w:suppressAutoHyphens/>
              <w:autoSpaceDE w:val="0"/>
              <w:rPr>
                <w:sz w:val="22"/>
                <w:szCs w:val="22"/>
              </w:rPr>
            </w:pPr>
            <w:r w:rsidRPr="005E37C7">
              <w:rPr>
                <w:sz w:val="22"/>
                <w:szCs w:val="22"/>
              </w:rPr>
              <w:t>3.1</w:t>
            </w:r>
          </w:p>
        </w:tc>
        <w:tc>
          <w:tcPr>
            <w:tcW w:w="1984" w:type="dxa"/>
          </w:tcPr>
          <w:p w14:paraId="2273E691" w14:textId="77777777" w:rsidR="00CB55AF" w:rsidRPr="005E37C7" w:rsidRDefault="00CB55AF" w:rsidP="004D060B">
            <w:pPr>
              <w:widowControl w:val="0"/>
              <w:suppressAutoHyphens/>
              <w:autoSpaceDE w:val="0"/>
              <w:rPr>
                <w:sz w:val="22"/>
                <w:szCs w:val="22"/>
              </w:rPr>
            </w:pPr>
            <w:r w:rsidRPr="005E37C7">
              <w:rPr>
                <w:sz w:val="22"/>
                <w:szCs w:val="22"/>
              </w:rPr>
              <w:t>Проведение мероприятий по профилактике детского дорожно-транспортного травматизма, участие в областном конкурсе юных инспекторов движения «Безопасное колесо», приобретение экипировки, обмундирования ЮИД</w:t>
            </w:r>
          </w:p>
        </w:tc>
        <w:tc>
          <w:tcPr>
            <w:tcW w:w="1701" w:type="dxa"/>
          </w:tcPr>
          <w:p w14:paraId="5361072A" w14:textId="77777777" w:rsidR="00CB55AF" w:rsidRPr="005E37C7" w:rsidRDefault="00CB55AF" w:rsidP="004D060B">
            <w:pPr>
              <w:widowControl w:val="0"/>
              <w:suppressAutoHyphens/>
              <w:autoSpaceDE w:val="0"/>
              <w:rPr>
                <w:sz w:val="22"/>
                <w:szCs w:val="22"/>
              </w:rPr>
            </w:pPr>
            <w:r w:rsidRPr="005E37C7">
              <w:rPr>
                <w:sz w:val="22"/>
                <w:szCs w:val="22"/>
              </w:rPr>
              <w:t>бюджет муниципального образования «Велижский муниципальный округ» Смоленской области</w:t>
            </w:r>
          </w:p>
        </w:tc>
        <w:tc>
          <w:tcPr>
            <w:tcW w:w="1134" w:type="dxa"/>
          </w:tcPr>
          <w:p w14:paraId="4C5CC2D4" w14:textId="68D251EA" w:rsidR="00CB55AF" w:rsidRPr="005E37C7" w:rsidRDefault="000543BC" w:rsidP="004D060B">
            <w:pPr>
              <w:widowControl w:val="0"/>
              <w:suppressAutoHyphens/>
              <w:autoSpaceDE w:val="0"/>
              <w:jc w:val="center"/>
              <w:rPr>
                <w:rFonts w:eastAsia="Arial"/>
                <w:sz w:val="22"/>
                <w:szCs w:val="22"/>
              </w:rPr>
            </w:pPr>
            <w:r>
              <w:rPr>
                <w:rFonts w:eastAsia="Arial"/>
                <w:sz w:val="22"/>
                <w:szCs w:val="22"/>
              </w:rPr>
              <w:t>3</w:t>
            </w:r>
            <w:r w:rsidR="00CB55AF" w:rsidRPr="005E37C7">
              <w:rPr>
                <w:rFonts w:eastAsia="Arial"/>
                <w:sz w:val="22"/>
                <w:szCs w:val="22"/>
              </w:rPr>
              <w:t>0,0</w:t>
            </w:r>
          </w:p>
        </w:tc>
        <w:tc>
          <w:tcPr>
            <w:tcW w:w="1276" w:type="dxa"/>
          </w:tcPr>
          <w:p w14:paraId="1DAB206D" w14:textId="6EF5211F"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4907AE2B"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10,0</w:t>
            </w:r>
          </w:p>
        </w:tc>
        <w:tc>
          <w:tcPr>
            <w:tcW w:w="1134" w:type="dxa"/>
          </w:tcPr>
          <w:p w14:paraId="46B186C8"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10,0</w:t>
            </w:r>
          </w:p>
        </w:tc>
        <w:tc>
          <w:tcPr>
            <w:tcW w:w="1134" w:type="dxa"/>
          </w:tcPr>
          <w:p w14:paraId="238C745C"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10,0</w:t>
            </w:r>
          </w:p>
        </w:tc>
      </w:tr>
      <w:tr w:rsidR="00CB55AF" w:rsidRPr="005E37C7" w14:paraId="152638EF" w14:textId="77777777" w:rsidTr="00CB55AF">
        <w:trPr>
          <w:trHeight w:val="20"/>
        </w:trPr>
        <w:tc>
          <w:tcPr>
            <w:tcW w:w="568" w:type="dxa"/>
          </w:tcPr>
          <w:p w14:paraId="0B35314E" w14:textId="77777777" w:rsidR="00CB55AF" w:rsidRPr="005E37C7" w:rsidRDefault="00CB55AF" w:rsidP="004D060B">
            <w:pPr>
              <w:widowControl w:val="0"/>
              <w:suppressAutoHyphens/>
              <w:autoSpaceDE w:val="0"/>
              <w:rPr>
                <w:sz w:val="22"/>
                <w:szCs w:val="22"/>
              </w:rPr>
            </w:pPr>
            <w:r w:rsidRPr="005E37C7">
              <w:rPr>
                <w:sz w:val="22"/>
                <w:szCs w:val="22"/>
              </w:rPr>
              <w:t>3.2</w:t>
            </w:r>
          </w:p>
        </w:tc>
        <w:tc>
          <w:tcPr>
            <w:tcW w:w="1984" w:type="dxa"/>
          </w:tcPr>
          <w:p w14:paraId="12B1353C" w14:textId="77777777" w:rsidR="00CB55AF" w:rsidRPr="005E37C7" w:rsidRDefault="00CB55AF" w:rsidP="004D060B">
            <w:pPr>
              <w:widowControl w:val="0"/>
              <w:suppressAutoHyphens/>
              <w:autoSpaceDE w:val="0"/>
              <w:rPr>
                <w:sz w:val="22"/>
                <w:szCs w:val="22"/>
              </w:rPr>
            </w:pPr>
            <w:r w:rsidRPr="005E37C7">
              <w:rPr>
                <w:sz w:val="22"/>
                <w:szCs w:val="22"/>
              </w:rPr>
              <w:t xml:space="preserve">Приобретение светоотражающих </w:t>
            </w:r>
            <w:proofErr w:type="spellStart"/>
            <w:r w:rsidRPr="005E37C7">
              <w:rPr>
                <w:sz w:val="22"/>
                <w:szCs w:val="22"/>
              </w:rPr>
              <w:t>фликеров</w:t>
            </w:r>
            <w:proofErr w:type="spellEnd"/>
            <w:r w:rsidRPr="005E37C7">
              <w:rPr>
                <w:sz w:val="22"/>
                <w:szCs w:val="22"/>
              </w:rPr>
              <w:t>, наглядных пособий по теме БДД для образовательных организаций</w:t>
            </w:r>
          </w:p>
        </w:tc>
        <w:tc>
          <w:tcPr>
            <w:tcW w:w="1701" w:type="dxa"/>
          </w:tcPr>
          <w:p w14:paraId="3354059B" w14:textId="77777777" w:rsidR="00CB55AF" w:rsidRPr="005E37C7" w:rsidRDefault="00CB55AF" w:rsidP="004D060B">
            <w:pPr>
              <w:widowControl w:val="0"/>
              <w:suppressAutoHyphens/>
              <w:autoSpaceDE w:val="0"/>
              <w:rPr>
                <w:sz w:val="22"/>
                <w:szCs w:val="22"/>
              </w:rPr>
            </w:pPr>
            <w:r w:rsidRPr="005E37C7">
              <w:rPr>
                <w:sz w:val="22"/>
                <w:szCs w:val="22"/>
              </w:rPr>
              <w:t>бюджет муниципального образования «Велижский муниципальный округ» Смоленской области</w:t>
            </w:r>
          </w:p>
        </w:tc>
        <w:tc>
          <w:tcPr>
            <w:tcW w:w="1134" w:type="dxa"/>
          </w:tcPr>
          <w:p w14:paraId="3967D7BC" w14:textId="1CC99447" w:rsidR="00CB55AF" w:rsidRPr="005E37C7" w:rsidRDefault="000543BC" w:rsidP="004D060B">
            <w:pPr>
              <w:widowControl w:val="0"/>
              <w:suppressAutoHyphens/>
              <w:autoSpaceDE w:val="0"/>
              <w:jc w:val="center"/>
              <w:rPr>
                <w:rFonts w:eastAsia="Arial"/>
                <w:sz w:val="22"/>
                <w:szCs w:val="22"/>
              </w:rPr>
            </w:pPr>
            <w:r>
              <w:rPr>
                <w:rFonts w:eastAsia="Arial"/>
                <w:sz w:val="22"/>
                <w:szCs w:val="22"/>
              </w:rPr>
              <w:t>3</w:t>
            </w:r>
            <w:r w:rsidR="00CB55AF" w:rsidRPr="005E37C7">
              <w:rPr>
                <w:rFonts w:eastAsia="Arial"/>
                <w:sz w:val="22"/>
                <w:szCs w:val="22"/>
              </w:rPr>
              <w:t>0,0</w:t>
            </w:r>
          </w:p>
        </w:tc>
        <w:tc>
          <w:tcPr>
            <w:tcW w:w="1276" w:type="dxa"/>
          </w:tcPr>
          <w:p w14:paraId="5FCC2BA0" w14:textId="4D049A85" w:rsidR="00CB55AF" w:rsidRPr="005E37C7" w:rsidRDefault="000543BC" w:rsidP="004D060B">
            <w:pPr>
              <w:widowControl w:val="0"/>
              <w:suppressAutoHyphens/>
              <w:autoSpaceDE w:val="0"/>
              <w:jc w:val="center"/>
              <w:rPr>
                <w:rFonts w:eastAsia="Arial"/>
                <w:sz w:val="22"/>
                <w:szCs w:val="22"/>
              </w:rPr>
            </w:pPr>
            <w:r>
              <w:rPr>
                <w:rFonts w:eastAsia="Arial"/>
                <w:sz w:val="22"/>
                <w:szCs w:val="22"/>
              </w:rPr>
              <w:t>1</w:t>
            </w:r>
            <w:r w:rsidR="00CB55AF" w:rsidRPr="005E37C7">
              <w:rPr>
                <w:rFonts w:eastAsia="Arial"/>
                <w:sz w:val="22"/>
                <w:szCs w:val="22"/>
              </w:rPr>
              <w:t>5,0</w:t>
            </w:r>
          </w:p>
        </w:tc>
        <w:tc>
          <w:tcPr>
            <w:tcW w:w="1276" w:type="dxa"/>
          </w:tcPr>
          <w:p w14:paraId="36B27B48"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5,0</w:t>
            </w:r>
          </w:p>
        </w:tc>
        <w:tc>
          <w:tcPr>
            <w:tcW w:w="1134" w:type="dxa"/>
          </w:tcPr>
          <w:p w14:paraId="7830510B"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5,0</w:t>
            </w:r>
          </w:p>
        </w:tc>
        <w:tc>
          <w:tcPr>
            <w:tcW w:w="1134" w:type="dxa"/>
          </w:tcPr>
          <w:p w14:paraId="70A215AB"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5,0</w:t>
            </w:r>
          </w:p>
        </w:tc>
      </w:tr>
      <w:tr w:rsidR="00CB55AF" w:rsidRPr="005E37C7" w14:paraId="7BBD034C" w14:textId="77777777" w:rsidTr="00CB55AF">
        <w:trPr>
          <w:trHeight w:val="20"/>
        </w:trPr>
        <w:tc>
          <w:tcPr>
            <w:tcW w:w="568" w:type="dxa"/>
          </w:tcPr>
          <w:p w14:paraId="7662ED61" w14:textId="77777777" w:rsidR="00CB55AF" w:rsidRPr="005E37C7" w:rsidRDefault="00CB55AF" w:rsidP="004D060B">
            <w:pPr>
              <w:widowControl w:val="0"/>
              <w:suppressAutoHyphens/>
              <w:autoSpaceDE w:val="0"/>
              <w:rPr>
                <w:sz w:val="22"/>
                <w:szCs w:val="22"/>
              </w:rPr>
            </w:pPr>
            <w:r w:rsidRPr="005E37C7">
              <w:rPr>
                <w:sz w:val="22"/>
                <w:szCs w:val="22"/>
              </w:rPr>
              <w:t>3.3</w:t>
            </w:r>
          </w:p>
        </w:tc>
        <w:tc>
          <w:tcPr>
            <w:tcW w:w="3685" w:type="dxa"/>
            <w:gridSpan w:val="2"/>
          </w:tcPr>
          <w:p w14:paraId="4C39AA28" w14:textId="77777777" w:rsidR="00CB55AF" w:rsidRPr="005E37C7" w:rsidRDefault="00CB55AF" w:rsidP="004D060B">
            <w:pPr>
              <w:widowControl w:val="0"/>
              <w:suppressAutoHyphens/>
              <w:autoSpaceDE w:val="0"/>
              <w:rPr>
                <w:sz w:val="22"/>
                <w:szCs w:val="22"/>
              </w:rPr>
            </w:pPr>
            <w:r w:rsidRPr="005E37C7">
              <w:rPr>
                <w:sz w:val="22"/>
                <w:szCs w:val="22"/>
              </w:rPr>
              <w:t>Итого по комплексу процессных мероприятий</w:t>
            </w:r>
          </w:p>
        </w:tc>
        <w:tc>
          <w:tcPr>
            <w:tcW w:w="1134" w:type="dxa"/>
          </w:tcPr>
          <w:p w14:paraId="5B41AD8D"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60,0</w:t>
            </w:r>
          </w:p>
        </w:tc>
        <w:tc>
          <w:tcPr>
            <w:tcW w:w="1276" w:type="dxa"/>
          </w:tcPr>
          <w:p w14:paraId="01ABDF15"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15,0</w:t>
            </w:r>
          </w:p>
        </w:tc>
        <w:tc>
          <w:tcPr>
            <w:tcW w:w="1276" w:type="dxa"/>
          </w:tcPr>
          <w:p w14:paraId="3999C879"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15,0</w:t>
            </w:r>
          </w:p>
        </w:tc>
        <w:tc>
          <w:tcPr>
            <w:tcW w:w="1134" w:type="dxa"/>
          </w:tcPr>
          <w:p w14:paraId="5BACAB5D"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15,0</w:t>
            </w:r>
          </w:p>
        </w:tc>
        <w:tc>
          <w:tcPr>
            <w:tcW w:w="1134" w:type="dxa"/>
          </w:tcPr>
          <w:p w14:paraId="0A3704BA"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15,0</w:t>
            </w:r>
          </w:p>
        </w:tc>
      </w:tr>
      <w:tr w:rsidR="00CB55AF" w:rsidRPr="005E37C7" w14:paraId="285C14B3" w14:textId="77777777" w:rsidTr="00CB55AF">
        <w:trPr>
          <w:trHeight w:val="20"/>
        </w:trPr>
        <w:tc>
          <w:tcPr>
            <w:tcW w:w="568" w:type="dxa"/>
          </w:tcPr>
          <w:p w14:paraId="1D346F80" w14:textId="77777777" w:rsidR="00CB55AF" w:rsidRPr="005E37C7" w:rsidRDefault="00CB55AF" w:rsidP="004D060B">
            <w:pPr>
              <w:widowControl w:val="0"/>
              <w:suppressAutoHyphens/>
              <w:autoSpaceDE w:val="0"/>
              <w:rPr>
                <w:sz w:val="22"/>
                <w:szCs w:val="22"/>
              </w:rPr>
            </w:pPr>
            <w:r w:rsidRPr="005E37C7">
              <w:rPr>
                <w:sz w:val="22"/>
                <w:szCs w:val="22"/>
              </w:rPr>
              <w:t>4.</w:t>
            </w:r>
          </w:p>
        </w:tc>
        <w:tc>
          <w:tcPr>
            <w:tcW w:w="9639" w:type="dxa"/>
            <w:gridSpan w:val="7"/>
          </w:tcPr>
          <w:p w14:paraId="7FA642C2" w14:textId="77777777" w:rsidR="00CB55AF" w:rsidRPr="005E37C7" w:rsidRDefault="00CB55AF" w:rsidP="004D060B">
            <w:pPr>
              <w:widowControl w:val="0"/>
              <w:suppressAutoHyphens/>
              <w:autoSpaceDE w:val="0"/>
              <w:jc w:val="center"/>
              <w:rPr>
                <w:rFonts w:eastAsia="Arial"/>
                <w:sz w:val="22"/>
                <w:szCs w:val="22"/>
              </w:rPr>
            </w:pPr>
            <w:r w:rsidRPr="005E37C7">
              <w:rPr>
                <w:rFonts w:eastAsia="Arial"/>
                <w:sz w:val="22"/>
                <w:szCs w:val="22"/>
              </w:rPr>
              <w:t>Комплекс процессных мероприятий «Изготовление документации в области обеспечения безопасности дорожного движения в соответствие с действующим законодательством»</w:t>
            </w:r>
          </w:p>
        </w:tc>
      </w:tr>
      <w:tr w:rsidR="00CB55AF" w:rsidRPr="007E6063" w14:paraId="42B9DB51" w14:textId="77777777" w:rsidTr="00CB55AF">
        <w:trPr>
          <w:trHeight w:val="20"/>
        </w:trPr>
        <w:tc>
          <w:tcPr>
            <w:tcW w:w="568" w:type="dxa"/>
          </w:tcPr>
          <w:p w14:paraId="6F92D331" w14:textId="77777777" w:rsidR="00CB55AF" w:rsidRPr="007E6063" w:rsidRDefault="00CB55AF" w:rsidP="004D060B">
            <w:pPr>
              <w:widowControl w:val="0"/>
              <w:suppressAutoHyphens/>
              <w:autoSpaceDE w:val="0"/>
              <w:rPr>
                <w:sz w:val="22"/>
                <w:szCs w:val="22"/>
              </w:rPr>
            </w:pPr>
            <w:r w:rsidRPr="007E6063">
              <w:rPr>
                <w:sz w:val="22"/>
                <w:szCs w:val="22"/>
              </w:rPr>
              <w:t>4.1</w:t>
            </w:r>
          </w:p>
        </w:tc>
        <w:tc>
          <w:tcPr>
            <w:tcW w:w="1984" w:type="dxa"/>
          </w:tcPr>
          <w:p w14:paraId="6EBCF988" w14:textId="77777777" w:rsidR="00CB55AF" w:rsidRPr="007E6063" w:rsidRDefault="00CB55AF" w:rsidP="004D060B">
            <w:pPr>
              <w:widowControl w:val="0"/>
              <w:suppressAutoHyphens/>
              <w:autoSpaceDE w:val="0"/>
              <w:rPr>
                <w:sz w:val="22"/>
                <w:szCs w:val="22"/>
              </w:rPr>
            </w:pPr>
            <w:r w:rsidRPr="007E6063">
              <w:rPr>
                <w:rFonts w:eastAsia="Arial"/>
                <w:sz w:val="22"/>
                <w:szCs w:val="22"/>
                <w:lang w:eastAsia="ar-SA"/>
              </w:rPr>
              <w:t>Разработка проектов организации дорожного движения</w:t>
            </w:r>
            <w:r>
              <w:rPr>
                <w:rFonts w:eastAsia="Arial"/>
                <w:sz w:val="22"/>
                <w:szCs w:val="22"/>
                <w:lang w:eastAsia="ar-SA"/>
              </w:rPr>
              <w:t>, технических паспортов</w:t>
            </w:r>
            <w:r w:rsidRPr="007E6063">
              <w:rPr>
                <w:rFonts w:eastAsia="Arial"/>
                <w:sz w:val="22"/>
                <w:szCs w:val="22"/>
                <w:lang w:eastAsia="ar-SA"/>
              </w:rPr>
              <w:t xml:space="preserve"> на автомобильны</w:t>
            </w:r>
            <w:r>
              <w:rPr>
                <w:rFonts w:eastAsia="Arial"/>
                <w:sz w:val="22"/>
                <w:szCs w:val="22"/>
                <w:lang w:eastAsia="ar-SA"/>
              </w:rPr>
              <w:t>е</w:t>
            </w:r>
            <w:r w:rsidRPr="007E6063">
              <w:rPr>
                <w:rFonts w:eastAsia="Arial"/>
                <w:sz w:val="22"/>
                <w:szCs w:val="22"/>
                <w:lang w:eastAsia="ar-SA"/>
              </w:rPr>
              <w:t xml:space="preserve"> дорог</w:t>
            </w:r>
            <w:r>
              <w:rPr>
                <w:rFonts w:eastAsia="Arial"/>
                <w:sz w:val="22"/>
                <w:szCs w:val="22"/>
                <w:lang w:eastAsia="ar-SA"/>
              </w:rPr>
              <w:t>и</w:t>
            </w:r>
          </w:p>
        </w:tc>
        <w:tc>
          <w:tcPr>
            <w:tcW w:w="1701" w:type="dxa"/>
          </w:tcPr>
          <w:p w14:paraId="62BDC4A0" w14:textId="77777777" w:rsidR="00CB55AF" w:rsidRPr="007E6063" w:rsidRDefault="00CB55AF" w:rsidP="004D060B">
            <w:pPr>
              <w:widowControl w:val="0"/>
              <w:suppressAutoHyphens/>
              <w:autoSpaceDE w:val="0"/>
              <w:rPr>
                <w:sz w:val="22"/>
                <w:szCs w:val="22"/>
              </w:rPr>
            </w:pPr>
            <w:r w:rsidRPr="007E6063">
              <w:rPr>
                <w:sz w:val="22"/>
                <w:szCs w:val="22"/>
              </w:rPr>
              <w:t>бюджет муниципального образования «Велижский муниципальный округ» Смоленской области</w:t>
            </w:r>
          </w:p>
        </w:tc>
        <w:tc>
          <w:tcPr>
            <w:tcW w:w="1134" w:type="dxa"/>
          </w:tcPr>
          <w:p w14:paraId="252D0F75" w14:textId="77777777" w:rsidR="00CB55AF" w:rsidRPr="007E6063" w:rsidRDefault="00CB55AF" w:rsidP="004D060B">
            <w:pPr>
              <w:widowControl w:val="0"/>
              <w:suppressAutoHyphens/>
              <w:autoSpaceDE w:val="0"/>
              <w:jc w:val="center"/>
              <w:rPr>
                <w:rFonts w:eastAsia="Arial"/>
                <w:sz w:val="22"/>
                <w:szCs w:val="22"/>
              </w:rPr>
            </w:pPr>
            <w:r>
              <w:rPr>
                <w:rFonts w:eastAsia="Arial"/>
                <w:sz w:val="22"/>
                <w:szCs w:val="22"/>
              </w:rPr>
              <w:t>337,0</w:t>
            </w:r>
          </w:p>
        </w:tc>
        <w:tc>
          <w:tcPr>
            <w:tcW w:w="1276" w:type="dxa"/>
          </w:tcPr>
          <w:p w14:paraId="4CB6D378" w14:textId="77777777" w:rsidR="00CB55AF" w:rsidRPr="007E6063" w:rsidRDefault="00CB55AF" w:rsidP="004D060B">
            <w:pPr>
              <w:widowControl w:val="0"/>
              <w:suppressAutoHyphens/>
              <w:autoSpaceDE w:val="0"/>
              <w:jc w:val="center"/>
              <w:rPr>
                <w:rFonts w:eastAsia="Arial"/>
                <w:sz w:val="22"/>
                <w:szCs w:val="22"/>
              </w:rPr>
            </w:pPr>
            <w:r>
              <w:rPr>
                <w:rFonts w:eastAsia="Arial"/>
                <w:sz w:val="22"/>
                <w:szCs w:val="22"/>
              </w:rPr>
              <w:t>37,</w:t>
            </w:r>
            <w:r w:rsidRPr="007E6063">
              <w:rPr>
                <w:rFonts w:eastAsia="Arial"/>
                <w:sz w:val="22"/>
                <w:szCs w:val="22"/>
              </w:rPr>
              <w:t>0</w:t>
            </w:r>
          </w:p>
        </w:tc>
        <w:tc>
          <w:tcPr>
            <w:tcW w:w="1276" w:type="dxa"/>
          </w:tcPr>
          <w:p w14:paraId="1CDB85E0" w14:textId="77777777" w:rsidR="00CB55AF" w:rsidRPr="007E6063" w:rsidRDefault="00CB55AF" w:rsidP="004D060B">
            <w:pPr>
              <w:widowControl w:val="0"/>
              <w:suppressAutoHyphens/>
              <w:autoSpaceDE w:val="0"/>
              <w:jc w:val="center"/>
              <w:rPr>
                <w:rFonts w:eastAsia="Arial"/>
                <w:sz w:val="22"/>
                <w:szCs w:val="22"/>
              </w:rPr>
            </w:pPr>
            <w:r>
              <w:rPr>
                <w:rFonts w:eastAsia="Arial"/>
                <w:sz w:val="22"/>
                <w:szCs w:val="22"/>
              </w:rPr>
              <w:t>161,50</w:t>
            </w:r>
          </w:p>
        </w:tc>
        <w:tc>
          <w:tcPr>
            <w:tcW w:w="1134" w:type="dxa"/>
          </w:tcPr>
          <w:p w14:paraId="2CABAFB4" w14:textId="77777777" w:rsidR="00CB55AF" w:rsidRPr="007E6063" w:rsidRDefault="00CB55AF" w:rsidP="004D060B">
            <w:pPr>
              <w:widowControl w:val="0"/>
              <w:suppressAutoHyphens/>
              <w:autoSpaceDE w:val="0"/>
              <w:jc w:val="center"/>
              <w:rPr>
                <w:rFonts w:eastAsia="Arial"/>
                <w:sz w:val="22"/>
                <w:szCs w:val="22"/>
              </w:rPr>
            </w:pPr>
            <w:r>
              <w:rPr>
                <w:rFonts w:eastAsia="Arial"/>
                <w:sz w:val="22"/>
                <w:szCs w:val="22"/>
              </w:rPr>
              <w:t>10</w:t>
            </w:r>
            <w:r w:rsidRPr="007E6063">
              <w:rPr>
                <w:rFonts w:eastAsia="Arial"/>
                <w:sz w:val="22"/>
                <w:szCs w:val="22"/>
              </w:rPr>
              <w:t>0</w:t>
            </w:r>
            <w:r>
              <w:rPr>
                <w:rFonts w:eastAsia="Arial"/>
                <w:sz w:val="22"/>
                <w:szCs w:val="22"/>
              </w:rPr>
              <w:t>,0</w:t>
            </w:r>
          </w:p>
        </w:tc>
        <w:tc>
          <w:tcPr>
            <w:tcW w:w="1134" w:type="dxa"/>
          </w:tcPr>
          <w:p w14:paraId="51805140" w14:textId="77777777" w:rsidR="00CB55AF" w:rsidRPr="007E6063" w:rsidRDefault="00CB55AF" w:rsidP="004D060B">
            <w:pPr>
              <w:widowControl w:val="0"/>
              <w:suppressAutoHyphens/>
              <w:autoSpaceDE w:val="0"/>
              <w:jc w:val="center"/>
              <w:rPr>
                <w:rFonts w:eastAsia="Arial"/>
                <w:sz w:val="22"/>
                <w:szCs w:val="22"/>
              </w:rPr>
            </w:pPr>
            <w:r>
              <w:rPr>
                <w:rFonts w:eastAsia="Arial"/>
                <w:sz w:val="22"/>
                <w:szCs w:val="22"/>
              </w:rPr>
              <w:t>100,</w:t>
            </w:r>
            <w:r w:rsidRPr="007E6063">
              <w:rPr>
                <w:rFonts w:eastAsia="Arial"/>
                <w:sz w:val="22"/>
                <w:szCs w:val="22"/>
              </w:rPr>
              <w:t>0</w:t>
            </w:r>
          </w:p>
        </w:tc>
      </w:tr>
      <w:tr w:rsidR="00CB55AF" w:rsidRPr="005E37C7" w14:paraId="66B40D60" w14:textId="77777777" w:rsidTr="00CB55AF">
        <w:trPr>
          <w:trHeight w:val="20"/>
        </w:trPr>
        <w:tc>
          <w:tcPr>
            <w:tcW w:w="568" w:type="dxa"/>
          </w:tcPr>
          <w:p w14:paraId="6F1F8ECF" w14:textId="77777777" w:rsidR="00CB55AF" w:rsidRPr="005E37C7" w:rsidRDefault="00CB55AF" w:rsidP="004D060B">
            <w:pPr>
              <w:widowControl w:val="0"/>
              <w:suppressAutoHyphens/>
              <w:autoSpaceDE w:val="0"/>
              <w:rPr>
                <w:sz w:val="22"/>
                <w:szCs w:val="22"/>
              </w:rPr>
            </w:pPr>
            <w:r w:rsidRPr="005E37C7">
              <w:rPr>
                <w:sz w:val="22"/>
                <w:szCs w:val="22"/>
              </w:rPr>
              <w:lastRenderedPageBreak/>
              <w:t>4.2</w:t>
            </w:r>
          </w:p>
        </w:tc>
        <w:tc>
          <w:tcPr>
            <w:tcW w:w="3685" w:type="dxa"/>
            <w:gridSpan w:val="2"/>
          </w:tcPr>
          <w:p w14:paraId="28B699FB" w14:textId="77777777" w:rsidR="00CB55AF" w:rsidRPr="005E37C7" w:rsidRDefault="00CB55AF" w:rsidP="004D060B">
            <w:pPr>
              <w:widowControl w:val="0"/>
              <w:suppressAutoHyphens/>
              <w:autoSpaceDE w:val="0"/>
              <w:rPr>
                <w:sz w:val="22"/>
                <w:szCs w:val="22"/>
              </w:rPr>
            </w:pPr>
            <w:r w:rsidRPr="005E37C7">
              <w:rPr>
                <w:sz w:val="22"/>
                <w:szCs w:val="22"/>
              </w:rPr>
              <w:t>Итого по комплексу процессных мероприятий</w:t>
            </w:r>
          </w:p>
        </w:tc>
        <w:tc>
          <w:tcPr>
            <w:tcW w:w="1134" w:type="dxa"/>
          </w:tcPr>
          <w:p w14:paraId="003DF28D"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337,0</w:t>
            </w:r>
          </w:p>
        </w:tc>
        <w:tc>
          <w:tcPr>
            <w:tcW w:w="1276" w:type="dxa"/>
          </w:tcPr>
          <w:p w14:paraId="638EBFD2"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37,</w:t>
            </w:r>
            <w:r w:rsidRPr="007E6063">
              <w:rPr>
                <w:rFonts w:eastAsia="Arial"/>
                <w:sz w:val="22"/>
                <w:szCs w:val="22"/>
              </w:rPr>
              <w:t>0</w:t>
            </w:r>
          </w:p>
        </w:tc>
        <w:tc>
          <w:tcPr>
            <w:tcW w:w="1276" w:type="dxa"/>
          </w:tcPr>
          <w:p w14:paraId="7661C8C2"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10</w:t>
            </w:r>
            <w:r w:rsidRPr="007E6063">
              <w:rPr>
                <w:rFonts w:eastAsia="Arial"/>
                <w:sz w:val="22"/>
                <w:szCs w:val="22"/>
              </w:rPr>
              <w:t>0</w:t>
            </w:r>
            <w:r>
              <w:rPr>
                <w:rFonts w:eastAsia="Arial"/>
                <w:sz w:val="22"/>
                <w:szCs w:val="22"/>
              </w:rPr>
              <w:t>,0</w:t>
            </w:r>
          </w:p>
        </w:tc>
        <w:tc>
          <w:tcPr>
            <w:tcW w:w="1134" w:type="dxa"/>
          </w:tcPr>
          <w:p w14:paraId="205FB12A"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10</w:t>
            </w:r>
            <w:r w:rsidRPr="007E6063">
              <w:rPr>
                <w:rFonts w:eastAsia="Arial"/>
                <w:sz w:val="22"/>
                <w:szCs w:val="22"/>
              </w:rPr>
              <w:t>0</w:t>
            </w:r>
            <w:r>
              <w:rPr>
                <w:rFonts w:eastAsia="Arial"/>
                <w:sz w:val="22"/>
                <w:szCs w:val="22"/>
              </w:rPr>
              <w:t>,0</w:t>
            </w:r>
          </w:p>
        </w:tc>
        <w:tc>
          <w:tcPr>
            <w:tcW w:w="1134" w:type="dxa"/>
          </w:tcPr>
          <w:p w14:paraId="121C674F"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100,</w:t>
            </w:r>
            <w:r w:rsidRPr="007E6063">
              <w:rPr>
                <w:rFonts w:eastAsia="Arial"/>
                <w:sz w:val="22"/>
                <w:szCs w:val="22"/>
              </w:rPr>
              <w:t>0</w:t>
            </w:r>
          </w:p>
        </w:tc>
      </w:tr>
      <w:tr w:rsidR="00CB55AF" w:rsidRPr="005E37C7" w14:paraId="4FA35B42" w14:textId="77777777" w:rsidTr="00CB55AF">
        <w:trPr>
          <w:trHeight w:val="20"/>
        </w:trPr>
        <w:tc>
          <w:tcPr>
            <w:tcW w:w="4253" w:type="dxa"/>
            <w:gridSpan w:val="3"/>
          </w:tcPr>
          <w:p w14:paraId="24720740" w14:textId="77777777" w:rsidR="00CB55AF" w:rsidRPr="005E37C7" w:rsidRDefault="00CB55AF" w:rsidP="004D060B">
            <w:pPr>
              <w:widowControl w:val="0"/>
              <w:suppressAutoHyphens/>
              <w:autoSpaceDE w:val="0"/>
              <w:jc w:val="center"/>
              <w:rPr>
                <w:rFonts w:eastAsia="SimSun"/>
                <w:kern w:val="1"/>
                <w:sz w:val="22"/>
                <w:szCs w:val="22"/>
                <w:lang w:eastAsia="zh-CN" w:bidi="hi-IN"/>
              </w:rPr>
            </w:pPr>
            <w:r w:rsidRPr="005E37C7">
              <w:rPr>
                <w:sz w:val="22"/>
                <w:szCs w:val="22"/>
              </w:rPr>
              <w:t>Всего по муниципальной программе</w:t>
            </w:r>
          </w:p>
        </w:tc>
        <w:tc>
          <w:tcPr>
            <w:tcW w:w="1134" w:type="dxa"/>
          </w:tcPr>
          <w:p w14:paraId="458CE0E4" w14:textId="209F52F9" w:rsidR="00CB55AF" w:rsidRPr="005E37C7" w:rsidRDefault="000543BC" w:rsidP="004D060B">
            <w:pPr>
              <w:widowControl w:val="0"/>
              <w:suppressAutoHyphens/>
              <w:autoSpaceDE w:val="0"/>
              <w:jc w:val="center"/>
              <w:rPr>
                <w:rFonts w:eastAsia="Arial"/>
                <w:sz w:val="22"/>
                <w:szCs w:val="22"/>
              </w:rPr>
            </w:pPr>
            <w:r>
              <w:rPr>
                <w:rFonts w:eastAsia="Arial"/>
                <w:sz w:val="22"/>
                <w:szCs w:val="22"/>
              </w:rPr>
              <w:t>772,27</w:t>
            </w:r>
          </w:p>
        </w:tc>
        <w:tc>
          <w:tcPr>
            <w:tcW w:w="1276" w:type="dxa"/>
          </w:tcPr>
          <w:p w14:paraId="489C5EF9"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127,27</w:t>
            </w:r>
          </w:p>
        </w:tc>
        <w:tc>
          <w:tcPr>
            <w:tcW w:w="1276" w:type="dxa"/>
          </w:tcPr>
          <w:p w14:paraId="31F44F9F"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215,0</w:t>
            </w:r>
          </w:p>
        </w:tc>
        <w:tc>
          <w:tcPr>
            <w:tcW w:w="1134" w:type="dxa"/>
          </w:tcPr>
          <w:p w14:paraId="049F6673"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215,0</w:t>
            </w:r>
          </w:p>
        </w:tc>
        <w:tc>
          <w:tcPr>
            <w:tcW w:w="1134" w:type="dxa"/>
          </w:tcPr>
          <w:p w14:paraId="7229FB87" w14:textId="77777777" w:rsidR="00CB55AF" w:rsidRPr="005E37C7" w:rsidRDefault="00CB55AF" w:rsidP="004D060B">
            <w:pPr>
              <w:widowControl w:val="0"/>
              <w:suppressAutoHyphens/>
              <w:autoSpaceDE w:val="0"/>
              <w:jc w:val="center"/>
              <w:rPr>
                <w:rFonts w:eastAsia="Arial"/>
                <w:sz w:val="22"/>
                <w:szCs w:val="22"/>
              </w:rPr>
            </w:pPr>
            <w:r>
              <w:rPr>
                <w:rFonts w:eastAsia="Arial"/>
                <w:sz w:val="22"/>
                <w:szCs w:val="22"/>
              </w:rPr>
              <w:t>215,0</w:t>
            </w:r>
          </w:p>
        </w:tc>
      </w:tr>
    </w:tbl>
    <w:p w14:paraId="179268B7" w14:textId="77777777" w:rsidR="000543BC" w:rsidRDefault="000543BC" w:rsidP="000543BC">
      <w:pPr>
        <w:autoSpaceDE w:val="0"/>
        <w:autoSpaceDN w:val="0"/>
        <w:adjustRightInd w:val="0"/>
        <w:ind w:right="-1" w:firstLine="709"/>
        <w:jc w:val="both"/>
        <w:rPr>
          <w:sz w:val="28"/>
          <w:szCs w:val="20"/>
        </w:rPr>
      </w:pPr>
      <w:r w:rsidRPr="00E13281">
        <w:rPr>
          <w:rFonts w:ascii="TimesNewRomanPSMT" w:hAnsi="TimesNewRomanPSMT"/>
          <w:color w:val="000000"/>
          <w:sz w:val="28"/>
          <w:szCs w:val="28"/>
        </w:rPr>
        <w:t>2. Настоящее постановление вступает в силу после обнародования путем</w:t>
      </w:r>
      <w:r>
        <w:rPr>
          <w:rFonts w:ascii="TimesNewRomanPSMT" w:hAnsi="TimesNewRomanPSMT"/>
          <w:color w:val="000000"/>
          <w:sz w:val="28"/>
          <w:szCs w:val="28"/>
        </w:rPr>
        <w:t xml:space="preserve"> </w:t>
      </w:r>
      <w:r w:rsidRPr="00E13281">
        <w:rPr>
          <w:rFonts w:ascii="TimesNewRomanPSMT" w:hAnsi="TimesNewRomanPSMT"/>
          <w:color w:val="000000"/>
          <w:sz w:val="28"/>
          <w:szCs w:val="28"/>
        </w:rPr>
        <w:t>размещения на официальном сайте муниципального образования «Велижский</w:t>
      </w:r>
      <w:r>
        <w:rPr>
          <w:rFonts w:ascii="TimesNewRomanPSMT" w:hAnsi="TimesNewRomanPSMT"/>
          <w:color w:val="000000"/>
          <w:sz w:val="28"/>
          <w:szCs w:val="28"/>
        </w:rPr>
        <w:t xml:space="preserve"> </w:t>
      </w:r>
      <w:r w:rsidRPr="00E13281">
        <w:rPr>
          <w:rFonts w:ascii="TimesNewRomanPSMT" w:hAnsi="TimesNewRomanPSMT"/>
          <w:color w:val="000000"/>
          <w:sz w:val="28"/>
          <w:szCs w:val="28"/>
        </w:rPr>
        <w:t>муниципальный округ» Смоленской области в информационно</w:t>
      </w:r>
      <w:r>
        <w:rPr>
          <w:rFonts w:ascii="TimesNewRomanPSMT" w:hAnsi="TimesNewRomanPSMT"/>
          <w:color w:val="000000"/>
          <w:sz w:val="28"/>
          <w:szCs w:val="28"/>
        </w:rPr>
        <w:t xml:space="preserve"> </w:t>
      </w:r>
      <w:r w:rsidRPr="00E13281">
        <w:rPr>
          <w:rFonts w:ascii="TimesNewRomanPSMT" w:hAnsi="TimesNewRomanPSMT"/>
          <w:color w:val="000000"/>
          <w:sz w:val="28"/>
          <w:szCs w:val="28"/>
        </w:rPr>
        <w:t>телекоммуникационной сети «Интернет».</w:t>
      </w:r>
    </w:p>
    <w:p w14:paraId="66C7FB10" w14:textId="77777777" w:rsidR="000543BC" w:rsidRPr="007B6DC4" w:rsidRDefault="000543BC" w:rsidP="000543BC">
      <w:pPr>
        <w:autoSpaceDE w:val="0"/>
        <w:autoSpaceDN w:val="0"/>
        <w:adjustRightInd w:val="0"/>
        <w:ind w:right="-1" w:firstLine="709"/>
        <w:jc w:val="both"/>
        <w:rPr>
          <w:sz w:val="28"/>
          <w:szCs w:val="20"/>
        </w:rPr>
      </w:pPr>
      <w:r w:rsidRPr="00E13281">
        <w:rPr>
          <w:rFonts w:ascii="TimesNewRomanPSMT" w:hAnsi="TimesNewRomanPSMT"/>
          <w:color w:val="000000"/>
          <w:sz w:val="28"/>
          <w:szCs w:val="28"/>
        </w:rPr>
        <w:t>3. Контроль за исполнением настоящего постановления возложить на</w:t>
      </w:r>
      <w:r>
        <w:rPr>
          <w:rFonts w:ascii="TimesNewRomanPSMT" w:hAnsi="TimesNewRomanPSMT"/>
          <w:color w:val="000000"/>
          <w:sz w:val="28"/>
          <w:szCs w:val="28"/>
        </w:rPr>
        <w:t xml:space="preserve"> </w:t>
      </w:r>
      <w:r w:rsidRPr="00E13281">
        <w:rPr>
          <w:rFonts w:ascii="TimesNewRomanPSMT" w:hAnsi="TimesNewRomanPSMT"/>
          <w:color w:val="000000"/>
          <w:sz w:val="28"/>
          <w:szCs w:val="28"/>
        </w:rPr>
        <w:t>заместителя Главы муниципального образования «Велижский муниципальный</w:t>
      </w:r>
      <w:r>
        <w:rPr>
          <w:rFonts w:ascii="TimesNewRomanPSMT" w:hAnsi="TimesNewRomanPSMT"/>
          <w:color w:val="000000"/>
          <w:sz w:val="28"/>
          <w:szCs w:val="28"/>
        </w:rPr>
        <w:t xml:space="preserve"> о</w:t>
      </w:r>
      <w:r w:rsidRPr="00E13281">
        <w:rPr>
          <w:rFonts w:ascii="TimesNewRomanPSMT" w:hAnsi="TimesNewRomanPSMT"/>
          <w:color w:val="000000"/>
          <w:sz w:val="28"/>
          <w:szCs w:val="28"/>
        </w:rPr>
        <w:t>круг» Смоленской области</w:t>
      </w:r>
      <w:r>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44541720" w14:textId="77777777" w:rsidR="000074C7" w:rsidRDefault="000074C7" w:rsidP="001904EE">
      <w:pPr>
        <w:jc w:val="center"/>
        <w:rPr>
          <w:sz w:val="28"/>
          <w:szCs w:val="28"/>
        </w:rPr>
      </w:pPr>
    </w:p>
    <w:p w14:paraId="5F3A5B45" w14:textId="77777777" w:rsidR="000578FF" w:rsidRDefault="000578FF" w:rsidP="001904EE">
      <w:pPr>
        <w:jc w:val="center"/>
        <w:rPr>
          <w:sz w:val="28"/>
          <w:szCs w:val="28"/>
        </w:rPr>
      </w:pPr>
    </w:p>
    <w:p w14:paraId="731DA5DD" w14:textId="46A7BEBA" w:rsidR="00550957" w:rsidRPr="00550957" w:rsidRDefault="00550957" w:rsidP="00550957">
      <w:pPr>
        <w:jc w:val="both"/>
        <w:rPr>
          <w:sz w:val="28"/>
          <w:szCs w:val="28"/>
        </w:rPr>
      </w:pPr>
      <w:r w:rsidRPr="00550957">
        <w:rPr>
          <w:sz w:val="28"/>
          <w:szCs w:val="28"/>
        </w:rPr>
        <w:t>Глав</w:t>
      </w:r>
      <w:r w:rsidR="002975CF">
        <w:rPr>
          <w:sz w:val="28"/>
          <w:szCs w:val="28"/>
        </w:rPr>
        <w:t>а</w:t>
      </w:r>
      <w:r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2B2BCBF1" w:rsidR="00550957" w:rsidRDefault="00550957" w:rsidP="00550957">
      <w:pPr>
        <w:jc w:val="both"/>
        <w:rPr>
          <w:sz w:val="28"/>
          <w:szCs w:val="28"/>
        </w:rPr>
      </w:pPr>
      <w:r w:rsidRPr="00550957">
        <w:rPr>
          <w:sz w:val="28"/>
          <w:szCs w:val="28"/>
        </w:rPr>
        <w:t xml:space="preserve">Смоленской области                                                                             </w:t>
      </w:r>
      <w:r w:rsidR="000543BC">
        <w:rPr>
          <w:sz w:val="28"/>
          <w:szCs w:val="28"/>
        </w:rPr>
        <w:t>Г.А. Валикова</w:t>
      </w:r>
    </w:p>
    <w:p w14:paraId="24B66232" w14:textId="77777777" w:rsidR="000578FF" w:rsidRDefault="000578FF" w:rsidP="00550957">
      <w:pPr>
        <w:jc w:val="both"/>
        <w:rPr>
          <w:sz w:val="28"/>
          <w:szCs w:val="28"/>
        </w:rPr>
      </w:pPr>
    </w:p>
    <w:p w14:paraId="08C6DED2" w14:textId="77777777" w:rsidR="000578FF" w:rsidRDefault="000578FF" w:rsidP="00550957">
      <w:pPr>
        <w:jc w:val="both"/>
        <w:rPr>
          <w:sz w:val="28"/>
          <w:szCs w:val="28"/>
        </w:rPr>
      </w:pPr>
    </w:p>
    <w:p w14:paraId="6A284AAA" w14:textId="77777777" w:rsidR="00C12C83" w:rsidRPr="00550957" w:rsidRDefault="00C12C83" w:rsidP="00550957">
      <w:pPr>
        <w:jc w:val="both"/>
        <w:rPr>
          <w:sz w:val="28"/>
          <w:szCs w:val="28"/>
        </w:rPr>
      </w:pPr>
    </w:p>
    <w:sectPr w:rsidR="00C12C83" w:rsidRPr="00550957" w:rsidSect="00014569">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A7F6" w14:textId="77777777" w:rsidR="00C82312" w:rsidRDefault="00C82312" w:rsidP="00EB02B2">
      <w:r>
        <w:separator/>
      </w:r>
    </w:p>
  </w:endnote>
  <w:endnote w:type="continuationSeparator" w:id="0">
    <w:p w14:paraId="509490C5" w14:textId="77777777" w:rsidR="00C82312" w:rsidRDefault="00C82312"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7CA5" w14:textId="77777777" w:rsidR="00C82312" w:rsidRDefault="00C82312" w:rsidP="00EB02B2">
      <w:r>
        <w:separator/>
      </w:r>
    </w:p>
  </w:footnote>
  <w:footnote w:type="continuationSeparator" w:id="0">
    <w:p w14:paraId="162BAD67" w14:textId="77777777" w:rsidR="00C82312" w:rsidRDefault="00C82312"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16cid:durableId="2043751452">
    <w:abstractNumId w:val="0"/>
  </w:num>
  <w:num w:numId="2" w16cid:durableId="1259290960">
    <w:abstractNumId w:val="3"/>
  </w:num>
  <w:num w:numId="3" w16cid:durableId="2054690012">
    <w:abstractNumId w:val="6"/>
  </w:num>
  <w:num w:numId="4" w16cid:durableId="47457074">
    <w:abstractNumId w:val="5"/>
  </w:num>
  <w:num w:numId="5" w16cid:durableId="1725518012">
    <w:abstractNumId w:val="1"/>
  </w:num>
  <w:num w:numId="6" w16cid:durableId="802891277">
    <w:abstractNumId w:val="4"/>
  </w:num>
  <w:num w:numId="7" w16cid:durableId="495649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5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onsecutiveHyphenLimit w:val="1"/>
  <w:hyphenationZone w:val="17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FD0"/>
    <w:rsid w:val="00000524"/>
    <w:rsid w:val="00002D4F"/>
    <w:rsid w:val="000074C7"/>
    <w:rsid w:val="00007D0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543BC"/>
    <w:rsid w:val="000578FF"/>
    <w:rsid w:val="000646C9"/>
    <w:rsid w:val="00071614"/>
    <w:rsid w:val="000823D2"/>
    <w:rsid w:val="0008542F"/>
    <w:rsid w:val="0008545F"/>
    <w:rsid w:val="0009066E"/>
    <w:rsid w:val="000914DE"/>
    <w:rsid w:val="000A1012"/>
    <w:rsid w:val="000A2A10"/>
    <w:rsid w:val="000A43F5"/>
    <w:rsid w:val="000A54F0"/>
    <w:rsid w:val="000A7542"/>
    <w:rsid w:val="000B1E83"/>
    <w:rsid w:val="000B4792"/>
    <w:rsid w:val="000B63E2"/>
    <w:rsid w:val="000B7A33"/>
    <w:rsid w:val="000C3422"/>
    <w:rsid w:val="000C5449"/>
    <w:rsid w:val="000C5710"/>
    <w:rsid w:val="000C76DB"/>
    <w:rsid w:val="000C7FFE"/>
    <w:rsid w:val="000D0A9B"/>
    <w:rsid w:val="000E50B8"/>
    <w:rsid w:val="000E6979"/>
    <w:rsid w:val="000F4D73"/>
    <w:rsid w:val="00102768"/>
    <w:rsid w:val="00112DAB"/>
    <w:rsid w:val="001262E4"/>
    <w:rsid w:val="00126E1A"/>
    <w:rsid w:val="00126E22"/>
    <w:rsid w:val="00131336"/>
    <w:rsid w:val="00131DD7"/>
    <w:rsid w:val="00135878"/>
    <w:rsid w:val="00143D8A"/>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863"/>
    <w:rsid w:val="001C6640"/>
    <w:rsid w:val="001D1389"/>
    <w:rsid w:val="001D3D0D"/>
    <w:rsid w:val="001D7EDC"/>
    <w:rsid w:val="001E0020"/>
    <w:rsid w:val="001E25AB"/>
    <w:rsid w:val="001F5A99"/>
    <w:rsid w:val="001F6B0F"/>
    <w:rsid w:val="00206014"/>
    <w:rsid w:val="00211A9C"/>
    <w:rsid w:val="00214B04"/>
    <w:rsid w:val="002153BF"/>
    <w:rsid w:val="00226EC5"/>
    <w:rsid w:val="00233247"/>
    <w:rsid w:val="0023795B"/>
    <w:rsid w:val="00237B96"/>
    <w:rsid w:val="00242084"/>
    <w:rsid w:val="00247DE4"/>
    <w:rsid w:val="0026743A"/>
    <w:rsid w:val="0027064F"/>
    <w:rsid w:val="00274AAF"/>
    <w:rsid w:val="00275851"/>
    <w:rsid w:val="00275C4E"/>
    <w:rsid w:val="002773F9"/>
    <w:rsid w:val="00280762"/>
    <w:rsid w:val="0028443C"/>
    <w:rsid w:val="0028515E"/>
    <w:rsid w:val="00287FBB"/>
    <w:rsid w:val="00292044"/>
    <w:rsid w:val="00296CDD"/>
    <w:rsid w:val="002975CF"/>
    <w:rsid w:val="002A02E0"/>
    <w:rsid w:val="002A2B27"/>
    <w:rsid w:val="002A50D4"/>
    <w:rsid w:val="002A50D9"/>
    <w:rsid w:val="002B1DA2"/>
    <w:rsid w:val="002C0FDC"/>
    <w:rsid w:val="002C552E"/>
    <w:rsid w:val="002C7C24"/>
    <w:rsid w:val="002D5447"/>
    <w:rsid w:val="002D7633"/>
    <w:rsid w:val="002E1C21"/>
    <w:rsid w:val="002E2F08"/>
    <w:rsid w:val="002F0700"/>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76FE5"/>
    <w:rsid w:val="00380723"/>
    <w:rsid w:val="00381237"/>
    <w:rsid w:val="0038653F"/>
    <w:rsid w:val="003875E0"/>
    <w:rsid w:val="00392DAE"/>
    <w:rsid w:val="003944BE"/>
    <w:rsid w:val="00395906"/>
    <w:rsid w:val="003A3390"/>
    <w:rsid w:val="003A6C7F"/>
    <w:rsid w:val="003A6E3B"/>
    <w:rsid w:val="003B1131"/>
    <w:rsid w:val="003C2A07"/>
    <w:rsid w:val="003C735E"/>
    <w:rsid w:val="003D4C4A"/>
    <w:rsid w:val="003E0243"/>
    <w:rsid w:val="003E3DE2"/>
    <w:rsid w:val="003E4AFD"/>
    <w:rsid w:val="003E4E2D"/>
    <w:rsid w:val="003E510D"/>
    <w:rsid w:val="003F0DA5"/>
    <w:rsid w:val="003F3E23"/>
    <w:rsid w:val="00400A82"/>
    <w:rsid w:val="0040495C"/>
    <w:rsid w:val="004065D9"/>
    <w:rsid w:val="00407586"/>
    <w:rsid w:val="00410FC6"/>
    <w:rsid w:val="004129DE"/>
    <w:rsid w:val="00413579"/>
    <w:rsid w:val="004160B3"/>
    <w:rsid w:val="00420D55"/>
    <w:rsid w:val="00422094"/>
    <w:rsid w:val="0042253F"/>
    <w:rsid w:val="004274A5"/>
    <w:rsid w:val="0043393E"/>
    <w:rsid w:val="00437821"/>
    <w:rsid w:val="00440AF9"/>
    <w:rsid w:val="004434C0"/>
    <w:rsid w:val="0044666C"/>
    <w:rsid w:val="00456ACD"/>
    <w:rsid w:val="00467267"/>
    <w:rsid w:val="00467EEC"/>
    <w:rsid w:val="00475ED7"/>
    <w:rsid w:val="0048293C"/>
    <w:rsid w:val="00482FEC"/>
    <w:rsid w:val="00483C40"/>
    <w:rsid w:val="00484FE7"/>
    <w:rsid w:val="00485FE1"/>
    <w:rsid w:val="004911FC"/>
    <w:rsid w:val="004913F4"/>
    <w:rsid w:val="00496A5C"/>
    <w:rsid w:val="00497877"/>
    <w:rsid w:val="004A60E5"/>
    <w:rsid w:val="004B59FB"/>
    <w:rsid w:val="004C1867"/>
    <w:rsid w:val="004C3F77"/>
    <w:rsid w:val="004C6AAC"/>
    <w:rsid w:val="004D0B38"/>
    <w:rsid w:val="004E271A"/>
    <w:rsid w:val="004E70C7"/>
    <w:rsid w:val="004F2740"/>
    <w:rsid w:val="004F62E2"/>
    <w:rsid w:val="00506BA2"/>
    <w:rsid w:val="00510929"/>
    <w:rsid w:val="005111B9"/>
    <w:rsid w:val="005335B5"/>
    <w:rsid w:val="00540B55"/>
    <w:rsid w:val="00542E47"/>
    <w:rsid w:val="005457C7"/>
    <w:rsid w:val="00546D81"/>
    <w:rsid w:val="00550957"/>
    <w:rsid w:val="00552ABD"/>
    <w:rsid w:val="00553164"/>
    <w:rsid w:val="00560ECF"/>
    <w:rsid w:val="005639FC"/>
    <w:rsid w:val="0056698B"/>
    <w:rsid w:val="00567FC0"/>
    <w:rsid w:val="0057301A"/>
    <w:rsid w:val="00575062"/>
    <w:rsid w:val="00582410"/>
    <w:rsid w:val="0058465F"/>
    <w:rsid w:val="00587263"/>
    <w:rsid w:val="005A0169"/>
    <w:rsid w:val="005A3094"/>
    <w:rsid w:val="005A4328"/>
    <w:rsid w:val="005A47FD"/>
    <w:rsid w:val="005A65F6"/>
    <w:rsid w:val="005B475F"/>
    <w:rsid w:val="005B7180"/>
    <w:rsid w:val="005C030E"/>
    <w:rsid w:val="005C3D7F"/>
    <w:rsid w:val="005C633C"/>
    <w:rsid w:val="005D0F9C"/>
    <w:rsid w:val="005D5B86"/>
    <w:rsid w:val="005E0CC5"/>
    <w:rsid w:val="005E1004"/>
    <w:rsid w:val="005E27F0"/>
    <w:rsid w:val="005E37C7"/>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64E27"/>
    <w:rsid w:val="00675E7F"/>
    <w:rsid w:val="00680702"/>
    <w:rsid w:val="00683532"/>
    <w:rsid w:val="006849F2"/>
    <w:rsid w:val="00685636"/>
    <w:rsid w:val="006A437A"/>
    <w:rsid w:val="006A649B"/>
    <w:rsid w:val="006B4F26"/>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34991"/>
    <w:rsid w:val="00742363"/>
    <w:rsid w:val="00742FD0"/>
    <w:rsid w:val="007535A7"/>
    <w:rsid w:val="00767093"/>
    <w:rsid w:val="00784A2F"/>
    <w:rsid w:val="00785F4C"/>
    <w:rsid w:val="007A01CC"/>
    <w:rsid w:val="007A1A0B"/>
    <w:rsid w:val="007A4768"/>
    <w:rsid w:val="007B06CF"/>
    <w:rsid w:val="007B4E03"/>
    <w:rsid w:val="007B6DC4"/>
    <w:rsid w:val="007B7292"/>
    <w:rsid w:val="007C3F8A"/>
    <w:rsid w:val="007C5240"/>
    <w:rsid w:val="007D1581"/>
    <w:rsid w:val="007D1B6D"/>
    <w:rsid w:val="007D4004"/>
    <w:rsid w:val="007D7608"/>
    <w:rsid w:val="007E6063"/>
    <w:rsid w:val="0080022D"/>
    <w:rsid w:val="00815154"/>
    <w:rsid w:val="0081702C"/>
    <w:rsid w:val="00850042"/>
    <w:rsid w:val="00851487"/>
    <w:rsid w:val="0086216E"/>
    <w:rsid w:val="008776D2"/>
    <w:rsid w:val="008827EB"/>
    <w:rsid w:val="00885B3B"/>
    <w:rsid w:val="0088606E"/>
    <w:rsid w:val="00892D20"/>
    <w:rsid w:val="0089326C"/>
    <w:rsid w:val="00895198"/>
    <w:rsid w:val="00897B5E"/>
    <w:rsid w:val="008A041B"/>
    <w:rsid w:val="008A05EF"/>
    <w:rsid w:val="008A28B6"/>
    <w:rsid w:val="008B31D1"/>
    <w:rsid w:val="008B323E"/>
    <w:rsid w:val="008B6918"/>
    <w:rsid w:val="008C2F0F"/>
    <w:rsid w:val="008D0AD3"/>
    <w:rsid w:val="008D2EBD"/>
    <w:rsid w:val="008D3033"/>
    <w:rsid w:val="008E456E"/>
    <w:rsid w:val="00900C48"/>
    <w:rsid w:val="009015FB"/>
    <w:rsid w:val="00903133"/>
    <w:rsid w:val="009046AE"/>
    <w:rsid w:val="009126DD"/>
    <w:rsid w:val="009135F0"/>
    <w:rsid w:val="0091438D"/>
    <w:rsid w:val="00915F47"/>
    <w:rsid w:val="0092015A"/>
    <w:rsid w:val="009214A0"/>
    <w:rsid w:val="00922739"/>
    <w:rsid w:val="00926209"/>
    <w:rsid w:val="00927935"/>
    <w:rsid w:val="00931CB8"/>
    <w:rsid w:val="00937657"/>
    <w:rsid w:val="00937697"/>
    <w:rsid w:val="009425EC"/>
    <w:rsid w:val="00943356"/>
    <w:rsid w:val="00950F9B"/>
    <w:rsid w:val="00952D6D"/>
    <w:rsid w:val="009535EA"/>
    <w:rsid w:val="00961AFA"/>
    <w:rsid w:val="009679ED"/>
    <w:rsid w:val="00972C79"/>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41108"/>
    <w:rsid w:val="00A417CE"/>
    <w:rsid w:val="00A51075"/>
    <w:rsid w:val="00A54522"/>
    <w:rsid w:val="00A673FA"/>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07B4"/>
    <w:rsid w:val="00B47C63"/>
    <w:rsid w:val="00B52612"/>
    <w:rsid w:val="00B6165A"/>
    <w:rsid w:val="00B6268F"/>
    <w:rsid w:val="00B70603"/>
    <w:rsid w:val="00B80641"/>
    <w:rsid w:val="00B83A6D"/>
    <w:rsid w:val="00BA4107"/>
    <w:rsid w:val="00BA6906"/>
    <w:rsid w:val="00BC2A77"/>
    <w:rsid w:val="00BC496D"/>
    <w:rsid w:val="00BD45A0"/>
    <w:rsid w:val="00BD511D"/>
    <w:rsid w:val="00BE6B2F"/>
    <w:rsid w:val="00BF3566"/>
    <w:rsid w:val="00BF7EA6"/>
    <w:rsid w:val="00C00AD6"/>
    <w:rsid w:val="00C03C3C"/>
    <w:rsid w:val="00C046C3"/>
    <w:rsid w:val="00C12C83"/>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82312"/>
    <w:rsid w:val="00C9051B"/>
    <w:rsid w:val="00C93ABE"/>
    <w:rsid w:val="00C973CF"/>
    <w:rsid w:val="00CA0407"/>
    <w:rsid w:val="00CA1F36"/>
    <w:rsid w:val="00CA23FE"/>
    <w:rsid w:val="00CA3C9C"/>
    <w:rsid w:val="00CA64E4"/>
    <w:rsid w:val="00CA7CBE"/>
    <w:rsid w:val="00CB2355"/>
    <w:rsid w:val="00CB3370"/>
    <w:rsid w:val="00CB4A95"/>
    <w:rsid w:val="00CB55AF"/>
    <w:rsid w:val="00CC13DD"/>
    <w:rsid w:val="00CC43AE"/>
    <w:rsid w:val="00CC4621"/>
    <w:rsid w:val="00CD1221"/>
    <w:rsid w:val="00CD12C8"/>
    <w:rsid w:val="00CD683C"/>
    <w:rsid w:val="00CE0E3E"/>
    <w:rsid w:val="00CE15D5"/>
    <w:rsid w:val="00CE211B"/>
    <w:rsid w:val="00CF085B"/>
    <w:rsid w:val="00CF6DA9"/>
    <w:rsid w:val="00CF72A8"/>
    <w:rsid w:val="00D02E44"/>
    <w:rsid w:val="00D04E69"/>
    <w:rsid w:val="00D07706"/>
    <w:rsid w:val="00D301EC"/>
    <w:rsid w:val="00D355B8"/>
    <w:rsid w:val="00D4185E"/>
    <w:rsid w:val="00D42450"/>
    <w:rsid w:val="00D42478"/>
    <w:rsid w:val="00D44003"/>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3706"/>
    <w:rsid w:val="00DE64E6"/>
    <w:rsid w:val="00DE7AFA"/>
    <w:rsid w:val="00DF6053"/>
    <w:rsid w:val="00E12C15"/>
    <w:rsid w:val="00E159A8"/>
    <w:rsid w:val="00E167E2"/>
    <w:rsid w:val="00E1793E"/>
    <w:rsid w:val="00E21D6B"/>
    <w:rsid w:val="00E32358"/>
    <w:rsid w:val="00E330D5"/>
    <w:rsid w:val="00E37313"/>
    <w:rsid w:val="00E408B2"/>
    <w:rsid w:val="00E42904"/>
    <w:rsid w:val="00E50BAC"/>
    <w:rsid w:val="00E51706"/>
    <w:rsid w:val="00E5479B"/>
    <w:rsid w:val="00E6306A"/>
    <w:rsid w:val="00E63245"/>
    <w:rsid w:val="00E73016"/>
    <w:rsid w:val="00E7724A"/>
    <w:rsid w:val="00E9089D"/>
    <w:rsid w:val="00E93B84"/>
    <w:rsid w:val="00E976CB"/>
    <w:rsid w:val="00EA7B08"/>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 w:type="character" w:customStyle="1" w:styleId="af5">
    <w:name w:val="Основной текст_"/>
    <w:basedOn w:val="a0"/>
    <w:link w:val="2"/>
    <w:rsid w:val="000578FF"/>
    <w:rPr>
      <w:sz w:val="28"/>
      <w:szCs w:val="28"/>
      <w:shd w:val="clear" w:color="auto" w:fill="FFFFFF"/>
    </w:rPr>
  </w:style>
  <w:style w:type="paragraph" w:customStyle="1" w:styleId="2">
    <w:name w:val="Основной текст2"/>
    <w:basedOn w:val="a"/>
    <w:link w:val="af5"/>
    <w:rsid w:val="000578FF"/>
    <w:pPr>
      <w:widowControl w:val="0"/>
      <w:shd w:val="clear" w:color="auto" w:fill="FFFFFF"/>
      <w:spacing w:line="326"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6CE1-2E9F-409A-B2B7-5C25AFC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4907</TotalTime>
  <Pages>5</Pages>
  <Words>1116</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90</cp:revision>
  <cp:lastPrinted>2025-10-02T10:34:00Z</cp:lastPrinted>
  <dcterms:created xsi:type="dcterms:W3CDTF">2016-09-08T07:38:00Z</dcterms:created>
  <dcterms:modified xsi:type="dcterms:W3CDTF">2026-03-13T08:46:00Z</dcterms:modified>
</cp:coreProperties>
</file>