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7A42A" w14:textId="77777777" w:rsidR="00DD47D0" w:rsidRDefault="00DD47D0" w:rsidP="00DD47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</w:t>
      </w:r>
    </w:p>
    <w:p w14:paraId="5431B1C1" w14:textId="314DBD39" w:rsidR="00DD47D0" w:rsidRDefault="00DD47D0" w:rsidP="00DD47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работе Администрации </w:t>
      </w:r>
      <w:r w:rsidR="003E1E2C"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«Велижский </w:t>
      </w:r>
      <w:r w:rsidR="003E1E2C">
        <w:rPr>
          <w:rFonts w:ascii="Times New Roman" w:hAnsi="Times New Roman" w:cs="Times New Roman"/>
          <w:sz w:val="32"/>
          <w:szCs w:val="32"/>
        </w:rPr>
        <w:t>муниципальный округ</w:t>
      </w:r>
      <w:r>
        <w:rPr>
          <w:rFonts w:ascii="Times New Roman" w:hAnsi="Times New Roman" w:cs="Times New Roman"/>
          <w:sz w:val="32"/>
          <w:szCs w:val="32"/>
        </w:rPr>
        <w:t>»</w:t>
      </w:r>
      <w:r w:rsidR="003E1E2C">
        <w:rPr>
          <w:rFonts w:ascii="Times New Roman" w:hAnsi="Times New Roman" w:cs="Times New Roman"/>
          <w:sz w:val="32"/>
          <w:szCs w:val="32"/>
        </w:rPr>
        <w:t xml:space="preserve"> Смоленской области с</w:t>
      </w:r>
      <w:r>
        <w:rPr>
          <w:rFonts w:ascii="Times New Roman" w:hAnsi="Times New Roman" w:cs="Times New Roman"/>
          <w:sz w:val="32"/>
          <w:szCs w:val="32"/>
        </w:rPr>
        <w:t xml:space="preserve"> обращениями граждан </w:t>
      </w:r>
      <w:r w:rsidR="009B5EEC">
        <w:rPr>
          <w:rFonts w:ascii="Times New Roman" w:hAnsi="Times New Roman" w:cs="Times New Roman"/>
          <w:sz w:val="32"/>
          <w:szCs w:val="32"/>
        </w:rPr>
        <w:t>за</w:t>
      </w:r>
      <w:r w:rsidR="003E1E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CD4A73" w:rsidRPr="00CD4A73">
        <w:rPr>
          <w:rFonts w:ascii="Times New Roman" w:hAnsi="Times New Roman" w:cs="Times New Roman"/>
          <w:sz w:val="32"/>
          <w:szCs w:val="32"/>
        </w:rPr>
        <w:t>5</w:t>
      </w:r>
      <w:r w:rsidR="00F94C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год</w:t>
      </w:r>
      <w:bookmarkStart w:id="0" w:name="_GoBack"/>
      <w:bookmarkEnd w:id="0"/>
    </w:p>
    <w:p w14:paraId="117D126E" w14:textId="77777777" w:rsidR="00DD47D0" w:rsidRDefault="00DD47D0" w:rsidP="00DD47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638CD39" w14:textId="790004B4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по работе с обращениями граждан Администрация муниципального образования 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3E1E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руководствовалась требованиями Конституции  Российской Федерации, Федеральным законом  от 02.05.2006  59-ФЗ «О порядке рассмотрения обращений граждан Российской Федерации», Устав</w:t>
      </w:r>
      <w:r w:rsidR="003E1E2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Регламентом Администрации муниципального образования </w:t>
      </w:r>
      <w:r w:rsidR="003E1E2C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3E1E2C">
        <w:rPr>
          <w:rFonts w:ascii="Times New Roman" w:hAnsi="Times New Roman" w:cs="Times New Roman"/>
          <w:sz w:val="28"/>
          <w:szCs w:val="28"/>
        </w:rPr>
        <w:t>»</w:t>
      </w:r>
      <w:r w:rsidR="003E1E2C" w:rsidRPr="003E1E2C">
        <w:rPr>
          <w:rFonts w:ascii="Times New Roman" w:hAnsi="Times New Roman" w:cs="Times New Roman"/>
          <w:sz w:val="28"/>
          <w:szCs w:val="28"/>
        </w:rPr>
        <w:t xml:space="preserve"> </w:t>
      </w:r>
      <w:r w:rsidR="003E1E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ред. постановлений Главы муниципального образования «Велижский район» от 02.06.2008 № 211, от 05.08.2009 № 238, постановлени</w:t>
      </w:r>
      <w:r w:rsidR="003E1E2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«Велижский район» от 15.04.2010 № 130, от 19.04.2010 № 135, от 30.11.2010 № 397, от 12.03.2012 № 99, от 16.01.2013 № 17,</w:t>
      </w:r>
      <w:r w:rsidR="00633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от13.05.2014 №250,</w:t>
      </w:r>
      <w:r w:rsidR="00633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22.05.2014 №279,</w:t>
      </w:r>
      <w:r w:rsidR="00633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09.11.2015 №561,</w:t>
      </w:r>
      <w:r w:rsidR="00633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03.11.2016 №713,</w:t>
      </w:r>
      <w:r w:rsidR="00633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26.01.2017 №40,</w:t>
      </w:r>
      <w:r w:rsidR="0063366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12.04.2017 №223</w:t>
      </w:r>
      <w:r w:rsidR="003E1E2C">
        <w:rPr>
          <w:rFonts w:ascii="Times New Roman" w:hAnsi="Times New Roman" w:cs="Times New Roman"/>
          <w:sz w:val="28"/>
          <w:szCs w:val="28"/>
        </w:rPr>
        <w:t>,</w:t>
      </w:r>
      <w:r w:rsidR="003E1E2C" w:rsidRPr="003E1E2C">
        <w:rPr>
          <w:rFonts w:ascii="Times New Roman" w:hAnsi="Times New Roman" w:cs="Times New Roman"/>
          <w:sz w:val="28"/>
          <w:szCs w:val="28"/>
        </w:rPr>
        <w:t xml:space="preserve"> </w:t>
      </w:r>
      <w:r w:rsidR="003E1E2C">
        <w:rPr>
          <w:rFonts w:ascii="Times New Roman" w:hAnsi="Times New Roman" w:cs="Times New Roman"/>
          <w:sz w:val="28"/>
          <w:szCs w:val="28"/>
        </w:rPr>
        <w:t>от 17.12.2020 №582,</w:t>
      </w:r>
      <w:r w:rsidR="003E1E2C" w:rsidRPr="003E1E2C">
        <w:rPr>
          <w:rFonts w:ascii="Times New Roman" w:hAnsi="Times New Roman" w:cs="Times New Roman"/>
          <w:sz w:val="28"/>
          <w:szCs w:val="28"/>
        </w:rPr>
        <w:t xml:space="preserve"> </w:t>
      </w:r>
      <w:r w:rsidR="003E1E2C"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муниципального образования 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3E1E2C">
        <w:rPr>
          <w:rFonts w:ascii="Times New Roman" w:hAnsi="Times New Roman" w:cs="Times New Roman"/>
          <w:sz w:val="28"/>
          <w:szCs w:val="28"/>
        </w:rPr>
        <w:t xml:space="preserve"> от 03.01.2025 № 1, от 04.03.2025 №227</w:t>
      </w:r>
      <w:r>
        <w:rPr>
          <w:rFonts w:ascii="Times New Roman" w:hAnsi="Times New Roman" w:cs="Times New Roman"/>
          <w:sz w:val="28"/>
          <w:szCs w:val="28"/>
        </w:rPr>
        <w:t xml:space="preserve">), положением о приемной Администрации муниципального образования 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по обращению граждан, инструкцией по делопроизводству в Администрации муниципального образования 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 Администрации муниципального образования </w:t>
      </w:r>
      <w:r w:rsidR="003E1E2C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3E1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1E2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E1E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E1E2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3E1E2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C25AD38" w14:textId="01FC0259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Обращения граждан, (физических лиц), организаций (юридических лиц), органов государственной власти, направляются в Администрацию муниципального образования </w:t>
      </w:r>
      <w:r w:rsidR="003E1E2C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3E1E2C" w:rsidRPr="003E1E2C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</w:t>
      </w:r>
      <w:r w:rsidR="00F02CB7" w:rsidRPr="003E1E2C">
        <w:rPr>
          <w:rFonts w:ascii="Times New Roman" w:hAnsi="Times New Roman" w:cs="Times New Roman"/>
          <w:sz w:val="28"/>
          <w:szCs w:val="28"/>
        </w:rPr>
        <w:t>области»</w:t>
      </w:r>
      <w:r w:rsidR="00F02CB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письменной форме (письма, обращения, заявления, запросы и иная информация), по каналам почтовой связи,</w:t>
      </w:r>
      <w:r w:rsidR="00E62AE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 w:rsidR="00E62AEC">
        <w:rPr>
          <w:rFonts w:ascii="Times New Roman" w:hAnsi="Times New Roman" w:cs="Times New Roman"/>
          <w:sz w:val="28"/>
          <w:szCs w:val="28"/>
        </w:rPr>
        <w:t>«Система электронного документооборота Смоленской области»</w:t>
      </w:r>
      <w:r>
        <w:rPr>
          <w:rFonts w:ascii="Times New Roman" w:hAnsi="Times New Roman" w:cs="Times New Roman"/>
          <w:sz w:val="28"/>
          <w:szCs w:val="28"/>
        </w:rPr>
        <w:t>(СЭД ), в устной форме.</w:t>
      </w:r>
    </w:p>
    <w:p w14:paraId="5C7308F2" w14:textId="63D766AE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Обращения граждан, поступившие в приемную Администрации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, принимаются, регистрируются в журнале специалистом, ответственным за прием.</w:t>
      </w:r>
    </w:p>
    <w:p w14:paraId="442B1051" w14:textId="21CD1A54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Должностным лицом в Администрации муниципального образования «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организацию, эффективную работу с обращениями, запросами граждан, организаций, общественных объединений и осуществление контроля за объективным, своевременным рассмотрением их в срок, является </w:t>
      </w:r>
      <w:r w:rsidR="00763C86">
        <w:rPr>
          <w:rFonts w:ascii="Times New Roman" w:hAnsi="Times New Roman" w:cs="Times New Roman"/>
          <w:sz w:val="28"/>
          <w:szCs w:val="28"/>
        </w:rPr>
        <w:t>руководитель Аппарата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7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контактный телефон 8(48132)4-18-44.</w:t>
      </w:r>
    </w:p>
    <w:p w14:paraId="431DDC8D" w14:textId="3B4A6EC9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Порядок рассмотрения обращений осуществля</w:t>
      </w:r>
      <w:r w:rsidR="00F8362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в соответствии с Федеральным законом  от 02.05.2006  59-Ф</w:t>
      </w:r>
      <w:r w:rsidR="00F836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 Устав</w:t>
      </w:r>
      <w:r w:rsidR="00763C8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положением о приемной Администрации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7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обращению граждан, инструкцией по делопроизводству в Администрации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A2E0FD" w14:textId="0757496B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Рассмотрение обращений граждан осуществляется Главой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который накладывает визы и передает их на исполнение заместителям Главы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начальникам отделов, специалистам Администрации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</w:p>
    <w:p w14:paraId="629E4CF5" w14:textId="14455308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обращении граждан осуществляется взаимодействие с органами государственной власти,</w:t>
      </w:r>
      <w:r w:rsidR="007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государственными и муниципальными учреждениями, осуществляющими публично – значимые функции, общественными организациями и объединениями.</w:t>
      </w:r>
    </w:p>
    <w:p w14:paraId="6DFB475D" w14:textId="1D6EC119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сети Интернет на официальном сайте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7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размещена информационная страница, на которой граждане вправе обратиться в орган местного самоуправления независимо от места жительства, лично, </w:t>
      </w:r>
      <w:r w:rsidR="00E62AEC">
        <w:rPr>
          <w:rFonts w:ascii="Times New Roman" w:hAnsi="Times New Roman" w:cs="Times New Roman"/>
          <w:sz w:val="28"/>
          <w:szCs w:val="28"/>
        </w:rPr>
        <w:t xml:space="preserve">коллективно, а также на официальном сайте муниципального образования «Велижский </w:t>
      </w:r>
      <w:r w:rsidR="00E62AEC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E62AEC">
        <w:rPr>
          <w:rFonts w:ascii="Times New Roman" w:hAnsi="Times New Roman" w:cs="Times New Roman"/>
          <w:sz w:val="28"/>
          <w:szCs w:val="28"/>
        </w:rPr>
        <w:t xml:space="preserve"> размещен баннер «Решаем вместе», где можно муниципалитету сообщить о проблеме.</w:t>
      </w:r>
    </w:p>
    <w:p w14:paraId="5BEDBE5C" w14:textId="4F2D9B74" w:rsidR="00DD47D0" w:rsidRDefault="00DD47D0" w:rsidP="002B7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ст.13 Федерального закона от 02.05.2006 № 59 – ФЗ «О порядке рассмотрения обращений граждан Российской Федерации» утвержден график приема граждан по личным вопросам в Администрации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ACA7C3" w14:textId="5B43E713" w:rsidR="00DD47D0" w:rsidRDefault="00DD47D0" w:rsidP="002B75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="00763C86">
        <w:rPr>
          <w:sz w:val="28"/>
          <w:szCs w:val="28"/>
        </w:rPr>
        <w:t xml:space="preserve"> граждан </w:t>
      </w:r>
      <w:r w:rsidR="00F02CB7">
        <w:rPr>
          <w:sz w:val="28"/>
          <w:szCs w:val="28"/>
        </w:rPr>
        <w:t>осуществляется должностными</w:t>
      </w:r>
      <w:r w:rsidR="00763C86">
        <w:rPr>
          <w:sz w:val="28"/>
          <w:szCs w:val="28"/>
        </w:rPr>
        <w:t xml:space="preserve"> лицами</w:t>
      </w:r>
      <w:r>
        <w:rPr>
          <w:sz w:val="28"/>
          <w:szCs w:val="28"/>
        </w:rPr>
        <w:t xml:space="preserve"> в здании Администрации муниципального образования </w:t>
      </w:r>
      <w:r w:rsidR="00763C86">
        <w:rPr>
          <w:sz w:val="28"/>
          <w:szCs w:val="28"/>
        </w:rPr>
        <w:t xml:space="preserve">«Велижский </w:t>
      </w:r>
      <w:r w:rsidR="00763C86" w:rsidRPr="003E1E2C">
        <w:rPr>
          <w:sz w:val="28"/>
          <w:szCs w:val="28"/>
        </w:rPr>
        <w:t>муниципальный округ» Смоленской области»</w:t>
      </w:r>
      <w:r w:rsidR="00763C86">
        <w:rPr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понедельник</w:t>
      </w:r>
      <w:r w:rsidR="00763C86">
        <w:rPr>
          <w:color w:val="000000"/>
          <w:sz w:val="28"/>
          <w:szCs w:val="28"/>
        </w:rPr>
        <w:t>ам и четвергам</w:t>
      </w:r>
      <w:r w:rsidR="002B7583">
        <w:rPr>
          <w:sz w:val="28"/>
          <w:szCs w:val="28"/>
        </w:rPr>
        <w:t xml:space="preserve"> </w:t>
      </w:r>
      <w:r>
        <w:rPr>
          <w:sz w:val="28"/>
          <w:szCs w:val="28"/>
        </w:rPr>
        <w:t>(с 15.00 до 17.00)</w:t>
      </w:r>
      <w:r w:rsidR="00763C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ACC399" w14:textId="182D83EC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Обращения граждан, поступившие в Администрацию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рассматриваются в течение 30 дней со дня регистрации письменного обращения гражданина, если не установлен более короткий срок исполнения государственной функции. В исключительных случаях, если необходима дополнительная проверка, то срок рассмотрения обращений граждан может быть продлен по решению Главы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, но не более чем на 30 дней (о чем направляется уведомление гражданину о продлении срока исполнения).</w:t>
      </w:r>
    </w:p>
    <w:p w14:paraId="6AD8A3AA" w14:textId="08A6906D" w:rsidR="00DD47D0" w:rsidRDefault="00DD47D0" w:rsidP="00DD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Обращение, поступившее из Администрации Президента Российской Федерации, Аппарата Правительства Российской Федерации, Смоленской областной Думы, Аппарата </w:t>
      </w:r>
      <w:r w:rsidR="00F94C5D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области, исполняется в срок до 15 дней, находится на особом контроле, продление указанного срока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производится Губернатором Смоленской области или руководителем Аппарата </w:t>
      </w:r>
      <w:r w:rsidR="00F94C5D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Смоленской области (гражданину направляется уведомление о продлении срока решения вопроса).</w:t>
      </w:r>
    </w:p>
    <w:p w14:paraId="140B9DDB" w14:textId="1D9B94C4" w:rsidR="00DD47D0" w:rsidRDefault="00982FAC" w:rsidP="002B758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4F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2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D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Администрацию муниципального образования </w:t>
      </w:r>
      <w:r w:rsidR="00763C86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763C86" w:rsidRPr="003E1E2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области»</w:t>
      </w:r>
      <w:r w:rsidR="00763C86">
        <w:rPr>
          <w:rFonts w:ascii="Times New Roman" w:hAnsi="Times New Roman" w:cs="Times New Roman"/>
          <w:sz w:val="28"/>
          <w:szCs w:val="28"/>
        </w:rPr>
        <w:t xml:space="preserve"> </w:t>
      </w:r>
      <w:r w:rsidR="00DD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поступило </w:t>
      </w:r>
      <w:r w:rsidR="004E5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F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</w:t>
      </w:r>
      <w:r w:rsidR="004E5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</w:t>
      </w:r>
      <w:r w:rsidR="004F5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D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4C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CB3A005" w14:textId="77777777" w:rsidR="00DD47D0" w:rsidRDefault="00DD47D0" w:rsidP="002B7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 Распределение обращений, поступивших в письменной форме и форме электронного документа по месяцам.</w:t>
      </w:r>
    </w:p>
    <w:p w14:paraId="5E7670A5" w14:textId="77777777" w:rsidR="004E5C34" w:rsidRDefault="004E5C34" w:rsidP="002B7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469"/>
        <w:gridCol w:w="425"/>
        <w:gridCol w:w="567"/>
        <w:gridCol w:w="567"/>
        <w:gridCol w:w="567"/>
        <w:gridCol w:w="567"/>
        <w:gridCol w:w="567"/>
        <w:gridCol w:w="709"/>
        <w:gridCol w:w="709"/>
        <w:gridCol w:w="709"/>
        <w:gridCol w:w="567"/>
        <w:gridCol w:w="567"/>
        <w:gridCol w:w="992"/>
      </w:tblGrid>
      <w:tr w:rsidR="00945219" w14:paraId="721957AA" w14:textId="3FF82870" w:rsidTr="00587F5B">
        <w:trPr>
          <w:tblCellSpacing w:w="0" w:type="dxa"/>
        </w:trPr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EA1E8" w14:textId="77777777" w:rsidR="00945219" w:rsidRDefault="0094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  <w:p w14:paraId="7665FCB2" w14:textId="77777777" w:rsidR="00945219" w:rsidRDefault="0094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C3A71" w14:textId="31642D85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ACB9B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1C8E1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45C32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1B8C3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9FF6F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9230E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2D935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38951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7B1B5" w14:textId="77777777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3EA1D" w14:textId="24959024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2AC255" w14:textId="3A3005A4" w:rsidR="00945219" w:rsidRDefault="00945219" w:rsidP="0058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4231C" w14:textId="3A63A551" w:rsidR="00945219" w:rsidRDefault="00945219" w:rsidP="0094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945219" w14:paraId="082D0CD7" w14:textId="2133BB85" w:rsidTr="00587F5B">
        <w:trPr>
          <w:tblCellSpacing w:w="0" w:type="dxa"/>
        </w:trPr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4FBC9" w14:textId="77777777" w:rsidR="00945219" w:rsidRDefault="0094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</w:t>
            </w:r>
          </w:p>
          <w:p w14:paraId="5E7C1E91" w14:textId="77777777" w:rsidR="00945219" w:rsidRDefault="0094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AD84A1" w14:textId="3E66DEC1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5FA2A" w14:textId="3C71E1E7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B09C1" w14:textId="62839BEA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520B8E" w14:textId="494D85D7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20347" w14:textId="6A7773AD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49994" w14:textId="6595812F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493FD" w14:textId="43D0A916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3E26DA" w14:textId="1DC62704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56026" w14:textId="6C790E65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65B4F" w14:textId="6B6214C3" w:rsidR="00945219" w:rsidRDefault="00945219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08F1B3" w14:textId="76856C50" w:rsidR="00945219" w:rsidRDefault="00587F5B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9378F" w14:textId="4B53A197" w:rsidR="00945219" w:rsidRDefault="00587F5B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DA8B1" w14:textId="53DE6B0D" w:rsidR="00945219" w:rsidRDefault="00587F5B" w:rsidP="0076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</w:tr>
    </w:tbl>
    <w:p w14:paraId="4352390C" w14:textId="77777777" w:rsidR="00DD47D0" w:rsidRDefault="00DD47D0" w:rsidP="00DD4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46349E4" w14:textId="77777777" w:rsidR="00DD47D0" w:rsidRDefault="00DD47D0" w:rsidP="00DD47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По категориям проблемных вопросов:</w:t>
      </w:r>
    </w:p>
    <w:p w14:paraId="49328B58" w14:textId="77777777" w:rsidR="00172422" w:rsidRDefault="00DD47D0" w:rsidP="00DD47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172422" w14:paraId="17F80424" w14:textId="77777777" w:rsidTr="00C8792F">
        <w:tc>
          <w:tcPr>
            <w:tcW w:w="9345" w:type="dxa"/>
            <w:gridSpan w:val="2"/>
          </w:tcPr>
          <w:p w14:paraId="31189AD1" w14:textId="78A98E70" w:rsidR="00172422" w:rsidRDefault="00172422" w:rsidP="0017242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отчетном периоде чаще всего граждане обращались по следующей тематике:</w:t>
            </w:r>
          </w:p>
        </w:tc>
      </w:tr>
      <w:tr w:rsidR="00172422" w14:paraId="75DFCB14" w14:textId="77777777" w:rsidTr="00DB1851">
        <w:tc>
          <w:tcPr>
            <w:tcW w:w="5949" w:type="dxa"/>
          </w:tcPr>
          <w:p w14:paraId="20C3A61B" w14:textId="74E5D308" w:rsidR="00172422" w:rsidRDefault="00DB1851" w:rsidP="00DD47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172422">
              <w:rPr>
                <w:color w:val="000000"/>
                <w:sz w:val="28"/>
                <w:szCs w:val="28"/>
              </w:rPr>
              <w:t xml:space="preserve">вопросы жилищно-коммунального хозяйства                           </w:t>
            </w:r>
          </w:p>
        </w:tc>
        <w:tc>
          <w:tcPr>
            <w:tcW w:w="3396" w:type="dxa"/>
          </w:tcPr>
          <w:p w14:paraId="42A0BED9" w14:textId="772B678C" w:rsidR="00172422" w:rsidRDefault="00BE1026" w:rsidP="00DA3B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</w:t>
            </w:r>
            <w:r w:rsidR="00587F5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C6E86">
              <w:rPr>
                <w:color w:val="000000"/>
                <w:sz w:val="28"/>
                <w:szCs w:val="28"/>
              </w:rPr>
              <w:t>% (</w:t>
            </w:r>
            <w:r w:rsidR="00587F5B">
              <w:rPr>
                <w:color w:val="000000"/>
                <w:sz w:val="28"/>
                <w:szCs w:val="28"/>
              </w:rPr>
              <w:t>114</w:t>
            </w:r>
            <w:r w:rsidR="004C6E86">
              <w:rPr>
                <w:color w:val="000000"/>
                <w:sz w:val="28"/>
                <w:szCs w:val="28"/>
              </w:rPr>
              <w:t xml:space="preserve"> </w:t>
            </w:r>
            <w:r w:rsidR="00172422">
              <w:rPr>
                <w:color w:val="000000"/>
                <w:sz w:val="28"/>
                <w:szCs w:val="28"/>
              </w:rPr>
              <w:t>обращени</w:t>
            </w:r>
            <w:r w:rsidR="00587F5B">
              <w:rPr>
                <w:color w:val="000000"/>
                <w:sz w:val="28"/>
                <w:szCs w:val="28"/>
              </w:rPr>
              <w:t>й</w:t>
            </w:r>
            <w:r w:rsidR="00172422">
              <w:rPr>
                <w:color w:val="000000"/>
                <w:sz w:val="28"/>
                <w:szCs w:val="28"/>
              </w:rPr>
              <w:t>)</w:t>
            </w:r>
          </w:p>
          <w:p w14:paraId="0CC82929" w14:textId="77777777" w:rsidR="00172422" w:rsidRDefault="00172422" w:rsidP="00DA3BB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E1026" w14:paraId="51318068" w14:textId="77777777" w:rsidTr="00DB1851">
        <w:tc>
          <w:tcPr>
            <w:tcW w:w="5949" w:type="dxa"/>
          </w:tcPr>
          <w:p w14:paraId="25B1A132" w14:textId="7E1AF36A" w:rsidR="00BE1026" w:rsidRDefault="00BE1026" w:rsidP="00DD47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396" w:type="dxa"/>
          </w:tcPr>
          <w:p w14:paraId="2A81D0BC" w14:textId="77777777" w:rsidR="00BE1026" w:rsidRDefault="00BE1026" w:rsidP="00DA3B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72422" w14:paraId="545B5B6E" w14:textId="77777777" w:rsidTr="00DB1851">
        <w:tc>
          <w:tcPr>
            <w:tcW w:w="5949" w:type="dxa"/>
          </w:tcPr>
          <w:p w14:paraId="7B9109BD" w14:textId="68E085B6" w:rsidR="00DB1851" w:rsidRDefault="00DB1851" w:rsidP="00DB185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строительства, транспортного сообщения </w:t>
            </w:r>
          </w:p>
          <w:p w14:paraId="257EBF85" w14:textId="79B52385" w:rsidR="00172422" w:rsidRDefault="00DB1851" w:rsidP="00DB185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4F50B2">
              <w:rPr>
                <w:color w:val="000000"/>
                <w:sz w:val="28"/>
                <w:szCs w:val="28"/>
              </w:rPr>
              <w:t xml:space="preserve">дороги)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3396" w:type="dxa"/>
          </w:tcPr>
          <w:p w14:paraId="37D72A96" w14:textId="72F131C9" w:rsidR="00DB1851" w:rsidRDefault="00BE1026" w:rsidP="00DA3B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</w:t>
            </w:r>
            <w:r w:rsidR="00587F5B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C6E86">
              <w:rPr>
                <w:color w:val="000000"/>
                <w:sz w:val="28"/>
                <w:szCs w:val="28"/>
              </w:rPr>
              <w:t>% (</w:t>
            </w:r>
            <w:r w:rsidR="00587F5B">
              <w:rPr>
                <w:color w:val="000000"/>
                <w:sz w:val="28"/>
                <w:szCs w:val="28"/>
              </w:rPr>
              <w:t>37</w:t>
            </w:r>
            <w:r w:rsidR="00DB1851">
              <w:rPr>
                <w:color w:val="000000"/>
                <w:sz w:val="28"/>
                <w:szCs w:val="28"/>
              </w:rPr>
              <w:t xml:space="preserve"> обращени</w:t>
            </w:r>
            <w:r>
              <w:rPr>
                <w:color w:val="000000"/>
                <w:sz w:val="28"/>
                <w:szCs w:val="28"/>
              </w:rPr>
              <w:t>й</w:t>
            </w:r>
            <w:r w:rsidR="00DB1851">
              <w:rPr>
                <w:color w:val="000000"/>
                <w:sz w:val="28"/>
                <w:szCs w:val="28"/>
              </w:rPr>
              <w:t>)</w:t>
            </w:r>
          </w:p>
          <w:p w14:paraId="0A861189" w14:textId="77777777" w:rsidR="00172422" w:rsidRDefault="00172422" w:rsidP="00DA3BB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72422" w14:paraId="115AEA29" w14:textId="77777777" w:rsidTr="00DB1851">
        <w:tc>
          <w:tcPr>
            <w:tcW w:w="5949" w:type="dxa"/>
          </w:tcPr>
          <w:p w14:paraId="4FCF80AC" w14:textId="4889971B" w:rsidR="00172422" w:rsidRDefault="00DB1851" w:rsidP="00DD47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энергетики                                                                         </w:t>
            </w:r>
          </w:p>
        </w:tc>
        <w:tc>
          <w:tcPr>
            <w:tcW w:w="3396" w:type="dxa"/>
          </w:tcPr>
          <w:p w14:paraId="66882E09" w14:textId="5D01A72F" w:rsidR="00172422" w:rsidRDefault="00587F5B" w:rsidP="00DA3B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</w:t>
            </w:r>
            <w:r w:rsidR="00BE1026">
              <w:rPr>
                <w:color w:val="000000"/>
                <w:sz w:val="28"/>
                <w:szCs w:val="28"/>
              </w:rPr>
              <w:t xml:space="preserve"> % (</w:t>
            </w:r>
            <w:r>
              <w:rPr>
                <w:color w:val="000000"/>
                <w:sz w:val="28"/>
                <w:szCs w:val="28"/>
              </w:rPr>
              <w:t>18</w:t>
            </w:r>
            <w:r w:rsidR="00BE1026">
              <w:rPr>
                <w:color w:val="000000"/>
                <w:sz w:val="28"/>
                <w:szCs w:val="28"/>
              </w:rPr>
              <w:t xml:space="preserve"> </w:t>
            </w:r>
            <w:r w:rsidR="00DB1851">
              <w:rPr>
                <w:color w:val="000000"/>
                <w:sz w:val="28"/>
                <w:szCs w:val="28"/>
              </w:rPr>
              <w:t>обращени</w:t>
            </w:r>
            <w:r>
              <w:rPr>
                <w:color w:val="000000"/>
                <w:sz w:val="28"/>
                <w:szCs w:val="28"/>
              </w:rPr>
              <w:t>й</w:t>
            </w:r>
            <w:r w:rsidR="00DB1851">
              <w:rPr>
                <w:color w:val="000000"/>
                <w:sz w:val="28"/>
                <w:szCs w:val="28"/>
              </w:rPr>
              <w:t>)</w:t>
            </w:r>
          </w:p>
        </w:tc>
      </w:tr>
      <w:tr w:rsidR="00172422" w14:paraId="53520BFC" w14:textId="77777777" w:rsidTr="00DB1851">
        <w:tc>
          <w:tcPr>
            <w:tcW w:w="5949" w:type="dxa"/>
          </w:tcPr>
          <w:p w14:paraId="67D5E708" w14:textId="1A5025E2" w:rsidR="00172422" w:rsidRDefault="00DB1851" w:rsidP="00DD47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образования                                                                               </w:t>
            </w:r>
          </w:p>
        </w:tc>
        <w:tc>
          <w:tcPr>
            <w:tcW w:w="3396" w:type="dxa"/>
          </w:tcPr>
          <w:p w14:paraId="140D0A55" w14:textId="6F164169" w:rsidR="00172422" w:rsidRDefault="00587F5B" w:rsidP="00DA3B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12,7</w:t>
            </w:r>
            <w:r w:rsidR="00F02CB7">
              <w:rPr>
                <w:color w:val="000000"/>
                <w:sz w:val="28"/>
                <w:szCs w:val="28"/>
              </w:rPr>
              <w:t>% (</w:t>
            </w:r>
            <w:r>
              <w:rPr>
                <w:color w:val="000000"/>
                <w:sz w:val="28"/>
                <w:szCs w:val="28"/>
              </w:rPr>
              <w:t>37</w:t>
            </w:r>
            <w:r w:rsidR="00DB1851">
              <w:rPr>
                <w:color w:val="000000"/>
                <w:sz w:val="28"/>
                <w:szCs w:val="28"/>
              </w:rPr>
              <w:t xml:space="preserve"> </w:t>
            </w:r>
            <w:r w:rsidR="004C6E86">
              <w:rPr>
                <w:color w:val="000000"/>
                <w:sz w:val="28"/>
                <w:szCs w:val="28"/>
              </w:rPr>
              <w:t>обращени</w:t>
            </w:r>
            <w:r w:rsidR="00BE1026">
              <w:rPr>
                <w:color w:val="000000"/>
                <w:sz w:val="28"/>
                <w:szCs w:val="28"/>
              </w:rPr>
              <w:t>й</w:t>
            </w:r>
            <w:r w:rsidR="004C6E86">
              <w:rPr>
                <w:color w:val="000000"/>
                <w:sz w:val="28"/>
                <w:szCs w:val="28"/>
              </w:rPr>
              <w:t xml:space="preserve">)  </w:t>
            </w:r>
          </w:p>
        </w:tc>
      </w:tr>
      <w:tr w:rsidR="004C6E86" w14:paraId="653F8C50" w14:textId="77777777" w:rsidTr="00DB1851">
        <w:tc>
          <w:tcPr>
            <w:tcW w:w="5949" w:type="dxa"/>
          </w:tcPr>
          <w:p w14:paraId="63A65825" w14:textId="0F7B2878" w:rsidR="004C6E86" w:rsidRDefault="00BE1026" w:rsidP="00DD47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-вопросы газификации</w:t>
            </w:r>
          </w:p>
        </w:tc>
        <w:tc>
          <w:tcPr>
            <w:tcW w:w="3396" w:type="dxa"/>
          </w:tcPr>
          <w:p w14:paraId="7F907E05" w14:textId="20516ED9" w:rsidR="004C6E86" w:rsidRDefault="00587F5B" w:rsidP="00DA3B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</w:t>
            </w:r>
            <w:r w:rsidR="00E62AEC">
              <w:rPr>
                <w:color w:val="000000"/>
                <w:sz w:val="28"/>
                <w:szCs w:val="28"/>
              </w:rPr>
              <w:t>% (31 обращение)</w:t>
            </w:r>
          </w:p>
        </w:tc>
      </w:tr>
      <w:tr w:rsidR="00BE1026" w14:paraId="4D4CEF0B" w14:textId="77777777" w:rsidTr="00DB1851">
        <w:tc>
          <w:tcPr>
            <w:tcW w:w="5949" w:type="dxa"/>
          </w:tcPr>
          <w:p w14:paraId="6E43B6E3" w14:textId="79C5180B" w:rsidR="00BE1026" w:rsidRDefault="00BE1026" w:rsidP="00DD47D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-вопросы по ТКО</w:t>
            </w:r>
          </w:p>
        </w:tc>
        <w:tc>
          <w:tcPr>
            <w:tcW w:w="3396" w:type="dxa"/>
          </w:tcPr>
          <w:p w14:paraId="36CC0E4A" w14:textId="1FEED72E" w:rsidR="00BE1026" w:rsidRDefault="00587F5B" w:rsidP="00DA3B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  <w:r w:rsidR="00E62AEC">
              <w:rPr>
                <w:color w:val="000000"/>
                <w:sz w:val="28"/>
                <w:szCs w:val="28"/>
              </w:rPr>
              <w:t>% (</w:t>
            </w:r>
            <w:r w:rsidR="00BE102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="00BE1026">
              <w:rPr>
                <w:color w:val="000000"/>
                <w:sz w:val="28"/>
                <w:szCs w:val="28"/>
              </w:rPr>
              <w:t xml:space="preserve">обращений)  </w:t>
            </w:r>
          </w:p>
        </w:tc>
      </w:tr>
      <w:tr w:rsidR="00BE1026" w14:paraId="335B718E" w14:textId="77777777" w:rsidTr="00DB1851">
        <w:tc>
          <w:tcPr>
            <w:tcW w:w="5949" w:type="dxa"/>
          </w:tcPr>
          <w:p w14:paraId="546926A0" w14:textId="28620686" w:rsidR="00BE1026" w:rsidRDefault="00BE1026" w:rsidP="00BE102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иные обращения</w:t>
            </w:r>
          </w:p>
        </w:tc>
        <w:tc>
          <w:tcPr>
            <w:tcW w:w="3396" w:type="dxa"/>
          </w:tcPr>
          <w:p w14:paraId="60FBB4FE" w14:textId="0C0BA88B" w:rsidR="00BE1026" w:rsidRDefault="00587F5B" w:rsidP="00BE102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14,0</w:t>
            </w:r>
            <w:r w:rsidR="00BE1026">
              <w:rPr>
                <w:color w:val="000000"/>
                <w:sz w:val="28"/>
                <w:szCs w:val="28"/>
              </w:rPr>
              <w:t>%</w:t>
            </w:r>
            <w:r w:rsidR="00E62AE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(41</w:t>
            </w:r>
            <w:r w:rsidR="00BE1026">
              <w:rPr>
                <w:color w:val="000000"/>
                <w:sz w:val="28"/>
                <w:szCs w:val="28"/>
              </w:rPr>
              <w:t xml:space="preserve"> обращени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="00BE1026"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1D78FAD0" w14:textId="77777777" w:rsidR="00DB1851" w:rsidRDefault="00C60325" w:rsidP="00F350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  <w:r w:rsidR="006B2DBA">
        <w:rPr>
          <w:color w:val="000000"/>
          <w:sz w:val="28"/>
          <w:szCs w:val="28"/>
        </w:rPr>
        <w:t xml:space="preserve"> </w:t>
      </w:r>
    </w:p>
    <w:p w14:paraId="2B61CC34" w14:textId="6F3E1454" w:rsidR="00DD47D0" w:rsidRDefault="006B2DBA" w:rsidP="00DB18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D47D0">
        <w:rPr>
          <w:color w:val="000000"/>
          <w:sz w:val="28"/>
          <w:szCs w:val="28"/>
        </w:rPr>
        <w:t xml:space="preserve">На </w:t>
      </w:r>
      <w:r w:rsidR="00F94C5D" w:rsidRPr="00DA3BBF">
        <w:rPr>
          <w:color w:val="000000"/>
          <w:sz w:val="28"/>
          <w:szCs w:val="28"/>
        </w:rPr>
        <w:t>1</w:t>
      </w:r>
      <w:r w:rsidR="00F02CB7">
        <w:rPr>
          <w:color w:val="000000"/>
          <w:sz w:val="28"/>
          <w:szCs w:val="28"/>
        </w:rPr>
        <w:t>8</w:t>
      </w:r>
      <w:r w:rsidR="00547BAE">
        <w:rPr>
          <w:color w:val="000000"/>
          <w:sz w:val="28"/>
          <w:szCs w:val="28"/>
        </w:rPr>
        <w:t xml:space="preserve"> </w:t>
      </w:r>
      <w:r w:rsidR="00E32674">
        <w:rPr>
          <w:color w:val="000000"/>
          <w:sz w:val="28"/>
          <w:szCs w:val="28"/>
        </w:rPr>
        <w:t>обращений</w:t>
      </w:r>
      <w:r w:rsidR="00DD47D0">
        <w:rPr>
          <w:color w:val="000000"/>
          <w:sz w:val="28"/>
          <w:szCs w:val="28"/>
        </w:rPr>
        <w:t xml:space="preserve"> граждан, что составляет (</w:t>
      </w:r>
      <w:r w:rsidR="00587F5B">
        <w:rPr>
          <w:color w:val="000000"/>
          <w:sz w:val="28"/>
          <w:szCs w:val="28"/>
        </w:rPr>
        <w:t>6</w:t>
      </w:r>
      <w:r w:rsidR="00F02CB7">
        <w:rPr>
          <w:color w:val="000000"/>
          <w:sz w:val="28"/>
          <w:szCs w:val="28"/>
        </w:rPr>
        <w:t>,</w:t>
      </w:r>
      <w:r w:rsidR="00587F5B">
        <w:rPr>
          <w:color w:val="000000"/>
          <w:sz w:val="28"/>
          <w:szCs w:val="28"/>
        </w:rPr>
        <w:t>2</w:t>
      </w:r>
      <w:r w:rsidR="00DD47D0">
        <w:rPr>
          <w:color w:val="000000"/>
          <w:sz w:val="28"/>
          <w:szCs w:val="28"/>
        </w:rPr>
        <w:t>%)</w:t>
      </w:r>
      <w:r w:rsidR="00F3502C">
        <w:rPr>
          <w:color w:val="000000"/>
          <w:sz w:val="28"/>
          <w:szCs w:val="28"/>
        </w:rPr>
        <w:t>,</w:t>
      </w:r>
      <w:r w:rsidR="00DD47D0">
        <w:rPr>
          <w:color w:val="000000"/>
          <w:sz w:val="28"/>
          <w:szCs w:val="28"/>
        </w:rPr>
        <w:t xml:space="preserve"> в 202</w:t>
      </w:r>
      <w:r w:rsidR="00F02CB7">
        <w:rPr>
          <w:color w:val="000000"/>
          <w:sz w:val="28"/>
          <w:szCs w:val="28"/>
        </w:rPr>
        <w:t>5</w:t>
      </w:r>
      <w:r w:rsidR="003C269C">
        <w:rPr>
          <w:color w:val="000000"/>
          <w:sz w:val="28"/>
          <w:szCs w:val="28"/>
        </w:rPr>
        <w:t>году</w:t>
      </w:r>
      <w:r w:rsidR="00DD47D0">
        <w:rPr>
          <w:color w:val="000000"/>
          <w:sz w:val="28"/>
          <w:szCs w:val="28"/>
        </w:rPr>
        <w:t xml:space="preserve"> даны промежуточные ответы с разъяснениями.</w:t>
      </w:r>
    </w:p>
    <w:p w14:paraId="34EB1F0C" w14:textId="4BC07120" w:rsidR="00F02CB7" w:rsidRDefault="00F02CB7" w:rsidP="00DB18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системе инцидент - менеджмент поступило и обработано 3</w:t>
      </w:r>
      <w:r w:rsidR="004F50B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3 обращения за 2025 года</w:t>
      </w:r>
    </w:p>
    <w:p w14:paraId="56F4A220" w14:textId="757124E2" w:rsidR="00850AC2" w:rsidRDefault="007B2C22" w:rsidP="00850AC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850AC2">
        <w:rPr>
          <w:color w:val="auto"/>
          <w:sz w:val="28"/>
          <w:szCs w:val="28"/>
        </w:rPr>
        <w:t xml:space="preserve">естное самоуправление призвано решать задачи жизнедеятельности населения, имея непосредственный контакт с ним, ощущая его насыщенные проблемы. </w:t>
      </w:r>
    </w:p>
    <w:p w14:paraId="01FC7B1F" w14:textId="7B1DF072" w:rsidR="00850AC2" w:rsidRDefault="00850AC2" w:rsidP="00850AC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Основной задачей деятельности Администрации является создание условий и предпосылок для повышения качества жизни населения. Своевременное и качественное разрешение проблем, содержащихся в обращениях, в значительной мере способствует повышению эффективной деятельности </w:t>
      </w:r>
      <w:r w:rsidR="004F50B2">
        <w:rPr>
          <w:color w:val="auto"/>
          <w:sz w:val="28"/>
          <w:szCs w:val="28"/>
        </w:rPr>
        <w:t>муниципального образования «</w:t>
      </w:r>
      <w:r>
        <w:rPr>
          <w:color w:val="auto"/>
          <w:sz w:val="28"/>
          <w:szCs w:val="28"/>
        </w:rPr>
        <w:t>Велижск</w:t>
      </w:r>
      <w:r w:rsidR="004F50B2">
        <w:rPr>
          <w:color w:val="auto"/>
          <w:sz w:val="28"/>
          <w:szCs w:val="28"/>
        </w:rPr>
        <w:t>ий</w:t>
      </w:r>
      <w:r>
        <w:rPr>
          <w:color w:val="auto"/>
          <w:sz w:val="28"/>
          <w:szCs w:val="28"/>
        </w:rPr>
        <w:t xml:space="preserve"> </w:t>
      </w:r>
      <w:r w:rsidR="004F50B2">
        <w:rPr>
          <w:color w:val="auto"/>
          <w:sz w:val="28"/>
          <w:szCs w:val="28"/>
        </w:rPr>
        <w:t>муниципальный округ» Смоленской области</w:t>
      </w:r>
      <w:r>
        <w:rPr>
          <w:color w:val="auto"/>
          <w:sz w:val="28"/>
          <w:szCs w:val="28"/>
        </w:rPr>
        <w:t>, снятию напряженности, повышению авторитета органов власти, укреплению связи с населением.</w:t>
      </w:r>
    </w:p>
    <w:p w14:paraId="113D03BB" w14:textId="77777777" w:rsidR="00F02CB7" w:rsidRDefault="00F02CB7" w:rsidP="00850AC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7DA273C5" w14:textId="3B255DC3" w:rsidR="005B1DE0" w:rsidRDefault="00F02CB7" w:rsidP="005B1DE0">
      <w:pPr>
        <w:pStyle w:val="Default"/>
        <w:ind w:hanging="14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Аппарата</w:t>
      </w:r>
      <w:r w:rsidR="005B1DE0">
        <w:rPr>
          <w:color w:val="auto"/>
          <w:sz w:val="28"/>
          <w:szCs w:val="28"/>
        </w:rPr>
        <w:t xml:space="preserve"> Администрации</w:t>
      </w:r>
    </w:p>
    <w:p w14:paraId="1DAAA4D2" w14:textId="71567F1A" w:rsidR="00F02CB7" w:rsidRDefault="005B1DE0" w:rsidP="00F02CB7">
      <w:pPr>
        <w:pStyle w:val="Default"/>
        <w:ind w:hanging="14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муниципального образования </w:t>
      </w:r>
      <w:r w:rsidR="00F02CB7">
        <w:rPr>
          <w:color w:val="auto"/>
          <w:sz w:val="28"/>
          <w:szCs w:val="28"/>
        </w:rPr>
        <w:t xml:space="preserve">                                </w:t>
      </w:r>
      <w:r>
        <w:rPr>
          <w:color w:val="auto"/>
          <w:sz w:val="28"/>
          <w:szCs w:val="28"/>
        </w:rPr>
        <w:t xml:space="preserve">        </w:t>
      </w:r>
      <w:r w:rsidR="00F94C5D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     </w:t>
      </w:r>
      <w:r w:rsidR="00F02CB7">
        <w:rPr>
          <w:color w:val="auto"/>
          <w:sz w:val="28"/>
          <w:szCs w:val="28"/>
        </w:rPr>
        <w:t xml:space="preserve">      Л.С. Васильева</w:t>
      </w:r>
      <w:r>
        <w:rPr>
          <w:color w:val="auto"/>
          <w:sz w:val="28"/>
          <w:szCs w:val="28"/>
        </w:rPr>
        <w:t xml:space="preserve"> </w:t>
      </w:r>
    </w:p>
    <w:sectPr w:rsidR="00F02CB7" w:rsidSect="00F02CB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54D"/>
    <w:multiLevelType w:val="multilevel"/>
    <w:tmpl w:val="1A4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D71748"/>
    <w:multiLevelType w:val="multilevel"/>
    <w:tmpl w:val="934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6B"/>
    <w:rsid w:val="00010760"/>
    <w:rsid w:val="0007545C"/>
    <w:rsid w:val="00081551"/>
    <w:rsid w:val="000A7D79"/>
    <w:rsid w:val="000B7F10"/>
    <w:rsid w:val="000C32DD"/>
    <w:rsid w:val="000D19C5"/>
    <w:rsid w:val="00172422"/>
    <w:rsid w:val="00205B1E"/>
    <w:rsid w:val="00227E80"/>
    <w:rsid w:val="002548DC"/>
    <w:rsid w:val="00265E0C"/>
    <w:rsid w:val="00285BAF"/>
    <w:rsid w:val="002B1530"/>
    <w:rsid w:val="002B7583"/>
    <w:rsid w:val="002C34B4"/>
    <w:rsid w:val="0032353E"/>
    <w:rsid w:val="00383611"/>
    <w:rsid w:val="003C269C"/>
    <w:rsid w:val="003E1E2C"/>
    <w:rsid w:val="004338CB"/>
    <w:rsid w:val="00434E5E"/>
    <w:rsid w:val="00443E6B"/>
    <w:rsid w:val="00464CF7"/>
    <w:rsid w:val="00473E10"/>
    <w:rsid w:val="004A3C89"/>
    <w:rsid w:val="004B7BBB"/>
    <w:rsid w:val="004C6E86"/>
    <w:rsid w:val="004D5820"/>
    <w:rsid w:val="004E5C34"/>
    <w:rsid w:val="004F50B2"/>
    <w:rsid w:val="00500600"/>
    <w:rsid w:val="00532258"/>
    <w:rsid w:val="00547BAE"/>
    <w:rsid w:val="00554159"/>
    <w:rsid w:val="00574764"/>
    <w:rsid w:val="00587F5B"/>
    <w:rsid w:val="005B1DE0"/>
    <w:rsid w:val="0063366A"/>
    <w:rsid w:val="00635EB9"/>
    <w:rsid w:val="006A1AF8"/>
    <w:rsid w:val="006B2DBA"/>
    <w:rsid w:val="006D7195"/>
    <w:rsid w:val="006D7E3F"/>
    <w:rsid w:val="006E73E0"/>
    <w:rsid w:val="007616A9"/>
    <w:rsid w:val="007633BF"/>
    <w:rsid w:val="00763C86"/>
    <w:rsid w:val="007B2C22"/>
    <w:rsid w:val="007E2C76"/>
    <w:rsid w:val="00832276"/>
    <w:rsid w:val="00850AC2"/>
    <w:rsid w:val="009115DA"/>
    <w:rsid w:val="00945219"/>
    <w:rsid w:val="00982FAC"/>
    <w:rsid w:val="009B5EEC"/>
    <w:rsid w:val="00A62FA2"/>
    <w:rsid w:val="00A82224"/>
    <w:rsid w:val="00A85D42"/>
    <w:rsid w:val="00B0395C"/>
    <w:rsid w:val="00B27C56"/>
    <w:rsid w:val="00B607DB"/>
    <w:rsid w:val="00B6370E"/>
    <w:rsid w:val="00BA6A92"/>
    <w:rsid w:val="00BE1026"/>
    <w:rsid w:val="00BE611E"/>
    <w:rsid w:val="00BF1E34"/>
    <w:rsid w:val="00C05E05"/>
    <w:rsid w:val="00C37713"/>
    <w:rsid w:val="00C60325"/>
    <w:rsid w:val="00C900A1"/>
    <w:rsid w:val="00CD4A73"/>
    <w:rsid w:val="00D17B47"/>
    <w:rsid w:val="00D5098C"/>
    <w:rsid w:val="00D5387D"/>
    <w:rsid w:val="00D5705E"/>
    <w:rsid w:val="00DA3BBF"/>
    <w:rsid w:val="00DB1851"/>
    <w:rsid w:val="00DC2F27"/>
    <w:rsid w:val="00DD47D0"/>
    <w:rsid w:val="00E00FDE"/>
    <w:rsid w:val="00E12207"/>
    <w:rsid w:val="00E32674"/>
    <w:rsid w:val="00E62AEC"/>
    <w:rsid w:val="00EC4970"/>
    <w:rsid w:val="00EF1426"/>
    <w:rsid w:val="00F02CB7"/>
    <w:rsid w:val="00F3502C"/>
    <w:rsid w:val="00F704F1"/>
    <w:rsid w:val="00F83626"/>
    <w:rsid w:val="00F94C5D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0106"/>
  <w15:chartTrackingRefBased/>
  <w15:docId w15:val="{4621B36E-44E0-4DEB-8567-1711790E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D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7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6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A9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C34B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C34B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C34B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34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C34B4"/>
    <w:rPr>
      <w:b/>
      <w:bCs/>
      <w:sz w:val="20"/>
      <w:szCs w:val="20"/>
    </w:rPr>
  </w:style>
  <w:style w:type="table" w:styleId="ac">
    <w:name w:val="Table Grid"/>
    <w:basedOn w:val="a1"/>
    <w:uiPriority w:val="39"/>
    <w:rsid w:val="0017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65E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F4A0-AD7F-4119-8E94-58040AD5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Кулешова</cp:lastModifiedBy>
  <cp:revision>2</cp:revision>
  <cp:lastPrinted>2025-11-17T08:22:00Z</cp:lastPrinted>
  <dcterms:created xsi:type="dcterms:W3CDTF">2026-02-11T08:19:00Z</dcterms:created>
  <dcterms:modified xsi:type="dcterms:W3CDTF">2026-02-11T08:19:00Z</dcterms:modified>
</cp:coreProperties>
</file>