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30" w:rsidRDefault="00BF0030" w:rsidP="004A3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030" w:rsidRDefault="00BF0030" w:rsidP="004A32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808B9" w:rsidRPr="00E808B9" w:rsidRDefault="00E808B9" w:rsidP="00EA7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33037D" w:rsidRDefault="0033037D" w:rsidP="00E808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A871BB" w:rsidRPr="004A3219" w:rsidRDefault="00E808B9" w:rsidP="004A32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8B9" w:rsidRPr="00E808B9" w:rsidRDefault="00836908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</w:t>
      </w:r>
      <w:r w:rsidR="009C7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   № _____</w:t>
      </w:r>
    </w:p>
    <w:p w:rsidR="00E808B9" w:rsidRPr="00E808B9" w:rsidRDefault="009E6FEA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9B8A" wp14:editId="067BCD4F">
                <wp:simplePos x="0" y="0"/>
                <wp:positionH relativeFrom="column">
                  <wp:posOffset>-81281</wp:posOffset>
                </wp:positionH>
                <wp:positionV relativeFrom="paragraph">
                  <wp:posOffset>232410</wp:posOffset>
                </wp:positionV>
                <wp:extent cx="3095625" cy="26384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B9" w:rsidRPr="00CB2598" w:rsidRDefault="00BF0030" w:rsidP="004A32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</w:t>
                            </w:r>
                            <w:r w:rsidR="004A321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ии изменений в Административный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регламент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E808B9"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E808B9" w:rsidRPr="00E808B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район» по исполнению муниципальной функции «</w:t>
                            </w:r>
                            <w:r w:rsidR="009E6F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Осуществление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жилищного контроля на территории </w:t>
                            </w:r>
                            <w:proofErr w:type="spellStart"/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городского поселения», утвержденный постановлением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Велижский</w:t>
                            </w:r>
                            <w:proofErr w:type="spellEnd"/>
                            <w:r w:rsidR="00E808B9" w:rsidRPr="00E808B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район»</w:t>
                            </w:r>
                            <w:r w:rsid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808B9" w:rsidRPr="00CB259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20.01.2014 №16</w:t>
                            </w:r>
                          </w:p>
                          <w:p w:rsidR="00E808B9" w:rsidRDefault="00E808B9" w:rsidP="00BF0030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808B9" w:rsidRDefault="00E808B9" w:rsidP="00BF0030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9B8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pt;margin-top:18.3pt;width:243.7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" strokecolor="white">
                <v:textbox>
                  <w:txbxContent>
                    <w:p w:rsidR="00E808B9" w:rsidRPr="00CB2598" w:rsidRDefault="00BF0030" w:rsidP="004A32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>внесен</w:t>
                      </w:r>
                      <w:r w:rsidR="004A3219">
                        <w:rPr>
                          <w:rFonts w:ascii="Times New Roman" w:hAnsi="Times New Roman" w:cs="Times New Roman"/>
                          <w:sz w:val="28"/>
                        </w:rPr>
                        <w:t xml:space="preserve">ии изменений в Административный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регламент </w:t>
                      </w:r>
                      <w:r w:rsidR="00E808B9"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E808B9"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E808B9" w:rsidRPr="00E808B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район» по исполнению муниципальной функции «</w:t>
                      </w:r>
                      <w:r w:rsidR="009E6F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Осуществление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жилищного контроля на территории </w:t>
                      </w:r>
                      <w:proofErr w:type="spellStart"/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городского поселения», утвержденный постановлением</w:t>
                      </w:r>
                      <w:r w:rsidR="00E808B9" w:rsidRPr="00E808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>Велижский</w:t>
                      </w:r>
                      <w:proofErr w:type="spellEnd"/>
                      <w:r w:rsidR="00E808B9" w:rsidRPr="00E808B9">
                        <w:rPr>
                          <w:rFonts w:ascii="Times New Roman" w:hAnsi="Times New Roman" w:cs="Times New Roman"/>
                          <w:sz w:val="28"/>
                        </w:rPr>
                        <w:t xml:space="preserve"> район»</w:t>
                      </w:r>
                      <w:r w:rsidR="00CB259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E808B9" w:rsidRPr="00CB2598">
                        <w:rPr>
                          <w:rFonts w:ascii="Times New Roman" w:hAnsi="Times New Roman" w:cs="Times New Roman"/>
                          <w:sz w:val="28"/>
                        </w:rPr>
                        <w:t>от 20.01.2014 №16</w:t>
                      </w:r>
                    </w:p>
                    <w:p w:rsidR="00E808B9" w:rsidRDefault="00E808B9" w:rsidP="00BF0030">
                      <w:pPr>
                        <w:spacing w:line="240" w:lineRule="auto"/>
                        <w:jc w:val="both"/>
                        <w:rPr>
                          <w:sz w:val="28"/>
                        </w:rPr>
                      </w:pPr>
                    </w:p>
                    <w:p w:rsidR="00E808B9" w:rsidRDefault="00E808B9" w:rsidP="00BF0030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08B9" w:rsidRPr="00E808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г. Велиж</w:t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tabs>
          <w:tab w:val="left" w:pos="8460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08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808B9" w:rsidRPr="00E808B9" w:rsidRDefault="00E808B9" w:rsidP="00E80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08B9" w:rsidRPr="00E808B9" w:rsidRDefault="00E808B9" w:rsidP="00E80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70D5" w:rsidRDefault="00EA70D5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030" w:rsidRPr="00BF0030" w:rsidRDefault="00BF0030" w:rsidP="00BF0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Смоленской области от 06.06.2014 №412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(новая редакция),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Администрация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33037D" w:rsidRDefault="0033037D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328" w:rsidRPr="008C4328" w:rsidRDefault="008C4328" w:rsidP="00E66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8C4328" w:rsidRPr="008C4328" w:rsidRDefault="008C4328" w:rsidP="00E66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0030" w:rsidRDefault="00CB2598" w:rsidP="0017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9C70A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Административного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</w:t>
      </w:r>
      <w:r w:rsidR="00DA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«</w:t>
      </w:r>
      <w:proofErr w:type="spellStart"/>
      <w:r w:rsidR="00DA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 w:rsidR="00DA3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8C4328" w:rsidRPr="008C4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муниципальной функции «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</w:t>
      </w:r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 на территории </w:t>
      </w:r>
      <w:proofErr w:type="spellStart"/>
      <w:r w:rsidR="00DA3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лижского</w:t>
      </w:r>
      <w:proofErr w:type="spellEnd"/>
      <w:r w:rsidR="001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поселения», </w:t>
      </w:r>
      <w:bookmarkStart w:id="0" w:name="_GoBack"/>
      <w:bookmarkEnd w:id="0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от 20.01.2014 №16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  Администрации муниципального образования «</w:t>
      </w:r>
      <w:proofErr w:type="spellStart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25.02.2014 №88, от 23.09.2015 №477,</w:t>
      </w:r>
      <w:r w:rsidR="008C4328" w:rsidRPr="008C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28.01.2016 № 45, 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09.03.2016 №151</w:t>
      </w:r>
      <w:r w:rsid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 30.03.2017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195</w:t>
      </w:r>
      <w:r w:rsid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4328" w:rsidRP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C432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от 26.06.2017 №386</w:t>
      </w:r>
      <w:r w:rsidR="00BF003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, от 28.03.2018 №155</w:t>
      </w:r>
      <w:r w:rsidR="008C4328" w:rsidRPr="008C432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</w:t>
      </w:r>
      <w:r w:rsidR="008C4328" w:rsidRPr="008C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</w:t>
      </w:r>
      <w:r w:rsidR="00477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 w:rsidR="008C4328" w:rsidRPr="008C43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6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F0030" w:rsidRDefault="00BF0030" w:rsidP="00BF0030">
      <w:pPr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0030" w:rsidRPr="00BF0030" w:rsidRDefault="00E661D2" w:rsidP="00BF0030">
      <w:pPr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0030"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030"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BF0030" w:rsidRPr="00BF0030" w:rsidRDefault="00BF0030" w:rsidP="00BF003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исполняющего </w:t>
      </w:r>
    </w:p>
    <w:p w:rsidR="00BF0030" w:rsidRPr="00BF0030" w:rsidRDefault="00BF0030" w:rsidP="00BF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муниципальную функцию, а также должностных лиц, муниципальных служащих</w:t>
      </w: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осуществления муниципального контроля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Заинтересованные лица имеют право на обжалование действий или бездействия специалистов, должностных лиц Администрации (далее также -органа муниципального контроля) в досудебном (внесудебном) порядке.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Заинтересованные лица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Заинтересованные лица могут сообщить о нарушении своих прав и законных интересов, противоправных решениях, действиях (бездействии) специалистов, должностных лиц органа муниципального контроля, нарушении положений административного регламента, некорректном поведении или нарушении служебной этики в ходе осуществления муниципального контроля.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даётся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Ответ на обращение не дается,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Ответ на обращение не дается, если текст письменного обращения не поддается прочтению, о чем сообщается заинтересованному лицу, направившему обращение, если его фамилия и почтовый адрес поддаются прочтению.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Орган муниципального контроля при получении письменного обращения, в котором содержатся нецензурные, либо оскорбительные выражения, угрозы жизни, здоровью и имуществу специалиста, должностного лица, а также членов его семьи, вправе оставить обращение без ответа по существу поставленных в нем вопросов и сообщить заинтересованному лицу, направившему обращение, о недопустимости злоупотребления правом.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Если в письменном обращении заинтересованного лица содержится вопрос, на который заинтересованному лицу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муниципального контроля,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контроля или одному и тому же должностному лицу. О данном решении уведомляется заинтересованное лицо, направившее обращение.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5.3.6.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орган муниципального контроля соответствующему должностному лицу.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регистрация поступления жалобы в орган муниципального контроля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При обращении в письменной форме заинтересованное лицо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Дополнительно в письменном обращении могут быть указаны: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должности, фамилия, имя и отчество специалиста (должностного лица), решение, действие (бездействие) которого обжалуется (при наличии информации);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суть (обстоятельства) обжалуемого действия (бездействия), основания, по которым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которые заинтересованное лицо считает необходимым сообщить.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Орган муниципального контроля, его должностные лица обязаны обеспечить заинтересованному лицу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5.6. Должностные лица, которым может быть направлена жалоба заявителя в досудебном (внесудебном) порядке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Заинтересованные лица могут обжаловать действия или бездействие специалистов Администрации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Главе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заместителю</w:t>
      </w:r>
      <w:proofErr w:type="gram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курирующему соответствующую сферу деятельности;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5.6.2. Поступившее в Администрацию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заявление или жалобу запрещается направлять на рассмотрение должностному лицу, решение или действие (бездействие) которого обжалуется.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5.7. Сроки рассмотрения жалобы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Срок рассмотрения обращения заинтересованного лица не должен превышать тридцати дней с момента регистрации такого обращения.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В исключительных случаях, в том числе при принятии решения о проведении проверки, направлении Администрацией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документов, Глава Администрации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или иное уполномоченное на то должностное лицо вправе продлить срок рассмотрения обращения не более чем на тридцать дней, уведомив о продлении срока его рассмотрения заинтересованного лица.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По результатам рассмотрения обращения должностным лицом Администрации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принимается решение об удовлетворении требований заинтересованного лица либо об отказе в их удовлетворении.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В случае признания действия (бездействия) должностного лица Администрации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несоответствующим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BF0030" w:rsidRPr="00BF0030" w:rsidRDefault="00BF0030" w:rsidP="00BF00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5.8.3.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 результатах рассмотрения жалобы направляется заявителю в письменной форме</w:t>
      </w:r>
      <w:r w:rsidRPr="00BF0030">
        <w:rPr>
          <w:rFonts w:ascii="Arial" w:eastAsia="Calibri" w:hAnsi="Arial" w:cs="Arial"/>
          <w:color w:val="2D2D2D"/>
          <w:spacing w:val="2"/>
          <w:sz w:val="21"/>
          <w:szCs w:val="21"/>
        </w:rPr>
        <w:t xml:space="preserve"> </w:t>
      </w:r>
      <w:r w:rsidRPr="00BF003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почтовому адресу, указанному в жалобе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(по желанию заявителя) в электронном виде</w:t>
      </w:r>
      <w:r w:rsidRPr="00BF0030">
        <w:rPr>
          <w:rFonts w:ascii="Arial" w:eastAsia="Calibri" w:hAnsi="Arial" w:cs="Arial"/>
          <w:color w:val="2D2D2D"/>
          <w:spacing w:val="2"/>
          <w:sz w:val="21"/>
          <w:szCs w:val="21"/>
        </w:rPr>
        <w:t xml:space="preserve"> </w:t>
      </w:r>
      <w:r w:rsidRPr="00BF0030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по адресу электронной почты, указанному в жалобе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030" w:rsidRPr="00BF0030" w:rsidRDefault="00BF0030" w:rsidP="00BF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направляется заинтересованному лицу в течение трех рабочих дней.</w:t>
      </w:r>
    </w:p>
    <w:p w:rsidR="00BF0030" w:rsidRPr="00BF0030" w:rsidRDefault="00BF0030" w:rsidP="00BF00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Заинтересованное лицо вправе обжаловать решение, действие (бездействие) </w:t>
      </w:r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Администрации, Администрации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порядке.».</w:t>
      </w:r>
    </w:p>
    <w:p w:rsidR="00BF0030" w:rsidRPr="00BF0030" w:rsidRDefault="00BF0030" w:rsidP="00BF0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Отделу по информационной политике (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«Интернет».</w:t>
      </w: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3</w:t>
      </w:r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со дня его обнародования на официальном сайте муниципального образования «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6" w:history="1">
        <w:r w:rsidRPr="00BF003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F0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F003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BF0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F003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BF0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BF003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BF0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003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F0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F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30" w:rsidRPr="00BF0030" w:rsidRDefault="00BF0030" w:rsidP="00BF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E11979" w:rsidRPr="004A3219" w:rsidRDefault="00BF0030" w:rsidP="004A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Велижский</w:t>
      </w:r>
      <w:proofErr w:type="spellEnd"/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  </w:t>
      </w:r>
      <w:proofErr w:type="gramEnd"/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BF003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Самулеев</w:t>
      </w:r>
      <w:proofErr w:type="spellEnd"/>
      <w:r w:rsidRPr="00BF0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F0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="00E6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sectPr w:rsidR="00E11979" w:rsidRPr="004A3219" w:rsidSect="004A3219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A"/>
    <w:rsid w:val="0001200E"/>
    <w:rsid w:val="00037C6E"/>
    <w:rsid w:val="00091C10"/>
    <w:rsid w:val="00175609"/>
    <w:rsid w:val="001C14CB"/>
    <w:rsid w:val="0033037D"/>
    <w:rsid w:val="00477202"/>
    <w:rsid w:val="004A228F"/>
    <w:rsid w:val="004A3219"/>
    <w:rsid w:val="005135AD"/>
    <w:rsid w:val="0057712A"/>
    <w:rsid w:val="005B6D74"/>
    <w:rsid w:val="005D7026"/>
    <w:rsid w:val="006766D3"/>
    <w:rsid w:val="0072422A"/>
    <w:rsid w:val="00745C57"/>
    <w:rsid w:val="007E40F3"/>
    <w:rsid w:val="00836908"/>
    <w:rsid w:val="008C4328"/>
    <w:rsid w:val="008F22FC"/>
    <w:rsid w:val="00907B14"/>
    <w:rsid w:val="009C70A4"/>
    <w:rsid w:val="009E5695"/>
    <w:rsid w:val="009E6FEA"/>
    <w:rsid w:val="00A213FA"/>
    <w:rsid w:val="00A871BB"/>
    <w:rsid w:val="00A913F4"/>
    <w:rsid w:val="00AA5F7A"/>
    <w:rsid w:val="00AF5418"/>
    <w:rsid w:val="00B252FE"/>
    <w:rsid w:val="00B46001"/>
    <w:rsid w:val="00B70B70"/>
    <w:rsid w:val="00BA180C"/>
    <w:rsid w:val="00BF0030"/>
    <w:rsid w:val="00C30FC7"/>
    <w:rsid w:val="00CB2598"/>
    <w:rsid w:val="00CE5F2D"/>
    <w:rsid w:val="00D66171"/>
    <w:rsid w:val="00DA3C08"/>
    <w:rsid w:val="00DD01D0"/>
    <w:rsid w:val="00E11979"/>
    <w:rsid w:val="00E661D2"/>
    <w:rsid w:val="00E808B9"/>
    <w:rsid w:val="00EA70D5"/>
    <w:rsid w:val="00F702C5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5916"/>
  <w15:chartTrackingRefBased/>
  <w15:docId w15:val="{1BC739DA-A1A2-4DD5-A957-27115BC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37F2-CCF8-43A0-BB0A-2FA16B35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Zelenkova</cp:lastModifiedBy>
  <cp:revision>13</cp:revision>
  <cp:lastPrinted>2019-05-14T13:16:00Z</cp:lastPrinted>
  <dcterms:created xsi:type="dcterms:W3CDTF">2019-02-14T06:28:00Z</dcterms:created>
  <dcterms:modified xsi:type="dcterms:W3CDTF">2019-05-14T13:32:00Z</dcterms:modified>
</cp:coreProperties>
</file>