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9" w:rsidRDefault="00E407A9" w:rsidP="00C62D2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407A9" w:rsidRPr="00733D9C" w:rsidRDefault="00E407A9" w:rsidP="00C62D23">
      <w:pPr>
        <w:pStyle w:val="1"/>
        <w:rPr>
          <w:sz w:val="32"/>
          <w:szCs w:val="32"/>
        </w:rPr>
      </w:pPr>
      <w:r w:rsidRPr="00733D9C">
        <w:rPr>
          <w:sz w:val="32"/>
          <w:szCs w:val="32"/>
        </w:rPr>
        <w:t xml:space="preserve">СОВЕТ ДЕПУТАТОВ </w:t>
      </w:r>
    </w:p>
    <w:p w:rsidR="00E407A9" w:rsidRPr="00733D9C" w:rsidRDefault="00E407A9" w:rsidP="00C62D23">
      <w:pPr>
        <w:pStyle w:val="1"/>
        <w:rPr>
          <w:sz w:val="32"/>
          <w:szCs w:val="32"/>
        </w:rPr>
      </w:pPr>
      <w:r w:rsidRPr="00733D9C">
        <w:rPr>
          <w:sz w:val="32"/>
          <w:szCs w:val="32"/>
        </w:rPr>
        <w:t>ЗАОЗЕРСКОГО СЕЛЬСКОГО ПОСЕЛЕНИЯ</w:t>
      </w:r>
    </w:p>
    <w:p w:rsidR="00E407A9" w:rsidRPr="00733D9C" w:rsidRDefault="00E407A9" w:rsidP="00C62D23">
      <w:pPr>
        <w:rPr>
          <w:b/>
          <w:sz w:val="32"/>
          <w:szCs w:val="32"/>
        </w:rPr>
      </w:pPr>
      <w:r w:rsidRPr="00733D9C">
        <w:rPr>
          <w:b/>
          <w:sz w:val="32"/>
          <w:szCs w:val="32"/>
        </w:rPr>
        <w:t xml:space="preserve">                                                          </w:t>
      </w:r>
    </w:p>
    <w:p w:rsidR="00E407A9" w:rsidRPr="00733D9C" w:rsidRDefault="00E407A9" w:rsidP="00C62D23">
      <w:pPr>
        <w:rPr>
          <w:b/>
          <w:sz w:val="32"/>
          <w:szCs w:val="32"/>
        </w:rPr>
      </w:pPr>
    </w:p>
    <w:p w:rsidR="00E407A9" w:rsidRDefault="00E407A9" w:rsidP="00C62D23">
      <w:pPr>
        <w:jc w:val="center"/>
        <w:rPr>
          <w:b/>
          <w:sz w:val="28"/>
        </w:rPr>
      </w:pPr>
      <w:r w:rsidRPr="00733D9C">
        <w:rPr>
          <w:b/>
          <w:sz w:val="32"/>
          <w:szCs w:val="32"/>
        </w:rPr>
        <w:t>Р Е Ш Е Н И Е</w:t>
      </w:r>
    </w:p>
    <w:p w:rsidR="00E407A9" w:rsidRDefault="00E407A9" w:rsidP="00C62D23">
      <w:pPr>
        <w:jc w:val="center"/>
        <w:rPr>
          <w:b/>
          <w:sz w:val="28"/>
        </w:rPr>
      </w:pPr>
    </w:p>
    <w:p w:rsidR="00E407A9" w:rsidRDefault="00E407A9" w:rsidP="00C62D23">
      <w:pPr>
        <w:jc w:val="center"/>
        <w:rPr>
          <w:b/>
          <w:sz w:val="28"/>
        </w:rPr>
      </w:pPr>
    </w:p>
    <w:p w:rsidR="00E407A9" w:rsidRDefault="00E407A9" w:rsidP="00C62D23">
      <w:pPr>
        <w:jc w:val="both"/>
        <w:rPr>
          <w:sz w:val="28"/>
        </w:rPr>
      </w:pPr>
      <w:r>
        <w:rPr>
          <w:sz w:val="28"/>
        </w:rPr>
        <w:t>от 30.07. 2015 № 30</w:t>
      </w:r>
    </w:p>
    <w:p w:rsidR="00E407A9" w:rsidRDefault="00E407A9" w:rsidP="00C62D23">
      <w:pPr>
        <w:jc w:val="both"/>
        <w:rPr>
          <w:sz w:val="28"/>
        </w:rPr>
      </w:pPr>
    </w:p>
    <w:p w:rsidR="00E407A9" w:rsidRDefault="00E407A9" w:rsidP="00C62D23">
      <w:pPr>
        <w:ind w:firstLine="709"/>
        <w:jc w:val="both"/>
        <w:rPr>
          <w:sz w:val="28"/>
        </w:rPr>
      </w:pPr>
    </w:p>
    <w:p w:rsidR="00E407A9" w:rsidRDefault="002B6966" w:rsidP="00C62D23">
      <w:pPr>
        <w:pStyle w:val="ConsPlusNormal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Об утверждении Правил присвоения</w:t>
      </w:r>
      <w:r w:rsidR="00E407A9">
        <w:rPr>
          <w:rFonts w:ascii="Times New Roman" w:hAnsi="Times New Roman" w:cs="Times New Roman"/>
          <w:bCs/>
          <w:sz w:val="28"/>
          <w:szCs w:val="28"/>
        </w:rPr>
        <w:t xml:space="preserve">, изменения и аннулирования адресов на территории муниципального образования      </w:t>
      </w:r>
      <w:proofErr w:type="spellStart"/>
      <w:r w:rsidR="00E407A9">
        <w:rPr>
          <w:rFonts w:ascii="Times New Roman" w:hAnsi="Times New Roman" w:cs="Times New Roman"/>
          <w:bCs/>
          <w:sz w:val="28"/>
          <w:szCs w:val="28"/>
        </w:rPr>
        <w:t>Заозерское</w:t>
      </w:r>
      <w:proofErr w:type="spellEnd"/>
      <w:r w:rsidR="00E407A9">
        <w:rPr>
          <w:rFonts w:ascii="Times New Roman" w:hAnsi="Times New Roman" w:cs="Times New Roman"/>
          <w:bCs/>
          <w:sz w:val="28"/>
          <w:szCs w:val="28"/>
        </w:rPr>
        <w:t xml:space="preserve">        сельское</w:t>
      </w:r>
    </w:p>
    <w:p w:rsidR="00E407A9" w:rsidRDefault="00E407A9" w:rsidP="00C62D23">
      <w:pPr>
        <w:pStyle w:val="ConsPlusNormal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поселение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07A9" w:rsidRDefault="00E407A9" w:rsidP="00C62D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E407A9" w:rsidRDefault="00E407A9" w:rsidP="00C62D23">
      <w:pPr>
        <w:jc w:val="both"/>
        <w:rPr>
          <w:sz w:val="28"/>
        </w:rPr>
      </w:pP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правил присвоения, изменения и аннулирования адресов», Уставом Заозерского сельского поселения, Совет депутатов Заозерского сельского поселения</w:t>
      </w:r>
      <w:r>
        <w:rPr>
          <w:rFonts w:ascii="Times New Roman" w:hAnsi="Times New Roman" w:cs="Times New Roman"/>
        </w:rPr>
        <w:t xml:space="preserve">                                         </w:t>
      </w:r>
    </w:p>
    <w:p w:rsidR="00E407A9" w:rsidRDefault="00E407A9" w:rsidP="00C62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r:id="rId6" w:anchor="Par32" w:history="1">
        <w:r>
          <w:rPr>
            <w:rStyle w:val="a3"/>
            <w:rFonts w:cs="Arial"/>
            <w:color w:val="000000"/>
            <w:szCs w:val="28"/>
          </w:rPr>
          <w:t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Заозерское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депутатов Заозерского сельского поселения от 05.02.2014 № 2 «Об утверждении Положения о порядке присвоения наименований улицам, площадям и иным территориям проживания граждан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Заозерское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а также об установлении нумерации домов, расположенных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Заозерское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в печатном средстве органов местного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самоуправления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Заозерское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«Информационный  вестник  Заозерского сельского  поселения». 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7A9" w:rsidRDefault="00E407A9" w:rsidP="00C62D23">
      <w:pPr>
        <w:jc w:val="both"/>
        <w:rPr>
          <w:sz w:val="28"/>
        </w:rPr>
      </w:pPr>
    </w:p>
    <w:p w:rsidR="00E407A9" w:rsidRDefault="00E407A9" w:rsidP="00C62D23">
      <w:pPr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E407A9" w:rsidRDefault="00E407A9" w:rsidP="00C62D23">
      <w:pPr>
        <w:jc w:val="both"/>
        <w:rPr>
          <w:sz w:val="28"/>
        </w:rPr>
      </w:pPr>
      <w:proofErr w:type="spellStart"/>
      <w:r>
        <w:rPr>
          <w:sz w:val="28"/>
        </w:rPr>
        <w:t>Заозерское</w:t>
      </w:r>
      <w:proofErr w:type="spellEnd"/>
      <w:r>
        <w:rPr>
          <w:sz w:val="28"/>
        </w:rPr>
        <w:t xml:space="preserve"> сельское поселение                                                       </w:t>
      </w:r>
      <w:proofErr w:type="spellStart"/>
      <w:r>
        <w:rPr>
          <w:sz w:val="28"/>
        </w:rPr>
        <w:t>А.И.Минченко</w:t>
      </w:r>
      <w:proofErr w:type="spellEnd"/>
    </w:p>
    <w:p w:rsidR="00E407A9" w:rsidRDefault="00E407A9" w:rsidP="00C62D23">
      <w:pPr>
        <w:jc w:val="both"/>
        <w:rPr>
          <w:sz w:val="28"/>
        </w:rPr>
      </w:pPr>
    </w:p>
    <w:p w:rsidR="00E407A9" w:rsidRDefault="00E407A9" w:rsidP="00C62D23">
      <w:pPr>
        <w:jc w:val="both"/>
      </w:pPr>
      <w:r>
        <w:rPr>
          <w:sz w:val="28"/>
        </w:rPr>
        <w:t xml:space="preserve">                        </w:t>
      </w:r>
      <w:r>
        <w:t xml:space="preserve">                                                                        </w:t>
      </w:r>
    </w:p>
    <w:p w:rsidR="00E407A9" w:rsidRDefault="00E407A9" w:rsidP="00C62D2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407A9" w:rsidRDefault="00E407A9" w:rsidP="00C62D2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E407A9" w:rsidRDefault="00E407A9" w:rsidP="00C62D23">
      <w:pPr>
        <w:pStyle w:val="ConsPlusNormal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Заозерского сельского поселения</w:t>
      </w:r>
    </w:p>
    <w:p w:rsidR="00E407A9" w:rsidRDefault="00E407A9" w:rsidP="00C62D2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30.07.2015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7A9" w:rsidRDefault="00E407A9" w:rsidP="00C62D2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2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</w:p>
    <w:p w:rsidR="00E407A9" w:rsidRDefault="00E407A9" w:rsidP="00C62D2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присвоения, изменения и аннулирования адресов</w:t>
      </w:r>
    </w:p>
    <w:p w:rsidR="00E407A9" w:rsidRDefault="00E407A9" w:rsidP="00C62D2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07A9" w:rsidRDefault="00E407A9" w:rsidP="00C62D2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Настоящие Правила разработаны в соответствии с Федеральным законом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присвоения, изменения и аннулирования адресов» 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 порядок присвоения, изменения и аннулирования адресов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Заозерское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настоящих Правилах используются понятия, определенные пунктом 2 </w:t>
      </w:r>
      <w:r>
        <w:rPr>
          <w:rFonts w:ascii="Times New Roman" w:hAnsi="Times New Roman" w:cs="Times New Roman"/>
          <w:bCs/>
          <w:sz w:val="28"/>
          <w:szCs w:val="28"/>
        </w:rPr>
        <w:t>Правил присвоения, изменения и аннулирования адресов,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19.11.2014 № 1221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присвоения, изменения и аннулирования адресов» (далее – Правила, утвержденные Постановлением Правительства Российской Федерации      </w:t>
      </w:r>
      <w:r>
        <w:rPr>
          <w:rFonts w:ascii="Times New Roman" w:hAnsi="Times New Roman" w:cs="Times New Roman"/>
          <w:sz w:val="28"/>
          <w:szCs w:val="28"/>
        </w:rPr>
        <w:t>№ 1221</w:t>
      </w:r>
      <w:r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Адрес, присвоенный объекту адресации, должен отвечать требованиям, установленным пунктом 3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Правил,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 1221.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Присвоение, изменение и аннулирование адресов осуществляется без взимания платы.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8"/>
      <w:bookmarkEnd w:id="2"/>
      <w:r>
        <w:rPr>
          <w:rFonts w:ascii="Times New Roman" w:hAnsi="Times New Roman" w:cs="Times New Roman"/>
          <w:sz w:val="28"/>
          <w:szCs w:val="28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строительства, расположенные на территории Погорельского сельского поселения.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7A9" w:rsidRDefault="00E407A9" w:rsidP="00C62D2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Порядок присвоения объекту адресации адреса, изменения</w:t>
      </w:r>
    </w:p>
    <w:p w:rsidR="00E407A9" w:rsidRDefault="00E407A9" w:rsidP="00C62D2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аннулирования такого адреса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6. Присвоение объекту адресации адреса, изменение и аннулирование такого адреса в соответствии с Уставом Заозерского сельского поселения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E407A9" w:rsidRDefault="00E407A9" w:rsidP="00C62D2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Устав) осуществляется Администрацией Заозерского сельского поселения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E407A9" w:rsidRDefault="00E407A9" w:rsidP="00C62D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Администрация) с использованием федеральной информационной адресной системы.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Присвоение объектам адресации адресов и аннулирование таких адресов осуществляется Администрацией по собственной инициативе или на основании заявлений физических или юридических лиц, указанных в </w:t>
      </w:r>
      <w:hyperlink r:id="rId7" w:anchor="Par108" w:history="1">
        <w:r>
          <w:rPr>
            <w:rStyle w:val="a3"/>
            <w:rFonts w:cs="Arial"/>
            <w:szCs w:val="28"/>
          </w:rPr>
          <w:t>пунктах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anchor="Par114" w:history="1">
        <w:r>
          <w:rPr>
            <w:rStyle w:val="a3"/>
            <w:rFonts w:cs="Arial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1 настоящих Правил. Аннулирование адресов объектов адресации осуществляется Администрацией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9" w:history="1">
        <w:r>
          <w:rPr>
            <w:rStyle w:val="a3"/>
            <w:rFonts w:cs="Arial"/>
            <w:szCs w:val="28"/>
          </w:rPr>
          <w:t>пунктах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>
          <w:rPr>
            <w:rStyle w:val="a3"/>
            <w:rFonts w:cs="Arial"/>
            <w:szCs w:val="28"/>
          </w:rPr>
          <w:t>3 части 2 статьи 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государственном кадастре недвижимости», предоставляемой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на основании принятых решений о присвоении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адресообразующим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 наименований, об изменении и аннулировании их наименований.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5"/>
      <w:bookmarkEnd w:id="3"/>
      <w:r>
        <w:rPr>
          <w:rFonts w:ascii="Times New Roman" w:hAnsi="Times New Roman" w:cs="Times New Roman"/>
          <w:sz w:val="28"/>
          <w:szCs w:val="28"/>
        </w:rPr>
        <w:t>8. Присвоение объекту адресации адреса осуществляется в случаях и на условиях, определенных пунктами 8 - 12 Правил, утвержденных постановлением Правительства Российской Федерации № 1221.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в порядке, установленном пунктом 13 Правил, утвержденных постановлением Правительства Российской Федерации № 1221.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0"/>
      <w:bookmarkEnd w:id="4"/>
      <w:r>
        <w:rPr>
          <w:rFonts w:ascii="Times New Roman" w:hAnsi="Times New Roman" w:cs="Times New Roman"/>
          <w:sz w:val="28"/>
          <w:szCs w:val="28"/>
        </w:rPr>
        <w:t>10. Аннулирование адреса объекта адресации осуществляется в случаях и на условиях, определенных пунктами 14 - 18 Правил, утвержденных постановлением Правительства Российской Федерации № 1221.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1"/>
      <w:bookmarkEnd w:id="5"/>
      <w:r>
        <w:rPr>
          <w:rFonts w:ascii="Times New Roman" w:hAnsi="Times New Roman" w:cs="Times New Roman"/>
          <w:sz w:val="28"/>
          <w:szCs w:val="28"/>
        </w:rPr>
        <w:t>11. При присвоении объекту адресации адреса или аннулировании его адреса Администрация обязана: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определить возможность присвоения объекту адресации адреса или аннулирования его адреса;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провести осмотр местонахождения объекта адресации (при необходимости);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Правилами, утвержденными постановлением Правительства Российской Федерации № 1221, или об отказе в присвоении объекту адресации адреса или аннулировании его адреса.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Присвоение объекту адресации адреса или аннулирование его адреса подтверждается постановлением Администрации о присвоении объекту адресации адреса или аннулировании его адреса.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Постановление Администрации о присвоении объекту адресации адреса принимается одновременно: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утверждением Администрацией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с заключением Администрацией соглашения о перераспределении земельных участков, являющихся объектами адресации, в соответствии с Земельным </w:t>
      </w:r>
      <w:hyperlink r:id="rId11" w:history="1">
        <w:r>
          <w:rPr>
            <w:rStyle w:val="a3"/>
            <w:rFonts w:cs="Arial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 заключением Администрацией договора о развитии застроенной территории в соответствии с Градостроительным </w:t>
      </w:r>
      <w:hyperlink r:id="rId12" w:history="1">
        <w:r>
          <w:rPr>
            <w:rStyle w:val="a3"/>
            <w:rFonts w:cs="Arial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 утверждением проекта планировки территории;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 принятием решения о строительстве объекта адресации.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Постановление Администрации о присвоении объекту адресации адреса содержит: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присвоенный объекту адресации адрес;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и наименования документов, на основании которых принято решение о присвоении адреса;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местоположения объекта адресации;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кадастровые номера, адреса и сведения об объектах недвижимости, из которых образуется объект адресации;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адресации).</w:t>
      </w:r>
      <w:r>
        <w:rPr>
          <w:rStyle w:val="a6"/>
          <w:rFonts w:ascii="Times New Roman" w:hAnsi="Times New Roman"/>
          <w:sz w:val="28"/>
          <w:szCs w:val="28"/>
        </w:rPr>
        <w:footnoteReference w:id="1"/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присвоения адреса поставленному на государственный кадастровый учет объекту недвижимости в постановлении Администрации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Постановление Администрации об аннулировании адреса объекта адресации содержит: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аннулируемый адрес объекта адресации;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уникальный номер аннулируемого адреса объекта адресации в государственном адресном реестре;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причину аннулирования адреса объекта адресации;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адреса.</w:t>
      </w:r>
      <w:r>
        <w:rPr>
          <w:rStyle w:val="a6"/>
          <w:rFonts w:ascii="Times New Roman" w:hAnsi="Times New Roman"/>
          <w:sz w:val="28"/>
          <w:szCs w:val="28"/>
        </w:rPr>
        <w:footnoteReference w:id="2"/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об аннулировании адреса объекта адресации в случае присвоения объекту адресации нового адреса может быть по решению Администрации объединено с решением о присвоении этому объекту адресации нового адреса.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05"/>
      <w:bookmarkEnd w:id="6"/>
      <w:r>
        <w:rPr>
          <w:rFonts w:ascii="Times New Roman" w:hAnsi="Times New Roman" w:cs="Times New Roman"/>
          <w:sz w:val="28"/>
          <w:szCs w:val="28"/>
        </w:rPr>
        <w:t>16. Постановления Администрации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 Постановление Администрации о присвоении объекту адресации адреса или аннулировании его адреса подлежит обязательному внесению Администрацией в государственный адресный реестр в течение 3 рабочих дней со дня принятия такого постановления.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8"/>
      <w:bookmarkEnd w:id="7"/>
      <w:r>
        <w:rPr>
          <w:rFonts w:ascii="Times New Roman" w:hAnsi="Times New Roman" w:cs="Times New Roman"/>
          <w:sz w:val="28"/>
          <w:szCs w:val="28"/>
        </w:rPr>
        <w:t>19. Заявление о присвоении объекту адресации адреса или об аннулировании его адреса (далее –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 хозяйственного ведения;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право оперативного управления;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право пожизненно наследуемого владения;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право постоянного (бессрочного) пользования.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Заявление составляется лицами, указанными в </w:t>
      </w:r>
      <w:hyperlink r:id="rId13" w:anchor="Par105" w:history="1">
        <w:r>
          <w:rPr>
            <w:rStyle w:val="a3"/>
            <w:rFonts w:cs="Arial"/>
            <w:szCs w:val="28"/>
          </w:rPr>
          <w:t>пункте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 (далее – заявитель), по форме, устанавливаемой Министерством финансов Российской Федерации.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4"/>
      <w:bookmarkEnd w:id="8"/>
      <w:r>
        <w:rPr>
          <w:rFonts w:ascii="Times New Roman" w:hAnsi="Times New Roman" w:cs="Times New Roman"/>
          <w:sz w:val="28"/>
          <w:szCs w:val="28"/>
        </w:rPr>
        <w:t xml:space="preserve">21. С заявлением вправе обратиться </w:t>
      </w:r>
      <w:hyperlink r:id="rId14" w:history="1">
        <w:r>
          <w:rPr>
            <w:rStyle w:val="a3"/>
            <w:rFonts w:cs="Arial"/>
            <w:szCs w:val="28"/>
          </w:rPr>
          <w:t>представители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распоряжении Администрации (далее – представитель заявителя).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5" w:history="1">
        <w:r>
          <w:rPr>
            <w:rStyle w:val="a3"/>
            <w:rFonts w:cs="Arial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решением общего собрания указанных собственников.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16" w:history="1">
        <w:r>
          <w:rPr>
            <w:rStyle w:val="a3"/>
            <w:rFonts w:cs="Arial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решением общего собрания членов такого некоммерческого объединения.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(далее – единый портал) или региональных порталов государственных и муниципальных услуг (функций) (далее – региональный портал), портала федеральной информационной адресной системы в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(далее – портал адресной системы).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представляется заявителем (представителем заявителя) в Администрацию или многофункциональный центр предоставления государственных и муниципальных услуг, с которым Администрацией в установленном Правительством Российской Федерации порядке заключено соглашение о взаимодействии.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многофункциональных центров, с которыми Администрацией в установленном Правительством Российской Федерации </w:t>
      </w:r>
      <w:hyperlink r:id="rId17" w:history="1">
        <w:r>
          <w:rPr>
            <w:rStyle w:val="a3"/>
            <w:rFonts w:cs="Arial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заключено соглашение о взаимодействии, публикуется на официальном сайте Администрации в информационно-телекоммуникационной сети «Интернет».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представляется в Администрацию или многофункциональный центр по месту нахождения объекта адресации.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Заявление подписывается заявителем либо представителем заявителя.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18" w:history="1">
        <w:r>
          <w:rPr>
            <w:rStyle w:val="a3"/>
            <w:rFonts w:cs="Arial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28"/>
      <w:bookmarkEnd w:id="9"/>
      <w:r>
        <w:rPr>
          <w:rFonts w:ascii="Times New Roman" w:hAnsi="Times New Roman" w:cs="Times New Roman"/>
          <w:sz w:val="28"/>
          <w:szCs w:val="28"/>
        </w:rPr>
        <w:t>26. К заявлению прилагаются следующие документы: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правоустанавливающие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19" w:anchor="Par71" w:history="1">
        <w:r>
          <w:rPr>
            <w:rStyle w:val="a3"/>
            <w:rFonts w:cs="Arial"/>
            <w:szCs w:val="28"/>
          </w:rPr>
          <w:t>подпункте «а»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Правил, утвержденных постановлением Правительства Российской Федерации № 1221);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20" w:anchor="Par72" w:history="1">
        <w:r>
          <w:rPr>
            <w:rStyle w:val="a3"/>
            <w:rFonts w:cs="Arial"/>
            <w:szCs w:val="28"/>
          </w:rPr>
          <w:t>подпункте «б» пункта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Правил, утвержденных постановлением Правительства Российской Федерации № 1221).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Администрация запрашивает документы, указанные в </w:t>
      </w:r>
      <w:hyperlink r:id="rId21" w:anchor="Par128" w:history="1">
        <w:r>
          <w:rPr>
            <w:rStyle w:val="a3"/>
            <w:rFonts w:cs="Arial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26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22" w:anchor="Par128" w:history="1">
        <w:r>
          <w:rPr>
            <w:rStyle w:val="a3"/>
            <w:rFonts w:cs="Arial"/>
            <w:szCs w:val="28"/>
          </w:rPr>
          <w:t>пункте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r:id="rId23" w:anchor="Par128" w:history="1">
        <w:r>
          <w:rPr>
            <w:rStyle w:val="a3"/>
            <w:rFonts w:cs="Arial"/>
            <w:szCs w:val="28"/>
          </w:rPr>
          <w:t>пункте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представляемые в Администрацию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Если заявление и документы, указанные в </w:t>
      </w:r>
      <w:hyperlink r:id="rId24" w:anchor="Par128" w:history="1">
        <w:r>
          <w:rPr>
            <w:rStyle w:val="a3"/>
            <w:rFonts w:cs="Arial"/>
            <w:szCs w:val="28"/>
          </w:rPr>
          <w:t>пункте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представляются заявителем (представителем заявителя) в Администрацию лично, Администрация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Администрацией таких документов.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и документы, указанные в </w:t>
      </w:r>
      <w:hyperlink r:id="rId25" w:anchor="Par128" w:history="1">
        <w:r>
          <w:rPr>
            <w:rStyle w:val="a3"/>
            <w:rFonts w:cs="Arial"/>
            <w:szCs w:val="28"/>
          </w:rPr>
          <w:t>пункте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представлены в Администрацию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направляется Администрацией по указанному в заявлении почтовому адресу в течение рабочего дня, следующего за днем получения Администрацией документов.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заявления и документов, указанных в </w:t>
      </w:r>
      <w:hyperlink r:id="rId26" w:anchor="Par128" w:history="1">
        <w:r>
          <w:rPr>
            <w:rStyle w:val="a3"/>
            <w:rFonts w:cs="Arial"/>
            <w:szCs w:val="28"/>
          </w:rPr>
          <w:t>пункте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 получении заявления и документов, указанных в </w:t>
      </w:r>
      <w:hyperlink r:id="rId27" w:anchor="Par128" w:history="1">
        <w:r>
          <w:rPr>
            <w:rStyle w:val="a3"/>
            <w:rFonts w:cs="Arial"/>
            <w:szCs w:val="28"/>
          </w:rPr>
          <w:t>пункте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 получении заявления и документов, указанных в </w:t>
      </w:r>
      <w:hyperlink r:id="rId28" w:anchor="Par128" w:history="1">
        <w:r>
          <w:rPr>
            <w:rStyle w:val="a3"/>
            <w:rFonts w:cs="Arial"/>
            <w:szCs w:val="28"/>
          </w:rPr>
          <w:t>пункте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46"/>
      <w:bookmarkEnd w:id="10"/>
      <w:r>
        <w:rPr>
          <w:rFonts w:ascii="Times New Roman" w:hAnsi="Times New Roman" w:cs="Times New Roman"/>
          <w:sz w:val="28"/>
          <w:szCs w:val="28"/>
        </w:rPr>
        <w:t>29.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в срок не более чем 18 рабочих дней со дня поступления заявления.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7"/>
      <w:bookmarkEnd w:id="11"/>
      <w:r>
        <w:rPr>
          <w:rFonts w:ascii="Times New Roman" w:hAnsi="Times New Roman" w:cs="Times New Roman"/>
          <w:sz w:val="28"/>
          <w:szCs w:val="28"/>
        </w:rPr>
        <w:t xml:space="preserve">30. В случае представления заявления через многофункциональный центр срок, указанный в </w:t>
      </w:r>
      <w:hyperlink r:id="rId29" w:anchor="Par146" w:history="1">
        <w:r>
          <w:rPr>
            <w:rStyle w:val="a3"/>
            <w:rFonts w:cs="Arial"/>
            <w:szCs w:val="28"/>
          </w:rPr>
          <w:t>пункте 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исчисляется со дня передачи многофункциональным центром заявления и документов, указанных в пункте </w:t>
      </w:r>
      <w:hyperlink r:id="rId30" w:anchor="Par128" w:history="1">
        <w:r>
          <w:rPr>
            <w:rStyle w:val="a3"/>
            <w:rFonts w:cs="Arial"/>
            <w:szCs w:val="28"/>
          </w:rPr>
          <w:t>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 (при их наличии), в Администрацию.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Решение Администрации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Администрацией заявителю (представителю заявителя) одним из способов, указанным в заявлении: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r:id="rId31" w:anchor="Par146" w:history="1">
        <w:r>
          <w:rPr>
            <w:rStyle w:val="a3"/>
            <w:rFonts w:cs="Arial"/>
            <w:szCs w:val="28"/>
          </w:rPr>
          <w:t xml:space="preserve">пунктах </w:t>
        </w:r>
      </w:hyperlink>
      <w:r>
        <w:rPr>
          <w:rFonts w:ascii="Times New Roman" w:hAnsi="Times New Roman" w:cs="Times New Roman"/>
          <w:sz w:val="28"/>
          <w:szCs w:val="28"/>
        </w:rPr>
        <w:t>29 и 30 настоящих Правил;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</w:t>
      </w:r>
      <w:hyperlink r:id="rId32" w:anchor="Par146" w:history="1">
        <w:r>
          <w:rPr>
            <w:rStyle w:val="a3"/>
            <w:rFonts w:cs="Arial"/>
            <w:szCs w:val="28"/>
          </w:rPr>
          <w:t xml:space="preserve">пунктами </w:t>
        </w:r>
      </w:hyperlink>
      <w:r>
        <w:rPr>
          <w:rFonts w:ascii="Times New Roman" w:hAnsi="Times New Roman" w:cs="Times New Roman"/>
          <w:sz w:val="28"/>
          <w:szCs w:val="28"/>
        </w:rPr>
        <w:t>29 и 30 настоящих Правил срока посредством почтового отправления по указанному в заявлении почтовому адресу.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днем истечения срока, установленного </w:t>
      </w:r>
      <w:hyperlink r:id="rId33" w:anchor="Par146" w:history="1">
        <w:r>
          <w:rPr>
            <w:rStyle w:val="a3"/>
            <w:rFonts w:cs="Arial"/>
            <w:szCs w:val="28"/>
          </w:rPr>
          <w:t xml:space="preserve">пунктами </w:t>
        </w:r>
      </w:hyperlink>
      <w:r>
        <w:rPr>
          <w:rFonts w:ascii="Times New Roman" w:hAnsi="Times New Roman" w:cs="Times New Roman"/>
          <w:sz w:val="28"/>
          <w:szCs w:val="28"/>
        </w:rPr>
        <w:t>29 и 30 настоящих Правил.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52"/>
      <w:bookmarkEnd w:id="12"/>
      <w:r>
        <w:rPr>
          <w:rFonts w:ascii="Times New Roman" w:hAnsi="Times New Roman" w:cs="Times New Roman"/>
          <w:sz w:val="28"/>
          <w:szCs w:val="28"/>
        </w:rPr>
        <w:t>32. В присвоении объекту адресации адреса или аннулировании его адреса может быть отказано в случаях, если: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 заявлением о присвоении объекту адресации адреса обратилось лицо, не указанное в </w:t>
      </w:r>
      <w:hyperlink r:id="rId34" w:anchor="Par108" w:history="1">
        <w:r>
          <w:rPr>
            <w:rStyle w:val="a3"/>
            <w:rFonts w:cs="Arial"/>
            <w:szCs w:val="28"/>
          </w:rPr>
          <w:t xml:space="preserve">пунктах </w:t>
        </w:r>
      </w:hyperlink>
      <w:r>
        <w:rPr>
          <w:rFonts w:ascii="Times New Roman" w:hAnsi="Times New Roman" w:cs="Times New Roman"/>
          <w:sz w:val="28"/>
          <w:szCs w:val="28"/>
        </w:rPr>
        <w:t>19 и 21 настоящих Правил;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35" w:anchor="Par48" w:history="1">
        <w:r>
          <w:rPr>
            <w:rStyle w:val="a3"/>
            <w:rFonts w:cs="Arial"/>
            <w:szCs w:val="28"/>
          </w:rPr>
          <w:t>пунктах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anchor="Par55" w:history="1">
        <w:r>
          <w:rPr>
            <w:rStyle w:val="a3"/>
            <w:rFonts w:cs="Arial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 w:anchor="Par67" w:history="1">
        <w:r>
          <w:rPr>
            <w:rStyle w:val="a3"/>
            <w:rFonts w:cs="Arial"/>
            <w:szCs w:val="28"/>
          </w:rPr>
          <w:t>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38" w:anchor="Par70" w:history="1">
        <w:r>
          <w:rPr>
            <w:rStyle w:val="a3"/>
            <w:rFonts w:cs="Arial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9" w:anchor="Par77" w:history="1">
        <w:r>
          <w:rPr>
            <w:rStyle w:val="a3"/>
            <w:rFonts w:cs="Arial"/>
            <w:szCs w:val="28"/>
          </w:rPr>
          <w:t>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Правил, утвержденных постановлением Правительства Российской Федерации № 1221.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r:id="rId40" w:anchor="Par152" w:history="1">
        <w:r>
          <w:rPr>
            <w:rStyle w:val="a3"/>
            <w:rFonts w:cs="Arial"/>
            <w:szCs w:val="28"/>
          </w:rPr>
          <w:t>пункта 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являющиеся основанием для принятия такого решения.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Форма решения об отказе в присвоении объекту адресации адреса или аннулировании его адреса согласно Правилам, утвержденным постановлением Правительства Российской Федерации № 1221, устанавливается Министерством финансов Российской Федерации.</w:t>
      </w:r>
    </w:p>
    <w:p w:rsidR="00E407A9" w:rsidRDefault="00E407A9" w:rsidP="00C62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E407A9" w:rsidRDefault="00E407A9" w:rsidP="00C62D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163"/>
      <w:bookmarkEnd w:id="13"/>
      <w:r>
        <w:rPr>
          <w:rFonts w:ascii="Times New Roman" w:hAnsi="Times New Roman" w:cs="Times New Roman"/>
          <w:sz w:val="28"/>
          <w:szCs w:val="28"/>
        </w:rPr>
        <w:t xml:space="preserve">36. Структура адреса и правила написания наименований и нумерации объектов адресации определяются в соответствии с разделами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62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Правил, утвержденных постановлением Правительства Российской Федерации № 1221.</w:t>
      </w:r>
    </w:p>
    <w:p w:rsidR="00E407A9" w:rsidRDefault="00E407A9" w:rsidP="00C62D2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407A9" w:rsidRDefault="00E407A9" w:rsidP="00C62D23">
      <w:pPr>
        <w:ind w:firstLine="709"/>
      </w:pPr>
    </w:p>
    <w:p w:rsidR="00E407A9" w:rsidRDefault="00E407A9"/>
    <w:sectPr w:rsidR="00E407A9" w:rsidSect="00733D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B4" w:rsidRDefault="00DF37B4" w:rsidP="00C62D23">
      <w:r>
        <w:separator/>
      </w:r>
    </w:p>
  </w:endnote>
  <w:endnote w:type="continuationSeparator" w:id="0">
    <w:p w:rsidR="00DF37B4" w:rsidRDefault="00DF37B4" w:rsidP="00C6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B4" w:rsidRDefault="00DF37B4" w:rsidP="00C62D23">
      <w:r>
        <w:separator/>
      </w:r>
    </w:p>
  </w:footnote>
  <w:footnote w:type="continuationSeparator" w:id="0">
    <w:p w:rsidR="00DF37B4" w:rsidRDefault="00DF37B4" w:rsidP="00C62D23">
      <w:r>
        <w:continuationSeparator/>
      </w:r>
    </w:p>
  </w:footnote>
  <w:footnote w:id="1">
    <w:p w:rsidR="00E407A9" w:rsidRDefault="00E407A9" w:rsidP="00C62D23">
      <w:pPr>
        <w:pStyle w:val="a4"/>
      </w:pPr>
    </w:p>
  </w:footnote>
  <w:footnote w:id="2">
    <w:p w:rsidR="00E407A9" w:rsidRDefault="00E407A9" w:rsidP="00C62D23">
      <w:pPr>
        <w:pStyle w:val="a4"/>
        <w:rPr>
          <w:rFonts w:ascii="Times New Roman" w:hAnsi="Times New Roman"/>
        </w:rPr>
      </w:pPr>
    </w:p>
    <w:p w:rsidR="00E407A9" w:rsidRDefault="00E407A9" w:rsidP="00C62D23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D23"/>
    <w:rsid w:val="00073364"/>
    <w:rsid w:val="00112F56"/>
    <w:rsid w:val="001313E1"/>
    <w:rsid w:val="001A2D55"/>
    <w:rsid w:val="00257F75"/>
    <w:rsid w:val="002B6966"/>
    <w:rsid w:val="00733D9C"/>
    <w:rsid w:val="009D35CE"/>
    <w:rsid w:val="00B30E6E"/>
    <w:rsid w:val="00BF034A"/>
    <w:rsid w:val="00C27BB4"/>
    <w:rsid w:val="00C62D23"/>
    <w:rsid w:val="00DC193F"/>
    <w:rsid w:val="00DF37B4"/>
    <w:rsid w:val="00E17537"/>
    <w:rsid w:val="00E407A9"/>
    <w:rsid w:val="00EA1B4F"/>
    <w:rsid w:val="00F65DC2"/>
    <w:rsid w:val="00F9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7A6A3F-1F02-4B9E-904E-70178321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2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62D2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2D2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semiHidden/>
    <w:rsid w:val="00C62D23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C62D23"/>
    <w:rPr>
      <w:rFonts w:ascii="Calibri" w:eastAsia="Calibri" w:hAnsi="Calibri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C62D23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C62D2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6">
    <w:name w:val="footnote reference"/>
    <w:uiPriority w:val="99"/>
    <w:semiHidden/>
    <w:rsid w:val="00C62D2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6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13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18" Type="http://schemas.openxmlformats.org/officeDocument/2006/relationships/hyperlink" Target="consultantplus://offline/ref=7BD3E4C9F01DE0B63567FA197B4750CCD7035425CF05C62541890ECBBF093C8FAEAB9A4EF9GBS5N" TargetMode="External"/><Relationship Id="rId26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39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34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42" Type="http://schemas.openxmlformats.org/officeDocument/2006/relationships/theme" Target="theme/theme1.xml"/><Relationship Id="rId7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12" Type="http://schemas.openxmlformats.org/officeDocument/2006/relationships/hyperlink" Target="consultantplus://offline/ref=7BD3E4C9F01DE0B63567FA197B4750CCD7025526CC06C62541890ECBBF093C8FAEAB9A4EGFS6N" TargetMode="External"/><Relationship Id="rId17" Type="http://schemas.openxmlformats.org/officeDocument/2006/relationships/hyperlink" Target="consultantplus://offline/ref=7BD3E4C9F01DE0B63567FA197B4750CCD703552AC201C62541890ECBBF093C8FAEAB9A4BFFB03B54G2S6N" TargetMode="External"/><Relationship Id="rId25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33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38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D3E4C9F01DE0B63567FA197B4750CCD7035F2ACB05C62541890ECBBF093C8FAEAB9A4BFFB03F53G2S7N" TargetMode="External"/><Relationship Id="rId20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29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Admin\&#1056;&#1072;&#1073;&#1086;&#1095;&#1080;&#1081;%20&#1089;&#1090;&#1086;&#1083;\&#1088;&#1077;&#1096;&#1077;&#1085;&#1080;&#1077;.doc" TargetMode="External"/><Relationship Id="rId11" Type="http://schemas.openxmlformats.org/officeDocument/2006/relationships/hyperlink" Target="consultantplus://offline/ref=7BD3E4C9F01DE0B63567FA197B4750CCD7025526C80FC62541890ECBBF093C8FAEAB9A4BFAGBS1N" TargetMode="External"/><Relationship Id="rId24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32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37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40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BD3E4C9F01DE0B63567FA197B4750CCD7025520C303C62541890ECBBF093C8FAEAB9A4BFFB03955G2S7N" TargetMode="External"/><Relationship Id="rId23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28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36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10" Type="http://schemas.openxmlformats.org/officeDocument/2006/relationships/hyperlink" Target="consultantplus://offline/ref=7BD3E4C9F01DE0B63567FA197B4750CCD7025521CA04C62541890ECBBF093C8FAEAB9A4BGFSFN" TargetMode="External"/><Relationship Id="rId19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31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BD3E4C9F01DE0B63567FA197B4750CCD7025521CA04C62541890ECBBF093C8FAEAB9A4BFFB03854G2SBN" TargetMode="External"/><Relationship Id="rId14" Type="http://schemas.openxmlformats.org/officeDocument/2006/relationships/hyperlink" Target="consultantplus://offline/ref=7BD3E4C9F01DE0B63567FA197B4750CCDF0C5024CA0C9B2F49D002C9GBS8N" TargetMode="External"/><Relationship Id="rId22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27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30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Relationship Id="rId35" Type="http://schemas.openxmlformats.org/officeDocument/2006/relationships/hyperlink" Target="file:///C:\Documents%20and%20Settings\&#1079;&#1072;&#1086;&#1079;&#1077;&#1088;&#1100;&#1077;\&#1052;&#1086;&#1080;%20&#1076;&#1086;&#1082;&#1091;&#1084;&#1077;&#1085;&#1090;&#1099;\&#1055;&#1088;&#1072;&#1074;&#1080;&#1083;&#1072;%20%20&#1087;&#1086;%20%20&#1072;&#1076;&#1088;&#1077;&#1089;&#1072;&#1084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4044</Words>
  <Characters>23051</Characters>
  <Application>Microsoft Office Word</Application>
  <DocSecurity>0</DocSecurity>
  <Lines>192</Lines>
  <Paragraphs>54</Paragraphs>
  <ScaleCrop>false</ScaleCrop>
  <Company>Microsoft</Company>
  <LinksUpToDate>false</LinksUpToDate>
  <CharactersWithSpaces>27041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Заозерье</dc:creator>
  <cp:keywords/>
  <dc:description/>
  <cp:lastModifiedBy>SYSADMIN</cp:lastModifiedBy>
  <cp:revision>7</cp:revision>
  <cp:lastPrinted>2015-07-30T15:14:00Z</cp:lastPrinted>
  <dcterms:created xsi:type="dcterms:W3CDTF">2015-07-30T12:39:00Z</dcterms:created>
  <dcterms:modified xsi:type="dcterms:W3CDTF">2015-08-31T07:44:00Z</dcterms:modified>
</cp:coreProperties>
</file>