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A61BA" w:rsidRPr="006A61BA" w:rsidRDefault="006A61BA" w:rsidP="006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Изменения в Устав муниципального образования Беляевское сельское поселение </w:t>
      </w:r>
    </w:p>
    <w:p w:rsidR="006A61BA" w:rsidRPr="006A61BA" w:rsidRDefault="006A61BA" w:rsidP="006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редакции решения Совета депутатов Беляевского сельского поселения </w:t>
      </w:r>
    </w:p>
    <w:p w:rsidR="006A61BA" w:rsidRPr="006A61BA" w:rsidRDefault="006A61BA" w:rsidP="006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25.05.2006  № 16, от 30.03.2007 №11, от 07.04.2008 №16, от 14.07.2009 № </w:t>
      </w: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22, от  19.01.2010   № 1, от  28.06.2010    № 29, от 31.01.2011 № 1, от 26.03.2013 № 8, от 30.04.2014 № 17, от 16.06.2015 № 20, от25.04.2016 № 12) зарегистрирован  в Управлении Министерства юстиции Российской Федерации по Смоленской области  18 мая 2016 года </w:t>
      </w: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номер № </w:t>
      </w:r>
      <w:r w:rsidRPr="006A61B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675013012016001</w:t>
      </w:r>
    </w:p>
    <w:p w:rsidR="002E6633" w:rsidRPr="006A61BA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E6633" w:rsidRPr="006A61BA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E74D5" w:rsidRPr="006A61BA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E6633" w:rsidRPr="006A61BA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0" allowOverlap="1" wp14:anchorId="635B1250" wp14:editId="37DA6CE4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B7479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B7479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796" w:rsidRDefault="00B74796" w:rsidP="00B7479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61BA" w:rsidRDefault="00B74796" w:rsidP="00B74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</w:t>
      </w:r>
      <w:r w:rsidR="006A61BA" w:rsidRPr="006A61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 ДЕПУТАТОВ БЕЛЯЕВСКОГО СЕЛЬСКОГО ПОСЕЛЕНИЯ</w:t>
      </w:r>
    </w:p>
    <w:p w:rsidR="00B74796" w:rsidRPr="006A61BA" w:rsidRDefault="00B74796" w:rsidP="00B7479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</w:t>
      </w:r>
      <w:r w:rsidR="00B7479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B7479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B7479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6A61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РЕШЕНИЕ</w:t>
      </w:r>
    </w:p>
    <w:p w:rsidR="006A61BA" w:rsidRPr="006A61BA" w:rsidRDefault="006A61BA" w:rsidP="006A61BA">
      <w:pPr>
        <w:spacing w:after="300" w:line="322" w:lineRule="exact"/>
        <w:ind w:left="20" w:right="71"/>
        <w:rPr>
          <w:rFonts w:ascii="Times New Roman" w:eastAsia="Times New Roman" w:hAnsi="Times New Roman" w:cs="Times New Roman"/>
          <w:sz w:val="16"/>
          <w:szCs w:val="16"/>
        </w:rPr>
      </w:pPr>
    </w:p>
    <w:p w:rsidR="006A61BA" w:rsidRPr="006A61BA" w:rsidRDefault="006A61BA" w:rsidP="006A61BA">
      <w:pPr>
        <w:spacing w:after="300" w:line="322" w:lineRule="exact"/>
        <w:ind w:left="20" w:right="71"/>
        <w:rPr>
          <w:rFonts w:ascii="Times New Roman" w:eastAsia="Times New Roman" w:hAnsi="Times New Roman" w:cs="Times New Roman"/>
          <w:sz w:val="16"/>
          <w:szCs w:val="16"/>
        </w:rPr>
      </w:pPr>
      <w:r w:rsidRPr="006A61BA">
        <w:rPr>
          <w:rFonts w:ascii="Times New Roman" w:eastAsia="Times New Roman" w:hAnsi="Times New Roman" w:cs="Times New Roman"/>
          <w:sz w:val="16"/>
          <w:szCs w:val="16"/>
        </w:rPr>
        <w:t>от  18 апреля 2016 года         № 12</w:t>
      </w: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right="4961"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A61BA">
        <w:rPr>
          <w:rFonts w:ascii="Arial" w:eastAsia="Times New Roman" w:hAnsi="Arial" w:cs="Arial"/>
          <w:sz w:val="16"/>
          <w:szCs w:val="16"/>
          <w:lang w:eastAsia="ru-RU"/>
        </w:rPr>
        <w:t>О создании комиссии муниципального образования Беляевское 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</w:t>
      </w: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right="4961"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A61BA">
        <w:rPr>
          <w:rFonts w:ascii="Arial" w:eastAsia="Times New Roman" w:hAnsi="Arial" w:cs="Arial"/>
          <w:sz w:val="16"/>
          <w:szCs w:val="16"/>
          <w:lang w:eastAsia="ru-RU"/>
        </w:rPr>
        <w:t xml:space="preserve">В соответствии с Федеральным </w:t>
      </w:r>
      <w:hyperlink r:id="rId10" w:history="1">
        <w:r w:rsidRPr="006A61BA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законом</w:t>
        </w:r>
      </w:hyperlink>
      <w:r w:rsidRPr="006A61BA">
        <w:rPr>
          <w:rFonts w:ascii="Arial" w:eastAsia="Times New Roman" w:hAnsi="Arial" w:cs="Arial"/>
          <w:sz w:val="16"/>
          <w:szCs w:val="16"/>
          <w:lang w:eastAsia="ru-RU"/>
        </w:rPr>
        <w:t xml:space="preserve"> от 25 декабря 2008 года №273-ФЗ «О противодействии коррупции», Федеральным </w:t>
      </w:r>
      <w:hyperlink r:id="rId11" w:history="1">
        <w:r w:rsidRPr="006A61BA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законом</w:t>
        </w:r>
      </w:hyperlink>
      <w:r w:rsidRPr="006A61BA">
        <w:rPr>
          <w:rFonts w:ascii="Arial" w:eastAsia="Times New Roman" w:hAnsi="Arial" w:cs="Arial"/>
          <w:sz w:val="16"/>
          <w:szCs w:val="16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 (новая редакция) Совет депутатов Беляевского  сельского поселения</w:t>
      </w: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61BA">
        <w:rPr>
          <w:rFonts w:ascii="Times New Roman" w:eastAsia="Times New Roman" w:hAnsi="Times New Roman" w:cs="Times New Roman"/>
          <w:sz w:val="16"/>
          <w:szCs w:val="16"/>
        </w:rPr>
        <w:t>РЕШИЛ:</w:t>
      </w:r>
    </w:p>
    <w:p w:rsidR="006A61BA" w:rsidRPr="006A61BA" w:rsidRDefault="006A61BA" w:rsidP="006A61BA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61BA">
        <w:rPr>
          <w:rFonts w:ascii="Times New Roman" w:eastAsia="Times New Roman" w:hAnsi="Times New Roman" w:cs="Times New Roman"/>
          <w:sz w:val="16"/>
          <w:szCs w:val="16"/>
        </w:rPr>
        <w:t>1.  Создать комиссию муниципального образования Беляевское 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поселение.</w:t>
      </w:r>
    </w:p>
    <w:p w:rsidR="006A61BA" w:rsidRPr="006A61BA" w:rsidRDefault="006A61BA" w:rsidP="006A61BA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61BA">
        <w:rPr>
          <w:rFonts w:ascii="Times New Roman" w:eastAsia="Times New Roman" w:hAnsi="Times New Roman" w:cs="Times New Roman"/>
          <w:sz w:val="16"/>
          <w:szCs w:val="16"/>
        </w:rPr>
        <w:t>2. Утвердить персональный состав комиссии муниципального образования Беляевское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 сельское поселение согласно приложению.</w:t>
      </w:r>
    </w:p>
    <w:p w:rsidR="006A61BA" w:rsidRPr="006A61BA" w:rsidRDefault="006A61BA" w:rsidP="006A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 Настоящее решение вступает в силу после официального опубликования в печатном средстве массовой информации органов местного самоуправления Беляевского  сельского поселения «Беляевские известия» и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6A61BA" w:rsidRPr="006A61BA" w:rsidRDefault="006A61BA" w:rsidP="006A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1BA" w:rsidRPr="006A61BA" w:rsidRDefault="006A61BA" w:rsidP="006A61B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образования </w:t>
      </w:r>
    </w:p>
    <w:p w:rsidR="006A61BA" w:rsidRPr="006A61BA" w:rsidRDefault="006A61BA" w:rsidP="006A61B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Беляевское сельское поселение                                                Л.М.Белоусова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-224790</wp:posOffset>
            </wp:positionV>
            <wp:extent cx="571500" cy="685800"/>
            <wp:effectExtent l="0" t="0" r="0" b="0"/>
            <wp:wrapTight wrapText="bothSides">
              <wp:wrapPolygon edited="0">
                <wp:start x="7920" y="0"/>
                <wp:lineTo x="2880" y="3000"/>
                <wp:lineTo x="720" y="7200"/>
                <wp:lineTo x="0" y="16200"/>
                <wp:lineTo x="0" y="19800"/>
                <wp:lineTo x="1440" y="21000"/>
                <wp:lineTo x="19440" y="21000"/>
                <wp:lineTo x="20880" y="21000"/>
                <wp:lineTo x="20880" y="3600"/>
                <wp:lineTo x="12240" y="0"/>
                <wp:lineTo x="79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1BA">
        <w:rPr>
          <w:rFonts w:ascii="Times New Roman" w:hAnsi="Times New Roman"/>
          <w:b/>
          <w:sz w:val="16"/>
          <w:szCs w:val="16"/>
        </w:rPr>
        <w:t xml:space="preserve">                             </w:t>
      </w:r>
    </w:p>
    <w:p w:rsid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СОВЕТ  ДЕПУТАТОВ  БЕЛЯЕВСКОГО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lastRenderedPageBreak/>
        <w:t>СЕЛЬСКОГО  ПОСЕЛЕНИЯ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РЕШЕНИЕ</w:t>
      </w:r>
    </w:p>
    <w:p w:rsidR="006A61BA" w:rsidRPr="006A61BA" w:rsidRDefault="006A61BA" w:rsidP="006A61BA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от 20 мая 2016 г.                                                           </w:t>
      </w:r>
      <w:r w:rsidRPr="006A61BA">
        <w:rPr>
          <w:rFonts w:ascii="Times New Roman" w:hAnsi="Times New Roman"/>
          <w:sz w:val="16"/>
          <w:szCs w:val="16"/>
        </w:rPr>
        <w:tab/>
      </w:r>
      <w:r w:rsidRPr="006A61BA">
        <w:rPr>
          <w:rFonts w:ascii="Times New Roman" w:hAnsi="Times New Roman"/>
          <w:sz w:val="16"/>
          <w:szCs w:val="16"/>
        </w:rPr>
        <w:tab/>
        <w:t xml:space="preserve">   № 14</w:t>
      </w:r>
    </w:p>
    <w:p w:rsidR="006A61BA" w:rsidRPr="006A61BA" w:rsidRDefault="006A61BA" w:rsidP="006A61BA">
      <w:pPr>
        <w:spacing w:after="0" w:line="240" w:lineRule="auto"/>
        <w:ind w:left="5664"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</w:t>
      </w:r>
    </w:p>
    <w:p w:rsidR="006A61BA" w:rsidRPr="006A61BA" w:rsidRDefault="006A61BA" w:rsidP="006A61BA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Об утверждении отчёта об исполнении</w:t>
      </w:r>
    </w:p>
    <w:p w:rsidR="006A61BA" w:rsidRPr="006A61BA" w:rsidRDefault="006A61BA" w:rsidP="006A61BA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бюджета  муниципального  образования</w:t>
      </w:r>
    </w:p>
    <w:p w:rsidR="006A61BA" w:rsidRPr="006A61BA" w:rsidRDefault="006A61BA" w:rsidP="006A61BA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Белявское сельское поселение за 2015 год</w:t>
      </w:r>
    </w:p>
    <w:p w:rsidR="006A61BA" w:rsidRPr="006A61BA" w:rsidRDefault="006A61BA" w:rsidP="006A61BA">
      <w:pPr>
        <w:tabs>
          <w:tab w:val="left" w:pos="277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Заслушав и обсудив отчет Главы муниципального образования  Беляевское сельское поселение «Об исполнении бюджета муниципального образования Беляевское сельское поселение за 2015 год»,  заключение Контрольно-ревизионной комиссии муниципального образования «Велижский район»   Совет депутатов Беляевского сельского поселения</w:t>
      </w:r>
      <w:r w:rsidRPr="006A61BA">
        <w:rPr>
          <w:rFonts w:ascii="Times New Roman" w:hAnsi="Times New Roman"/>
          <w:b/>
          <w:sz w:val="16"/>
          <w:szCs w:val="16"/>
        </w:rPr>
        <w:t xml:space="preserve">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РЕШИЛ:</w:t>
      </w:r>
      <w:r w:rsidRPr="006A61BA">
        <w:rPr>
          <w:rFonts w:ascii="Times New Roman" w:hAnsi="Times New Roman"/>
          <w:sz w:val="16"/>
          <w:szCs w:val="16"/>
        </w:rPr>
        <w:t xml:space="preserve">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1.Утвердить  отчёт «Об исполнении бюджета муниципального образования Беляевское сельское поселение за 2015 год » по доходам в сумме 2356,6 тыс. рублей, по расходам в сумме 2397,4 тыс. рублей, дефицит  в сумме 40,8 тыс. рублей.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2.Утвердить показатели: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-  исполнение доходов местного бюджета, за исключением  безвозмездных поступлений за 2015 год в соответствии с приложением № 1;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-  и</w:t>
      </w:r>
      <w:r w:rsidRPr="006A61BA">
        <w:rPr>
          <w:rFonts w:ascii="Times New Roman" w:hAnsi="Times New Roman"/>
          <w:bCs/>
          <w:sz w:val="16"/>
          <w:szCs w:val="16"/>
        </w:rPr>
        <w:t xml:space="preserve">сполнение безвозмездных поступлений в  местный бюджет за 2015 год </w:t>
      </w:r>
      <w:r w:rsidRPr="006A61BA">
        <w:rPr>
          <w:rFonts w:ascii="Times New Roman" w:hAnsi="Times New Roman"/>
          <w:sz w:val="16"/>
          <w:szCs w:val="16"/>
        </w:rPr>
        <w:t xml:space="preserve">в соответствии с приложением № 2;                                                          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- исполнение по расходам бюджетных ассигнований по разделам, подразделам, целевым статьям, видам расходов за 2015 год в соответствии с приложением № 3;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-    источники финансирования дефицита местного бюджета  за 2015 год в соответствии с приложением № 4;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3.Настоящее решение  вступает в силу с момента его подписания  и подлежит обнародованию в местах, предназначенных для обнародования нормативных правовых актов.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Беляевское сельское поселение                                    Л.М.Белоусова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contextualSpacing/>
        <w:jc w:val="right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Приложение № 1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contextualSpacing/>
        <w:jc w:val="right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right="-65"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Исполнение доходов  местного бюджета, за  исключением    безвозмездных поступлений за  2015год</w:t>
      </w: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right="-65" w:firstLine="851"/>
        <w:jc w:val="right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3400"/>
        <w:gridCol w:w="1635"/>
        <w:gridCol w:w="1198"/>
        <w:gridCol w:w="1234"/>
      </w:tblGrid>
      <w:tr w:rsidR="006A61BA" w:rsidRPr="006A61BA" w:rsidTr="00A72903">
        <w:trPr>
          <w:trHeight w:val="856"/>
          <w:tblHeader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Исполнено за 2015г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6A61BA" w:rsidRPr="006A61BA" w:rsidTr="00A72903">
        <w:trPr>
          <w:trHeight w:val="407"/>
          <w:tblHeader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726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1 00 00000 00 0000 000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310,2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310,6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100,1</w:t>
            </w:r>
          </w:p>
        </w:tc>
      </w:tr>
      <w:tr w:rsidR="006A61BA" w:rsidRPr="006A61BA" w:rsidTr="00A72903">
        <w:trPr>
          <w:trHeight w:val="882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НАЛОГОВЫЕ  ДОХОДЫ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279,0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278,3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99,8</w:t>
            </w:r>
          </w:p>
        </w:tc>
      </w:tr>
      <w:tr w:rsidR="006A61BA" w:rsidRPr="006A61BA" w:rsidTr="00A72903">
        <w:trPr>
          <w:trHeight w:val="869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1 01 00000 00 0000 000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52,2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119,7</w:t>
            </w:r>
          </w:p>
        </w:tc>
      </w:tr>
      <w:tr w:rsidR="006A61BA" w:rsidRPr="006A61BA" w:rsidTr="00A72903">
        <w:trPr>
          <w:trHeight w:val="570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1 01 02000 01 0000 110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52,2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119,7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1 01 02010 01 0000 110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6A61BA">
                <w:rPr>
                  <w:rFonts w:ascii="Times New Roman" w:hAnsi="Times New Roman"/>
                  <w:sz w:val="16"/>
                  <w:szCs w:val="16"/>
                </w:rPr>
                <w:t>статьями 227</w:t>
              </w:r>
            </w:hyperlink>
            <w:r w:rsidRPr="006A61B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3" w:history="1">
              <w:r w:rsidRPr="006A61BA">
                <w:rPr>
                  <w:rFonts w:ascii="Times New Roman" w:hAnsi="Times New Roman"/>
                  <w:sz w:val="16"/>
                  <w:szCs w:val="16"/>
                </w:rPr>
                <w:t>227.1</w:t>
              </w:r>
            </w:hyperlink>
            <w:r w:rsidRPr="006A61B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4" w:history="1">
              <w:r w:rsidRPr="006A61BA">
                <w:rPr>
                  <w:rFonts w:ascii="Times New Roman" w:hAnsi="Times New Roman"/>
                  <w:sz w:val="16"/>
                  <w:szCs w:val="16"/>
                </w:rPr>
                <w:t>228</w:t>
              </w:r>
            </w:hyperlink>
            <w:r w:rsidRPr="006A61BA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119,7</w:t>
            </w:r>
          </w:p>
        </w:tc>
      </w:tr>
      <w:tr w:rsidR="006A61BA" w:rsidRPr="006A61BA" w:rsidTr="00A72903">
        <w:trPr>
          <w:trHeight w:val="1010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1 03 00000 00 0000 000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127,5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142,5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111,8</w:t>
            </w:r>
          </w:p>
        </w:tc>
      </w:tr>
      <w:tr w:rsidR="006A61BA" w:rsidRPr="006A61BA" w:rsidTr="00A72903">
        <w:trPr>
          <w:trHeight w:val="888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1 03 02000 01 0000 110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Акцизы  по подакцизным товарам  (продукции), производимым на территории Российской Федерации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111,8</w:t>
            </w:r>
          </w:p>
        </w:tc>
      </w:tr>
      <w:tr w:rsidR="006A61BA" w:rsidRPr="006A61BA" w:rsidTr="00A72903">
        <w:trPr>
          <w:trHeight w:val="41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7,9</w:t>
            </w:r>
          </w:p>
        </w:tc>
      </w:tr>
      <w:tr w:rsidR="006A61BA" w:rsidRPr="006A61BA" w:rsidTr="00A72903">
        <w:trPr>
          <w:trHeight w:val="541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1 05 03000 01 0000 110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1 05 03010 01 0000 110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</w:tr>
      <w:tr w:rsidR="006A61BA" w:rsidRPr="006A61BA" w:rsidTr="00A72903">
        <w:trPr>
          <w:trHeight w:val="436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1 06 00000 00 0000 000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95,5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73,0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76,4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1 06 01000 00 0000 110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1 06 01030 10 0000 110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1 06 06000 00 0000 110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60,5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37,9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62,6</w:t>
            </w:r>
          </w:p>
        </w:tc>
      </w:tr>
      <w:tr w:rsidR="006A61BA" w:rsidRPr="006A61BA" w:rsidTr="00A72903">
        <w:trPr>
          <w:trHeight w:val="729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1 06 0603 31 00000 110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18,0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6A61BA" w:rsidRPr="006A61BA" w:rsidTr="00A72903">
        <w:trPr>
          <w:trHeight w:val="729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1 06 0604 31 00000 110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42,5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НЕ НАЛОГОВЫЕ ДОХОДЫ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32,3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103,5</w:t>
            </w: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1 11 10000 00 0000 000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103,5</w:t>
            </w:r>
          </w:p>
        </w:tc>
      </w:tr>
      <w:tr w:rsidR="006A61BA" w:rsidRPr="006A61BA" w:rsidTr="00A72903">
        <w:trPr>
          <w:trHeight w:val="1635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1 11 10500 00 0000 120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Доходы, полученные 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103,5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1 11 05013100 000 120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1,1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1909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1 11 05035100 000 120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Доходы, от сдачи в аренду имущества, находящихся в оперативном управлении органов управления поселений  и созданных ими учреждений (за исключением имущества, муниципальных, бюджетных учреждений)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30,1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107,3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B747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Приложение № 2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keepNext/>
        <w:spacing w:after="0" w:line="240" w:lineRule="auto"/>
        <w:ind w:firstLine="851"/>
        <w:jc w:val="center"/>
        <w:outlineLvl w:val="5"/>
        <w:rPr>
          <w:rFonts w:ascii="Times New Roman" w:eastAsia="Arial Unicode MS" w:hAnsi="Times New Roman"/>
          <w:b/>
          <w:bCs/>
          <w:sz w:val="16"/>
          <w:szCs w:val="16"/>
        </w:rPr>
      </w:pPr>
      <w:r w:rsidRPr="006A61BA">
        <w:rPr>
          <w:rFonts w:ascii="Times New Roman" w:eastAsia="Arial Unicode MS" w:hAnsi="Times New Roman"/>
          <w:b/>
          <w:bCs/>
          <w:sz w:val="16"/>
          <w:szCs w:val="16"/>
        </w:rPr>
        <w:t>Исполнение безвозмездных поступлений в  местный бюджет</w:t>
      </w:r>
    </w:p>
    <w:p w:rsidR="006A61BA" w:rsidRPr="006A61BA" w:rsidRDefault="006A61BA" w:rsidP="006A61BA">
      <w:pPr>
        <w:keepNext/>
        <w:spacing w:after="0" w:line="240" w:lineRule="auto"/>
        <w:ind w:firstLine="851"/>
        <w:jc w:val="center"/>
        <w:outlineLvl w:val="5"/>
        <w:rPr>
          <w:rFonts w:ascii="Times New Roman" w:eastAsia="Arial Unicode MS" w:hAnsi="Times New Roman"/>
          <w:b/>
          <w:bCs/>
          <w:sz w:val="16"/>
          <w:szCs w:val="16"/>
        </w:rPr>
      </w:pPr>
      <w:r w:rsidRPr="006A61BA">
        <w:rPr>
          <w:rFonts w:ascii="Times New Roman" w:eastAsia="Arial Unicode MS" w:hAnsi="Times New Roman"/>
          <w:b/>
          <w:bCs/>
          <w:sz w:val="16"/>
          <w:szCs w:val="16"/>
        </w:rPr>
        <w:t>за 2015 год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widowControl w:val="0"/>
        <w:autoSpaceDE w:val="0"/>
        <w:autoSpaceDN w:val="0"/>
        <w:adjustRightInd w:val="0"/>
        <w:spacing w:after="0" w:line="240" w:lineRule="auto"/>
        <w:ind w:right="-83" w:firstLine="851"/>
        <w:jc w:val="right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85"/>
        <w:gridCol w:w="1418"/>
        <w:gridCol w:w="1134"/>
        <w:gridCol w:w="1123"/>
      </w:tblGrid>
      <w:tr w:rsidR="006A61BA" w:rsidRPr="006A61BA" w:rsidTr="00A72903">
        <w:trPr>
          <w:trHeight w:val="61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Наименование кода дохода бюджета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Утверждённые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Исполнено за 2014г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% исполнения к году</w:t>
            </w:r>
          </w:p>
        </w:tc>
      </w:tr>
      <w:tr w:rsidR="006A61BA" w:rsidRPr="006A61BA" w:rsidTr="00A72903">
        <w:trPr>
          <w:trHeight w:val="45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2046,0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2046,0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10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2 02 00000 00 0000 000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2046,0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60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2 02 01000 00 0000 151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1128,3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60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2 02 01001 00 0000 151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1067,2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0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2 02 01001 10 0000 151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1067,2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54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2 02 01003 00 0000 151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4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2 02 01003 10 0000 151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61,6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54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Субсидии бюджетам бюджетной системы Российской Федерации (межбюджетные 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871,2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4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0"/>
            </w:tblGrid>
            <w:tr w:rsidR="006A61BA" w:rsidRPr="006A61BA" w:rsidTr="00A72903">
              <w:tc>
                <w:tcPr>
                  <w:tcW w:w="11560" w:type="dxa"/>
                  <w:hideMark/>
                </w:tcPr>
                <w:p w:rsidR="006A61BA" w:rsidRPr="006A61BA" w:rsidRDefault="006A61BA" w:rsidP="00A72903">
                  <w:pPr>
                    <w:spacing w:after="0" w:line="240" w:lineRule="auto"/>
                    <w:ind w:hanging="7"/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A61BA" w:rsidRPr="006A61BA" w:rsidRDefault="006A61BA" w:rsidP="00A7290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2  02 02999 00 0000 151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66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0"/>
            </w:tblGrid>
            <w:tr w:rsidR="006A61BA" w:rsidRPr="006A61BA" w:rsidTr="00A72903">
              <w:tc>
                <w:tcPr>
                  <w:tcW w:w="11560" w:type="dxa"/>
                  <w:hideMark/>
                </w:tcPr>
                <w:p w:rsidR="006A61BA" w:rsidRPr="006A61BA" w:rsidRDefault="006A61BA" w:rsidP="00A72903">
                  <w:pPr>
                    <w:spacing w:after="0" w:line="240" w:lineRule="auto"/>
                    <w:ind w:hanging="7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2   02 02999 10 0000 151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69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2 02 03000 00 0000 151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Субвенции бюджетам субъектов                Российской Федерации  и                             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99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2 02 03015 00 0000 151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99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2 02 03015 10 0000 151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1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2 02 04000  00 0000 151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69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2 02 04014  00 0000 151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99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2 02 04014 10 0000 151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5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2 02 4999 00 0000 151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99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2 02 4999 10 0000 151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сельским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Приложение № 3</w:t>
      </w:r>
    </w:p>
    <w:p w:rsidR="006A61BA" w:rsidRPr="006A61BA" w:rsidRDefault="006A61BA" w:rsidP="006A61BA">
      <w:pPr>
        <w:tabs>
          <w:tab w:val="left" w:pos="7800"/>
        </w:tabs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Исполнение по расходам бюджетных ассигнований по разделам, подразделам, целевым статьям (муниципальным программ и непрограммным направлениям деятельности), группам  и подгруппам видов расходов классификации  расходов за 2015год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3"/>
        <w:gridCol w:w="850"/>
        <w:gridCol w:w="1276"/>
        <w:gridCol w:w="992"/>
        <w:gridCol w:w="1276"/>
        <w:gridCol w:w="991"/>
        <w:gridCol w:w="992"/>
      </w:tblGrid>
      <w:tr w:rsidR="006A61BA" w:rsidRPr="006A61BA" w:rsidTr="00A72903">
        <w:trPr>
          <w:trHeight w:val="465"/>
        </w:trPr>
        <w:tc>
          <w:tcPr>
            <w:tcW w:w="2694" w:type="dxa"/>
            <w:vMerge w:val="restart"/>
            <w:shd w:val="clear" w:color="auto" w:fill="auto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Функциональная 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Утвержде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но  на год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(т.руб.)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Фактическое исполнение</w:t>
            </w:r>
          </w:p>
          <w:p w:rsidR="006A61BA" w:rsidRPr="006A61BA" w:rsidRDefault="006A61BA" w:rsidP="00A72903">
            <w:pPr>
              <w:suppressAutoHyphens/>
              <w:snapToGri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За год</w:t>
            </w:r>
          </w:p>
          <w:p w:rsidR="006A61BA" w:rsidRPr="006A61BA" w:rsidRDefault="006A61BA" w:rsidP="00A7290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(т.руб.)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6A61BA" w:rsidRPr="006A61BA" w:rsidTr="00A72903">
        <w:trPr>
          <w:trHeight w:val="1429"/>
        </w:trPr>
        <w:tc>
          <w:tcPr>
            <w:tcW w:w="2694" w:type="dxa"/>
            <w:vMerge/>
            <w:shd w:val="clear" w:color="auto" w:fill="auto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Вид  расходов</w:t>
            </w:r>
          </w:p>
          <w:p w:rsidR="006A61BA" w:rsidRPr="006A61BA" w:rsidRDefault="006A61BA" w:rsidP="00A72903">
            <w:pPr>
              <w:tabs>
                <w:tab w:val="left" w:pos="380"/>
              </w:tabs>
              <w:spacing w:after="0" w:line="240" w:lineRule="auto"/>
              <w:ind w:left="113" w:right="113" w:firstLine="8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keepNext/>
              <w:tabs>
                <w:tab w:val="left" w:pos="380"/>
              </w:tabs>
              <w:spacing w:after="0" w:line="240" w:lineRule="auto"/>
              <w:ind w:firstLine="85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A61BA" w:rsidRPr="006A61BA" w:rsidRDefault="006A61BA" w:rsidP="00A72903">
            <w:pPr>
              <w:keepNext/>
              <w:tabs>
                <w:tab w:val="left" w:pos="380"/>
              </w:tabs>
              <w:spacing w:after="0" w:line="240" w:lineRule="auto"/>
              <w:ind w:firstLine="85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61BA" w:rsidRPr="006A61BA" w:rsidRDefault="006A61BA" w:rsidP="00A72903">
            <w:pPr>
              <w:keepNext/>
              <w:tabs>
                <w:tab w:val="left" w:pos="380"/>
              </w:tabs>
              <w:spacing w:after="0" w:line="240" w:lineRule="auto"/>
              <w:ind w:firstLine="85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251"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1286,0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1280,3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99,6</w:t>
            </w:r>
          </w:p>
        </w:tc>
      </w:tr>
      <w:tr w:rsidR="006A61BA" w:rsidRPr="006A61BA" w:rsidTr="00A72903">
        <w:trPr>
          <w:trHeight w:val="826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5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75 0 0000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25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75 1 0000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75 1 0011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,органами управления 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75 1 0011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75 1 0011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461,9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7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49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718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,органами управления 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423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132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841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76 1 0018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841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693,3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690,6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99,6</w:t>
            </w:r>
          </w:p>
        </w:tc>
      </w:tr>
      <w:tr w:rsidR="006A61BA" w:rsidRPr="006A61BA" w:rsidTr="00A72903">
        <w:trPr>
          <w:trHeight w:val="841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Обеспечение деятельности высших исполнительных органов государственной власти субъектов Российской Федерации и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693,3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690,6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</w:tr>
      <w:tr w:rsidR="006A61BA" w:rsidRPr="006A61BA" w:rsidTr="00A72903">
        <w:trPr>
          <w:trHeight w:val="841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693,3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690,6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pStyle w:val="2"/>
              <w:spacing w:before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выплату по оплате труда работников  органов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6A61BA" w:rsidRPr="006A61BA" w:rsidTr="00A72903">
        <w:trPr>
          <w:trHeight w:val="3420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299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485,2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208,0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205,4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174,7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172,1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174,7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172,1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592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77 2 0018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Обеспечение деятельности Контрольно- ревизионной комиссии муниципального образования "Велижский район"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78 0 0000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4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78 1 0000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78 1 П002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78 1 П002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78 1 П002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61,1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92 0 0000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61,1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92 0 2055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61,1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92 0 2055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61,1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73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Специальные расходы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92 0 2055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6A61BA">
              <w:rPr>
                <w:rFonts w:ascii="Times New Roman" w:hAnsi="Times New Roman"/>
                <w:sz w:val="16"/>
                <w:szCs w:val="16"/>
                <w:lang w:eastAsia="ar-SA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61,1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Резервные фонды Администрации Беляевского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85 0 0000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85 0 2888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3,0</w:t>
            </w:r>
          </w:p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межбюджетные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ассигнования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8502888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85 0 2888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537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685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4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учёта на территориях, </w:t>
            </w: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98 0 5118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98 0 5118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98 0 5118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7,2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98 0 5118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98 0 5118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555,8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428,3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77,1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1308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по обеспечению безопасности людей на воде за счет резервного фонда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86 0 2777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86 0 2777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86 0 2777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Мероприятия по обеспечению безопасности людей на воде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Д999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27,8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Д999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27,8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86 0 Д999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27,8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Содержание автомобильных дорог  местного значения  на территории  муниципального образования Беляевское сельское поселение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94 000 00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Мероприятия по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94 012 00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4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94 0 1200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94 0 1200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127,5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396,0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396,0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Муниципальная программа «Разработка проектов Генерального плана и Правил землепользования и застройки муниципального образования Беляевское сельское поселение на 2015-2016годы»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396,0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396,0</w:t>
            </w: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разработку проекта генерального плана и правил землепользования и застройки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16 0 0061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16 0 0061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</w:t>
            </w: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6A61BA">
              <w:rPr>
                <w:rFonts w:ascii="Times New Roman" w:hAnsi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16 0 0061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Субсидии на разработку генеральных планов и правил землепользования и застройки сельских поселений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16 0 8070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16 0 8070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16 0 8070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376,2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674,6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674,6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50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674,6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napToGrid w:val="0"/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674,6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15 0 0000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674,6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674,6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«Уличное освещение»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15 1 0000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A6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по содержанию уличного освещения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15 1 1200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15 1 1200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 услуг для  обеспечения 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15 1 1200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535,0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535,0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по содержанию мест захоронения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15 2 1300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15 2 1300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15 2 1300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на обеспечение  благоустройства и ремонта памятников в рамках празднования 70-летия  Победы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15 2 8010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495,0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495,0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15 2 8010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495,0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495,0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15 2 8010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495,0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495,0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Подпрограмма «Прочие мероприятия по благоустройству территории»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15 3 0000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Расходы   на  прочие  мероприятия по  благоустройству территории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15 3 1400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15 3 1400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15 3 1400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A61BA" w:rsidRPr="006A61BA" w:rsidTr="00A72903">
        <w:trPr>
          <w:trHeight w:val="284"/>
        </w:trPr>
        <w:tc>
          <w:tcPr>
            <w:tcW w:w="2694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3" w:hanging="6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429" w:firstLine="2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2530,6</w:t>
            </w:r>
          </w:p>
        </w:tc>
        <w:tc>
          <w:tcPr>
            <w:tcW w:w="991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left="-1100" w:right="-108" w:firstLine="85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2397,4</w:t>
            </w:r>
          </w:p>
        </w:tc>
        <w:tc>
          <w:tcPr>
            <w:tcW w:w="992" w:type="dxa"/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94,7</w:t>
            </w:r>
          </w:p>
        </w:tc>
      </w:tr>
    </w:tbl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lastRenderedPageBreak/>
        <w:t xml:space="preserve">  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Приложение №4</w:t>
      </w:r>
    </w:p>
    <w:p w:rsidR="006A61BA" w:rsidRPr="006A61BA" w:rsidRDefault="006A61BA" w:rsidP="006A61BA">
      <w:pPr>
        <w:spacing w:after="0" w:line="240" w:lineRule="auto"/>
        <w:ind w:left="5103"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16"/>
          <w:szCs w:val="16"/>
        </w:rPr>
      </w:pPr>
      <w:r w:rsidRPr="006A61BA">
        <w:rPr>
          <w:rFonts w:ascii="Times New Roman" w:hAnsi="Times New Roman"/>
          <w:b/>
          <w:bCs/>
          <w:sz w:val="16"/>
          <w:szCs w:val="16"/>
        </w:rPr>
        <w:t xml:space="preserve">Источники финансирования дефицита местного бюджета 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16"/>
          <w:szCs w:val="16"/>
        </w:rPr>
      </w:pPr>
      <w:r w:rsidRPr="006A61BA">
        <w:rPr>
          <w:rFonts w:ascii="Times New Roman" w:hAnsi="Times New Roman"/>
          <w:b/>
          <w:bCs/>
          <w:sz w:val="16"/>
          <w:szCs w:val="16"/>
        </w:rPr>
        <w:t>на 2015 год</w:t>
      </w:r>
    </w:p>
    <w:p w:rsidR="006A61BA" w:rsidRPr="006A61BA" w:rsidRDefault="006A61BA" w:rsidP="006A61BA">
      <w:pPr>
        <w:spacing w:after="0" w:line="240" w:lineRule="auto"/>
        <w:ind w:firstLine="851"/>
        <w:jc w:val="right"/>
        <w:rPr>
          <w:rFonts w:ascii="Times New Roman" w:hAnsi="Times New Roman"/>
          <w:bCs/>
          <w:sz w:val="16"/>
          <w:szCs w:val="16"/>
        </w:rPr>
      </w:pPr>
      <w:r w:rsidRPr="006A61BA">
        <w:rPr>
          <w:rFonts w:ascii="Times New Roman" w:hAnsi="Times New Roman"/>
          <w:bCs/>
          <w:sz w:val="16"/>
          <w:szCs w:val="16"/>
        </w:rPr>
        <w:t>тыс.руб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103"/>
        <w:gridCol w:w="1418"/>
        <w:gridCol w:w="1276"/>
      </w:tblGrid>
      <w:tr w:rsidR="006A61BA" w:rsidRPr="006A61BA" w:rsidTr="00A72903">
        <w:trPr>
          <w:cantSplit/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</w:tr>
      <w:tr w:rsidR="006A61BA" w:rsidRPr="006A61BA" w:rsidTr="00A72903">
        <w:trPr>
          <w:cantSplit/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01 00 00 00 00 0000 000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tabs>
                <w:tab w:val="left" w:pos="55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01 02 00 00 00 0000 000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Кредиты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Получение кредитов от кредитных организаций  бюджетами 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01 03 01 00 00 0000 000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Бюджетные  кредиты  от других  бюджетов  бюджетной системы  Российской Федерации в валюте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Получение  бюджетных кредитов  от других  бюджетов бюджетной системы  Российской Федерации в валюте Российской 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 Российской 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 xml:space="preserve">Погашение  бюджетами </w:t>
            </w: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>сельских</w:t>
            </w:r>
            <w:r w:rsidRPr="006A61BA">
              <w:rPr>
                <w:rFonts w:ascii="Times New Roman" w:hAnsi="Times New Roman"/>
                <w:sz w:val="16"/>
                <w:szCs w:val="16"/>
              </w:rPr>
              <w:t xml:space="preserve">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sz w:val="16"/>
                <w:szCs w:val="16"/>
              </w:rPr>
              <w:t>01 05 00 00 00 0000 000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61BA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01 05 00 00 00 0000 500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-2356,6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-2356,6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01 05 02 01 00 0000 510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-2356,6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01 05 02 01 10 0000 510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 бюджетов</w:t>
            </w: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 xml:space="preserve"> сельских</w:t>
            </w:r>
            <w:r w:rsidRPr="006A61BA">
              <w:rPr>
                <w:rFonts w:ascii="Times New Roman" w:hAnsi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-2356,6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01 05 00 00 00 0000 600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2397,4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2397,4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01 05 02 01 00 0000 610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2397,4</w:t>
            </w:r>
          </w:p>
        </w:tc>
      </w:tr>
      <w:tr w:rsidR="006A61BA" w:rsidRPr="006A61BA" w:rsidTr="00A72903">
        <w:trPr>
          <w:cantSplit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01 05 02 01 10 0000 610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  <w:r w:rsidRPr="006A61BA">
              <w:rPr>
                <w:rFonts w:ascii="Times New Roman" w:hAnsi="Times New Roman"/>
                <w:bCs/>
                <w:sz w:val="16"/>
                <w:szCs w:val="16"/>
              </w:rPr>
              <w:t xml:space="preserve"> сельских</w:t>
            </w:r>
            <w:r w:rsidRPr="006A61BA">
              <w:rPr>
                <w:rFonts w:ascii="Times New Roman" w:hAnsi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A" w:rsidRPr="006A61BA" w:rsidRDefault="006A61BA" w:rsidP="00A72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1BA">
              <w:rPr>
                <w:rFonts w:ascii="Times New Roman" w:hAnsi="Times New Roman"/>
                <w:sz w:val="16"/>
                <w:szCs w:val="16"/>
              </w:rPr>
              <w:t>2397,4</w:t>
            </w:r>
          </w:p>
        </w:tc>
      </w:tr>
    </w:tbl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«Об исполнении бюджета муниципального образования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Беляевское  сельское поселение за 2015 год»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6A61BA">
        <w:rPr>
          <w:rFonts w:ascii="Times New Roman" w:hAnsi="Times New Roman"/>
          <w:b/>
          <w:sz w:val="16"/>
          <w:szCs w:val="16"/>
          <w:lang w:eastAsia="ar-SA"/>
        </w:rPr>
        <w:t>Исполнение доходной части местного бюджета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Cs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  <w:lang w:eastAsia="ar-SA"/>
        </w:rPr>
        <w:t xml:space="preserve">Собственные доходы местного бюджета, за исключением безвозмездных поступлений за 2015год исполнены в сумме 310592,28 рублей или 100,1% от плановых бюджетных назначений. Бюджет по безвозмездным поступлениям за  2015год исполнен на 100%, от плановых бюджетных назначений или в денежном выражении в сумме 2045959,39 рублей. Доходная часть бюджета  Беляевского сельского поселения  за  2015 год в основном формировалась за счёт межбюджетных трансфертов (безвозмездных поступлений) Дотация бюджетам на поддержку  мер по обеспечению сбалансированности бюджетов (на выборы местного </w:t>
      </w:r>
      <w:r w:rsidRPr="006A61BA">
        <w:rPr>
          <w:rFonts w:ascii="Times New Roman" w:hAnsi="Times New Roman"/>
          <w:sz w:val="16"/>
          <w:szCs w:val="16"/>
          <w:lang w:eastAsia="ar-SA"/>
        </w:rPr>
        <w:lastRenderedPageBreak/>
        <w:t>самоуправления)в сумме 61069,79 руб. или 100%.  Субсидия бюджетам</w:t>
      </w:r>
      <w:r w:rsidRPr="006A61BA">
        <w:rPr>
          <w:rFonts w:ascii="Times New Roman" w:hAnsi="Times New Roman"/>
          <w:bCs/>
          <w:sz w:val="16"/>
          <w:szCs w:val="16"/>
        </w:rPr>
        <w:t xml:space="preserve"> </w:t>
      </w:r>
      <w:r w:rsidRPr="006A61BA">
        <w:rPr>
          <w:rFonts w:ascii="Times New Roman" w:hAnsi="Times New Roman"/>
          <w:bCs/>
          <w:sz w:val="16"/>
          <w:szCs w:val="16"/>
          <w:lang w:eastAsia="ar-SA"/>
        </w:rPr>
        <w:t>МП «Разработка проектов Генерального плана и Правил землепользования и застройки муниципального образования Беляевское сельское поселение на 2014-2015 годы» в сумме 376200 руб или 100%.</w:t>
      </w:r>
      <w:r w:rsidRPr="006A61BA">
        <w:rPr>
          <w:rFonts w:ascii="Times New Roman" w:hAnsi="Times New Roman"/>
          <w:sz w:val="16"/>
          <w:szCs w:val="16"/>
          <w:lang w:eastAsia="ar-SA"/>
        </w:rPr>
        <w:t xml:space="preserve"> Субсидия бюджетам </w:t>
      </w:r>
      <w:r w:rsidRPr="006A61BA">
        <w:rPr>
          <w:rFonts w:ascii="Times New Roman" w:hAnsi="Times New Roman"/>
          <w:bCs/>
          <w:sz w:val="16"/>
          <w:szCs w:val="16"/>
        </w:rPr>
        <w:t>в рамках реализации областной государственной программы «Развитие культуры и туризма в Смоленской области» на 2014-2020 годы на обеспечение благоустройства и ремонта памятников, обелисков, воинских захоронений, находящихся в муниципальной собстсвенности, в рамках празднования 70-летия Победы в Великой Отечественной войне 1941-1945 годов в сумме 495000 руб или  на 100%.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A61BA">
        <w:rPr>
          <w:rFonts w:ascii="Times New Roman" w:hAnsi="Times New Roman"/>
          <w:bCs/>
          <w:sz w:val="16"/>
          <w:szCs w:val="16"/>
        </w:rPr>
        <w:t>Иные межбюджетные трансферты в сумме 32289,60 руб. или 100%.</w:t>
      </w:r>
      <w:r w:rsidRPr="006A61BA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  <w:lang w:eastAsia="ar-SA"/>
        </w:rPr>
      </w:pPr>
      <w:r w:rsidRPr="006A61BA">
        <w:rPr>
          <w:rFonts w:ascii="Times New Roman" w:eastAsia="Calibri" w:hAnsi="Times New Roman"/>
          <w:sz w:val="16"/>
          <w:szCs w:val="16"/>
          <w:lang w:eastAsia="ar-SA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исполнена в сумме 14200 руб. 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ar-SA"/>
        </w:rPr>
      </w:pPr>
      <w:r w:rsidRPr="006A61BA">
        <w:rPr>
          <w:rFonts w:ascii="Times New Roman" w:hAnsi="Times New Roman"/>
          <w:sz w:val="16"/>
          <w:szCs w:val="16"/>
          <w:lang w:eastAsia="ar-SA"/>
        </w:rPr>
        <w:t xml:space="preserve">     Основной источник собственных доходов, это налог на товары, реализуемые на территории РФ в сумме 127500руб., данный налог исполнен 142505,37руб. или 111,8 %. Доходы физических лиц, сумме 52200 руб., данный налог исполнен  в сумме 62565,48 рублей, или на 119,9%. Земельный налог, который   исполнен на 62,6% от плановых бюджетных назначений, утверждено на год в сумме 60500 рублей, исполнено фактически  в сумме 37868,93 рублей.  Налог на имущество физических лиц исполнен на 100,3 %, при плане 35000 рублей, исполнено  в сумме 35119,66 рубля.  Доход  в виде арендной платы за использование имуществом был получен  в сумме  32259,96 рублей, при плановых показателях 31200,00руб.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 w:rsidRPr="006A61BA">
        <w:rPr>
          <w:rFonts w:ascii="Times New Roman" w:hAnsi="Times New Roman"/>
          <w:b/>
          <w:sz w:val="16"/>
          <w:szCs w:val="16"/>
          <w:lang w:eastAsia="ar-SA"/>
        </w:rPr>
        <w:t>Исполнение расходной части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  <w:lang w:eastAsia="ar-SA"/>
        </w:rPr>
        <w:t xml:space="preserve">Расходная часть бюджета исполнена в сумме 2397383,13 рублей, или на 94,7% от плановых бюджетных назначений. Расходная часть бюджета по главе муниципального образования  исполнена на 100%, или  в денежном выражении в сумме 461899,59 рублей, в том числе по расходам заработной платы  на 100%, в денежном выражении в сумме 359389,59 рублей, по начислениям на заработную плату на 100% или в денежном выражении в сумме 102510 руб. Расходная часть бюджета по исполнительной власти субъектов РФ, местных администраций исполнена в сумме 485215,53рублей, или на 100%, в том числе расходы по заработной плате исполнены сумме 372754,91 руб. или на 100%, начисления на заработную плату исполнены в сумме 112460,62 руб. </w:t>
      </w:r>
      <w:r w:rsidRPr="006A61BA">
        <w:rPr>
          <w:rFonts w:ascii="Times New Roman" w:eastAsia="Calibri" w:hAnsi="Times New Roman"/>
          <w:sz w:val="16"/>
          <w:szCs w:val="16"/>
        </w:rPr>
        <w:t>Закупки товаров, работ, и услуг в сфере информационно-коммуникационных технологий исполнены в сумме  2700 рублей за изготовление сертификата ключей  пользователя, 22000 рублей за программу Парус «Учет в сельских поселениях», за сдачу отчетов в электронном виде 5746 рублей, услуги связи на сумму 18213 рубля 95  копеек. Услуги по страхованию автотранспорта в сумме 1321 рублей 08 копейка,  составление программы энергосбережения 6538,00 рублей, за электроэнергию 2256,57 рублей, за пожарное обслуживание-3000 рублей, за   технический  план  памятника в д.Секачи-23826 рублей, за установку программы для передачи отчетности в электронном виде-4530 рублей, за организцию участия в аукционе 5000,00 рублей,перечисление контрольно-ревизионной комиссии 16600 рублей Уп</w:t>
      </w:r>
      <w:r w:rsidRPr="006A61BA">
        <w:rPr>
          <w:rFonts w:ascii="Times New Roman" w:eastAsia="Calibri" w:hAnsi="Times New Roman"/>
          <w:bCs/>
          <w:sz w:val="16"/>
          <w:szCs w:val="16"/>
        </w:rPr>
        <w:t>лата имущественного налога 29345 рублей,  приобретение бензина 48202 рублей 40 копеек, запчасти для автомашины 2794 рублей, дрова 10900 рублей.</w:t>
      </w:r>
      <w:r w:rsidRPr="006A61BA">
        <w:rPr>
          <w:rFonts w:ascii="Times New Roman" w:eastAsia="Calibri" w:hAnsi="Times New Roman"/>
          <w:sz w:val="16"/>
          <w:szCs w:val="16"/>
        </w:rPr>
        <w:t xml:space="preserve"> </w:t>
      </w:r>
    </w:p>
    <w:p w:rsidR="006A61BA" w:rsidRPr="006A61BA" w:rsidRDefault="006A61BA" w:rsidP="006A61BA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16"/>
          <w:szCs w:val="16"/>
        </w:rPr>
      </w:pPr>
      <w:r w:rsidRPr="006A61BA">
        <w:rPr>
          <w:rFonts w:ascii="Times New Roman" w:eastAsia="Calibri" w:hAnsi="Times New Roman"/>
          <w:sz w:val="16"/>
          <w:szCs w:val="16"/>
        </w:rPr>
        <w:t xml:space="preserve"> Мероприятия по благоустройству поселения исполнены в сумме 130000,00рублей, уличное освещение содержание в сумме 10843,66 рублей 21 копейка, освещение  в сумме 119158,45 руб., </w:t>
      </w:r>
      <w:r w:rsidRPr="006A61BA">
        <w:rPr>
          <w:rFonts w:ascii="Times New Roman" w:eastAsia="Calibri" w:hAnsi="Times New Roman"/>
          <w:bCs/>
          <w:sz w:val="16"/>
          <w:szCs w:val="16"/>
        </w:rPr>
        <w:t>захоронения в сумме 544560.55 рублей ,из них ремонт памятника 494998 руб.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16"/>
          <w:szCs w:val="16"/>
        </w:rPr>
      </w:pPr>
      <w:r w:rsidRPr="006A61BA">
        <w:rPr>
          <w:rFonts w:ascii="Times New Roman" w:eastAsia="Calibri" w:hAnsi="Times New Roman"/>
          <w:bCs/>
          <w:sz w:val="16"/>
          <w:szCs w:val="16"/>
        </w:rPr>
        <w:t>МП «Разработка проектов Генерального плана и Правил землепользования и застройки муниципального образования Беляевское сельское поселение на 2014-2015 годы»  исполнено в сумме 396000 рублей. Из них собственные средства 19800 рублей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  <w:r w:rsidRPr="006A61BA">
        <w:rPr>
          <w:rFonts w:ascii="Times New Roman" w:eastAsia="Calibri" w:hAnsi="Times New Roman"/>
          <w:sz w:val="16"/>
          <w:szCs w:val="16"/>
        </w:rPr>
        <w:t xml:space="preserve">          По первичному воинскому учёту расходная часть местного бюджета исполнена на сумму 14200 рублей .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b/>
          <w:bCs/>
          <w:sz w:val="16"/>
          <w:szCs w:val="16"/>
        </w:rPr>
        <w:t>Раздел 3 «Анализ отчета об исполнении бюджета субъектом бюджетной отчетности»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Фактические доходы консолидированного бюджета Беляевского сельского поселения по бюджетной деятельности составляют 2356551 рублей 67 копеек, фактические расходы 2397383  рубля 13 копеек.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Старший менеджер                                                               Н.П.Филиппова            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 кредиторской задолженности за 2015 год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Администрация Беляевского сельского поселения сообщает, что кредиторская задолженность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на 01.01.2016 года  составила 294142,86 рублей, из них: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Узел связи - 747,81 руб.</w:t>
      </w:r>
    </w:p>
    <w:p w:rsidR="006A61BA" w:rsidRPr="006A61BA" w:rsidRDefault="006A61BA" w:rsidP="006A61BA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Уличное освещение -16633,39 руб.</w:t>
      </w:r>
    </w:p>
    <w:p w:rsidR="006A61BA" w:rsidRPr="006A61BA" w:rsidRDefault="006A61BA" w:rsidP="006A61BA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ГСМ-7275,41 руб.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НДФЛ-29519,00 (22061,00 с единой выплаты гл.администрации при сложении полномочий)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ФСС -2719,07 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0,2 % 277,19</w:t>
      </w:r>
    </w:p>
    <w:p w:rsidR="006A61BA" w:rsidRPr="006A61BA" w:rsidRDefault="006A61BA" w:rsidP="006A61BA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ФФОМС - 11501,43</w:t>
      </w:r>
    </w:p>
    <w:p w:rsidR="006A61BA" w:rsidRPr="006A61BA" w:rsidRDefault="006A61BA" w:rsidP="006A61BA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ПФР - 42798,52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147635,50 единовременная выплата гл.администрации при сложении полномочий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24614,54 по начислению доходов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10419,00-налог на имущество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2,00 - областная субсидия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lastRenderedPageBreak/>
        <w:t>СПРАВКА</w:t>
      </w: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 расходовании средств резервного фонда за 2015 год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Резервный фонд  в 2015 году не использовался.</w:t>
      </w: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По целевым бюджетным фондам за 2015 год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Администрация Беляевского сельского поселения сообщает, что  по целевым бюджетным фондам за 2015 год   задолженности не имеется.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3C79A2" w:rsidP="006A61BA">
      <w:pPr>
        <w:tabs>
          <w:tab w:val="left" w:pos="26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A61BA"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  представлении муниципальных гарантий  за 2015 год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Администрация Беляевского сельского поселения сообщает, что муниципальные гарантии  за 2015 год  не представлялись.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68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3C79A2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  представлении бюджетных кредитов  за 2015 год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Администрация Беляевского сельского поселения сообщает, что бюджетные кредиты  за 2015 год  не выдавались.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lastRenderedPageBreak/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3C79A2" w:rsidRDefault="003C79A2" w:rsidP="003C79A2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A61BA"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 дебиторской задолженности за 2015 год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Администрация Беляевского сельского поселения сообщает, что дебиторская задолженность  на 01.01.2016 года составляет 20545.44  за 2015 год.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Н.П.Филиппова</w:t>
      </w:r>
    </w:p>
    <w:p w:rsidR="006A61BA" w:rsidRPr="006A61BA" w:rsidRDefault="006A61BA" w:rsidP="006A61BA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3C79A2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С П Р А В К А</w:t>
      </w: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  <w:r w:rsidRPr="006A61BA">
        <w:rPr>
          <w:rFonts w:ascii="Times New Roman" w:hAnsi="Times New Roman"/>
          <w:b/>
          <w:sz w:val="16"/>
          <w:szCs w:val="16"/>
        </w:rPr>
        <w:t>Об  опубликовании решений о бюджете  за 2015 год</w:t>
      </w: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Администрация Беляевского сельского поселения сообщает, что решение №41 от  25.12.2014 г опубликовано в газете «Велижская новь» № 9 от 25.12.2014г, № 9 от 17.03.2015г опубликовано в газете «Беляевские известия» №13 от 22.03.2015,  №22 от 16.06.2015г опубликовано в газете «Беляевские известия» №19 от24.06.2015,  решение  № 32 от 11.09.2015г опубликовано в газете «Беляевские известия» №29 от 14.09.2015г, решение №17 от 31.12.2015 года опубликовано в газете «Беляевские известия» № 37 от 31.12.2015г. </w:t>
      </w: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202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3C79A2">
      <w:pPr>
        <w:tabs>
          <w:tab w:val="left" w:pos="2025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>Старший менеджер                                                             Н.П.Филипова</w:t>
      </w:r>
    </w:p>
    <w:p w:rsidR="003C79A2" w:rsidRDefault="003C79A2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C79A2" w:rsidRPr="006A61BA" w:rsidRDefault="003C79A2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0" allowOverlap="1" wp14:anchorId="7F3DAB66" wp14:editId="7BE557FF">
            <wp:simplePos x="0" y="0"/>
            <wp:positionH relativeFrom="column">
              <wp:posOffset>2495550</wp:posOffset>
            </wp:positionH>
            <wp:positionV relativeFrom="paragraph">
              <wp:posOffset>170815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BA" w:rsidRPr="006A61BA" w:rsidRDefault="006A61BA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Default="006A61BA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C79A2" w:rsidRDefault="003C79A2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C79A2" w:rsidRDefault="003C79A2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C79A2" w:rsidRPr="006A61BA" w:rsidRDefault="003C79A2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A61BA" w:rsidRPr="006A61BA" w:rsidRDefault="006A61BA" w:rsidP="006A61BA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C79A2" w:rsidRPr="00B74796" w:rsidRDefault="006A61BA" w:rsidP="00B74796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A61BA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3C79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A61BA" w:rsidRPr="006A61BA" w:rsidRDefault="006A61BA" w:rsidP="003C79A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 ДЕПУТАТОВ БЕЛЯЕВСКОГО СЕЛЬСКОГО ПОСЕЛЕНИЯ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B747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47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47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747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 Е Ш Е Н И Е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 20 мая 2016 года                                                №    15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 мероприятий по обеспечению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безопасности людей на  водных объектах,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охране их жизни и здоровья.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Заслушав и обсудив информацию Главы муниципального образования Беляевское сельское поселение Белоусовой Л.М.  «Организации  мероприятий по обеспечению безопасности людей на водных объектах, охране их жизни и здоровья»</w:t>
      </w: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 депутатов Беляевского сельского поселения    Р Е Ш И Л:</w:t>
      </w:r>
    </w:p>
    <w:p w:rsidR="006A61BA" w:rsidRPr="006A61BA" w:rsidRDefault="006A61BA" w:rsidP="006A61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Информацию Главы муниципального образования  Белоусовой   Л.М. по данному вопросу  принять к сведению.</w:t>
      </w:r>
    </w:p>
    <w:p w:rsidR="006A61BA" w:rsidRPr="006A61BA" w:rsidRDefault="006A61BA" w:rsidP="006A61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Данное решение вступает в силу с момента его подписания и подлежит  обнародованию в местах, предназначенных для обнародования нормативных правовых актов.         </w:t>
      </w:r>
    </w:p>
    <w:p w:rsidR="006A61BA" w:rsidRPr="006A61BA" w:rsidRDefault="006A61BA" w:rsidP="006A61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1BA" w:rsidRPr="006A61BA" w:rsidRDefault="006A61BA" w:rsidP="006A61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</w:t>
      </w:r>
    </w:p>
    <w:p w:rsidR="006A61BA" w:rsidRPr="00B74796" w:rsidRDefault="006A61BA" w:rsidP="00B747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Беляевское сельское поселение:               </w:t>
      </w:r>
      <w:r w:rsidR="00B74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Л.М.Белоусова.</w:t>
      </w:r>
    </w:p>
    <w:p w:rsidR="007E6A70" w:rsidRPr="006A61BA" w:rsidRDefault="007E6A70" w:rsidP="006A6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1BA" w:rsidRPr="006A61BA" w:rsidRDefault="006A61BA" w:rsidP="006A6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B74796">
              <w:rPr>
                <w:sz w:val="18"/>
                <w:szCs w:val="20"/>
              </w:rPr>
              <w:t xml:space="preserve"> 18(55</w:t>
            </w:r>
            <w:bookmarkStart w:id="0" w:name="_GoBack"/>
            <w:bookmarkEnd w:id="0"/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C79A2">
              <w:rPr>
                <w:sz w:val="18"/>
                <w:szCs w:val="20"/>
              </w:rPr>
              <w:t>0 мая</w:t>
            </w:r>
            <w:r w:rsidRPr="004C6E90">
              <w:rPr>
                <w:sz w:val="18"/>
                <w:szCs w:val="20"/>
              </w:rPr>
              <w:t xml:space="preserve"> 201</w:t>
            </w:r>
            <w:r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0F" w:rsidRDefault="00D0400F" w:rsidP="007846C6">
      <w:pPr>
        <w:spacing w:after="0" w:line="240" w:lineRule="auto"/>
      </w:pPr>
      <w:r>
        <w:separator/>
      </w:r>
    </w:p>
  </w:endnote>
  <w:endnote w:type="continuationSeparator" w:id="0">
    <w:p w:rsidR="00D0400F" w:rsidRDefault="00D0400F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0F" w:rsidRDefault="00D0400F" w:rsidP="007846C6">
      <w:pPr>
        <w:spacing w:after="0" w:line="240" w:lineRule="auto"/>
      </w:pPr>
      <w:r>
        <w:separator/>
      </w:r>
    </w:p>
  </w:footnote>
  <w:footnote w:type="continuationSeparator" w:id="0">
    <w:p w:rsidR="00D0400F" w:rsidRDefault="00D0400F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B74796">
      <w:rPr>
        <w:rFonts w:ascii="Times New Roman" w:hAnsi="Times New Roman" w:cs="Times New Roman"/>
        <w:sz w:val="18"/>
        <w:highlight w:val="lightGray"/>
      </w:rPr>
      <w:t>18  (55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3C79A2">
      <w:rPr>
        <w:rFonts w:ascii="Times New Roman" w:hAnsi="Times New Roman" w:cs="Times New Roman"/>
        <w:sz w:val="18"/>
        <w:highlight w:val="lightGray"/>
      </w:rPr>
      <w:t xml:space="preserve">20 </w:t>
    </w:r>
    <w:r w:rsidR="009E74D5">
      <w:rPr>
        <w:rFonts w:ascii="Times New Roman" w:hAnsi="Times New Roman" w:cs="Times New Roman"/>
        <w:sz w:val="18"/>
        <w:highlight w:val="lightGray"/>
      </w:rPr>
      <w:t xml:space="preserve">мая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C7910"/>
    <w:multiLevelType w:val="hybridMultilevel"/>
    <w:tmpl w:val="2CAAF536"/>
    <w:lvl w:ilvl="0" w:tplc="04766820">
      <w:start w:val="1"/>
      <w:numFmt w:val="decimal"/>
      <w:lvlText w:val="%1)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5F66"/>
    <w:multiLevelType w:val="hybridMultilevel"/>
    <w:tmpl w:val="AB5A3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82446F"/>
    <w:multiLevelType w:val="hybridMultilevel"/>
    <w:tmpl w:val="A982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D30C8"/>
    <w:multiLevelType w:val="hybridMultilevel"/>
    <w:tmpl w:val="387E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B1C27"/>
    <w:multiLevelType w:val="hybridMultilevel"/>
    <w:tmpl w:val="3878B5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B51F42"/>
    <w:multiLevelType w:val="hybridMultilevel"/>
    <w:tmpl w:val="B33CAD3E"/>
    <w:lvl w:ilvl="0" w:tplc="5450D69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6449012E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D33214"/>
    <w:multiLevelType w:val="hybridMultilevel"/>
    <w:tmpl w:val="446093E8"/>
    <w:lvl w:ilvl="0" w:tplc="D0EC6A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95C404FE">
      <w:numFmt w:val="none"/>
      <w:lvlText w:val=""/>
      <w:lvlJc w:val="left"/>
      <w:pPr>
        <w:tabs>
          <w:tab w:val="num" w:pos="360"/>
        </w:tabs>
      </w:pPr>
    </w:lvl>
    <w:lvl w:ilvl="2" w:tplc="CF8A8D22">
      <w:numFmt w:val="none"/>
      <w:lvlText w:val=""/>
      <w:lvlJc w:val="left"/>
      <w:pPr>
        <w:tabs>
          <w:tab w:val="num" w:pos="360"/>
        </w:tabs>
      </w:pPr>
    </w:lvl>
    <w:lvl w:ilvl="3" w:tplc="D3587690">
      <w:numFmt w:val="none"/>
      <w:lvlText w:val=""/>
      <w:lvlJc w:val="left"/>
      <w:pPr>
        <w:tabs>
          <w:tab w:val="num" w:pos="360"/>
        </w:tabs>
      </w:pPr>
    </w:lvl>
    <w:lvl w:ilvl="4" w:tplc="F8AA5CE6">
      <w:numFmt w:val="none"/>
      <w:lvlText w:val=""/>
      <w:lvlJc w:val="left"/>
      <w:pPr>
        <w:tabs>
          <w:tab w:val="num" w:pos="360"/>
        </w:tabs>
      </w:pPr>
    </w:lvl>
    <w:lvl w:ilvl="5" w:tplc="5038D666">
      <w:numFmt w:val="none"/>
      <w:lvlText w:val=""/>
      <w:lvlJc w:val="left"/>
      <w:pPr>
        <w:tabs>
          <w:tab w:val="num" w:pos="360"/>
        </w:tabs>
      </w:pPr>
    </w:lvl>
    <w:lvl w:ilvl="6" w:tplc="C526D72E">
      <w:numFmt w:val="none"/>
      <w:lvlText w:val=""/>
      <w:lvlJc w:val="left"/>
      <w:pPr>
        <w:tabs>
          <w:tab w:val="num" w:pos="360"/>
        </w:tabs>
      </w:pPr>
    </w:lvl>
    <w:lvl w:ilvl="7" w:tplc="9CC017FC">
      <w:numFmt w:val="none"/>
      <w:lvlText w:val=""/>
      <w:lvlJc w:val="left"/>
      <w:pPr>
        <w:tabs>
          <w:tab w:val="num" w:pos="360"/>
        </w:tabs>
      </w:pPr>
    </w:lvl>
    <w:lvl w:ilvl="8" w:tplc="8E442B4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F9A1957"/>
    <w:multiLevelType w:val="hybridMultilevel"/>
    <w:tmpl w:val="56F8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D619F"/>
    <w:rsid w:val="00192D6A"/>
    <w:rsid w:val="002E6633"/>
    <w:rsid w:val="003C79A2"/>
    <w:rsid w:val="00580FCA"/>
    <w:rsid w:val="006A61BA"/>
    <w:rsid w:val="007846C6"/>
    <w:rsid w:val="007E6A70"/>
    <w:rsid w:val="00821D6D"/>
    <w:rsid w:val="009E74D5"/>
    <w:rsid w:val="00A43FD9"/>
    <w:rsid w:val="00A802A7"/>
    <w:rsid w:val="00B74796"/>
    <w:rsid w:val="00BA168E"/>
    <w:rsid w:val="00BC7EDC"/>
    <w:rsid w:val="00C54DEB"/>
    <w:rsid w:val="00D0400F"/>
    <w:rsid w:val="00D51295"/>
    <w:rsid w:val="00DC65E2"/>
    <w:rsid w:val="00E22CA9"/>
    <w:rsid w:val="00FE09F9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uiPriority w:val="9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61BA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A6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1BA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1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1BA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1BA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1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uiPriority w:val="9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031C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6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61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A61BA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A61BA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A61BA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A61BA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A61BA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A61BA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table" w:styleId="af">
    <w:name w:val="Table Grid"/>
    <w:basedOn w:val="a1"/>
    <w:rsid w:val="006A61B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6A61BA"/>
    <w:pPr>
      <w:spacing w:after="200" w:line="276" w:lineRule="auto"/>
    </w:pPr>
    <w:rPr>
      <w:rFonts w:ascii="Cambria" w:eastAsia="Times New Roman" w:hAnsi="Cambria" w:cs="Times New Roman"/>
      <w:sz w:val="20"/>
      <w:lang w:val="en-US" w:bidi="en-US"/>
    </w:rPr>
  </w:style>
  <w:style w:type="character" w:customStyle="1" w:styleId="af1">
    <w:name w:val="Текст сноски Знак"/>
    <w:basedOn w:val="a0"/>
    <w:link w:val="af0"/>
    <w:rsid w:val="006A61BA"/>
    <w:rPr>
      <w:rFonts w:ascii="Cambria" w:eastAsia="Times New Roman" w:hAnsi="Cambria" w:cs="Times New Roman"/>
      <w:sz w:val="20"/>
      <w:lang w:val="en-US" w:bidi="en-US"/>
    </w:rPr>
  </w:style>
  <w:style w:type="paragraph" w:styleId="af2">
    <w:name w:val="No Spacing"/>
    <w:basedOn w:val="a"/>
    <w:uiPriority w:val="1"/>
    <w:qFormat/>
    <w:rsid w:val="006A61B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3">
    <w:name w:val="Title"/>
    <w:aliases w:val="Знак3,Знак3 Знак"/>
    <w:basedOn w:val="a"/>
    <w:next w:val="a"/>
    <w:link w:val="af4"/>
    <w:qFormat/>
    <w:rsid w:val="006A61BA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f4">
    <w:name w:val="Название Знак"/>
    <w:aliases w:val="Знак3 Знак3,Знак3 Знак Знак2"/>
    <w:basedOn w:val="a0"/>
    <w:link w:val="af3"/>
    <w:rsid w:val="006A61BA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5">
    <w:name w:val="Subtitle"/>
    <w:basedOn w:val="a"/>
    <w:next w:val="a"/>
    <w:link w:val="af6"/>
    <w:uiPriority w:val="11"/>
    <w:qFormat/>
    <w:rsid w:val="006A61BA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6A61BA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f7">
    <w:name w:val="Strong"/>
    <w:uiPriority w:val="22"/>
    <w:qFormat/>
    <w:rsid w:val="006A61BA"/>
    <w:rPr>
      <w:b/>
      <w:bCs/>
    </w:rPr>
  </w:style>
  <w:style w:type="character" w:styleId="af8">
    <w:name w:val="Emphasis"/>
    <w:uiPriority w:val="20"/>
    <w:qFormat/>
    <w:rsid w:val="006A61BA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6A61BA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6A61BA"/>
    <w:rPr>
      <w:rFonts w:ascii="Cambria" w:eastAsia="Times New Roman" w:hAnsi="Cambria" w:cs="Times New Roman"/>
      <w:i/>
      <w:iCs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6A61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6A61BA"/>
    <w:rPr>
      <w:rFonts w:ascii="Cambria" w:eastAsia="Times New Roman" w:hAnsi="Cambria" w:cs="Times New Roman"/>
      <w:i/>
      <w:iCs/>
      <w:lang w:val="en-US" w:bidi="en-US"/>
    </w:rPr>
  </w:style>
  <w:style w:type="character" w:styleId="afb">
    <w:name w:val="Subtle Emphasis"/>
    <w:uiPriority w:val="19"/>
    <w:qFormat/>
    <w:rsid w:val="006A61BA"/>
    <w:rPr>
      <w:i/>
      <w:iCs/>
    </w:rPr>
  </w:style>
  <w:style w:type="character" w:styleId="afc">
    <w:name w:val="Subtle Reference"/>
    <w:uiPriority w:val="31"/>
    <w:qFormat/>
    <w:rsid w:val="006A61BA"/>
    <w:rPr>
      <w:smallCaps/>
    </w:rPr>
  </w:style>
  <w:style w:type="character" w:styleId="afd">
    <w:name w:val="Intense Reference"/>
    <w:uiPriority w:val="32"/>
    <w:qFormat/>
    <w:rsid w:val="006A61BA"/>
    <w:rPr>
      <w:b/>
      <w:bCs/>
      <w:smallCaps/>
    </w:rPr>
  </w:style>
  <w:style w:type="character" w:styleId="afe">
    <w:name w:val="Book Title"/>
    <w:uiPriority w:val="33"/>
    <w:qFormat/>
    <w:rsid w:val="006A61BA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6A61BA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  <w:style w:type="paragraph" w:customStyle="1" w:styleId="aff0">
    <w:name w:val="Знак Знак"/>
    <w:basedOn w:val="a"/>
    <w:rsid w:val="006A61B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6A61BA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f1">
    <w:name w:val="Îáû÷íûé"/>
    <w:rsid w:val="006A61B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Название Знак2"/>
    <w:aliases w:val="Знак3 Знак2,Знак3 Знак Знак1,Название Знак Знак"/>
    <w:uiPriority w:val="99"/>
    <w:rsid w:val="006A61BA"/>
    <w:rPr>
      <w:sz w:val="32"/>
      <w:szCs w:val="32"/>
    </w:rPr>
  </w:style>
  <w:style w:type="paragraph" w:styleId="HTML">
    <w:name w:val="HTML Preformatted"/>
    <w:basedOn w:val="a"/>
    <w:link w:val="HTML0"/>
    <w:unhideWhenUsed/>
    <w:rsid w:val="006A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61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2">
    <w:name w:val="annotation text"/>
    <w:basedOn w:val="a"/>
    <w:link w:val="aff3"/>
    <w:unhideWhenUsed/>
    <w:rsid w:val="006A61B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f3">
    <w:name w:val="Текст примечания Знак"/>
    <w:basedOn w:val="a0"/>
    <w:link w:val="aff2"/>
    <w:rsid w:val="006A61B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f4">
    <w:name w:val="endnote text"/>
    <w:basedOn w:val="a"/>
    <w:link w:val="aff5"/>
    <w:unhideWhenUsed/>
    <w:rsid w:val="006A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6A6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nhideWhenUsed/>
    <w:rsid w:val="006A61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rsid w:val="006A6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A61B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61B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6">
    <w:name w:val="Body Text Indent 2"/>
    <w:basedOn w:val="a"/>
    <w:link w:val="27"/>
    <w:unhideWhenUsed/>
    <w:rsid w:val="006A61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A6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Document Map"/>
    <w:basedOn w:val="a"/>
    <w:link w:val="aff9"/>
    <w:unhideWhenUsed/>
    <w:rsid w:val="006A61B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6A61B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a">
    <w:name w:val="Plain Text"/>
    <w:basedOn w:val="a"/>
    <w:link w:val="affb"/>
    <w:unhideWhenUsed/>
    <w:rsid w:val="006A61BA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0"/>
    <w:link w:val="affa"/>
    <w:rsid w:val="006A61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3">
    <w:name w:val="Знак Знак3"/>
    <w:basedOn w:val="a"/>
    <w:rsid w:val="006A61B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6A61BA"/>
    <w:pPr>
      <w:snapToGrid w:val="0"/>
      <w:spacing w:after="200" w:line="276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ConsPlusNormal">
    <w:name w:val="ConsPlusNormal"/>
    <w:rsid w:val="006A61B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6A61B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6A61B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c">
    <w:name w:val="footnote reference"/>
    <w:unhideWhenUsed/>
    <w:rsid w:val="006A61BA"/>
    <w:rPr>
      <w:vertAlign w:val="superscript"/>
    </w:rPr>
  </w:style>
  <w:style w:type="character" w:styleId="affd">
    <w:name w:val="annotation reference"/>
    <w:unhideWhenUsed/>
    <w:rsid w:val="006A61BA"/>
    <w:rPr>
      <w:sz w:val="16"/>
    </w:rPr>
  </w:style>
  <w:style w:type="character" w:styleId="affe">
    <w:name w:val="endnote reference"/>
    <w:unhideWhenUsed/>
    <w:rsid w:val="006A61BA"/>
    <w:rPr>
      <w:vertAlign w:val="superscript"/>
    </w:rPr>
  </w:style>
  <w:style w:type="character" w:customStyle="1" w:styleId="11">
    <w:name w:val="Название Знак1"/>
    <w:uiPriority w:val="10"/>
    <w:rsid w:val="006A61B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2">
    <w:name w:val="Знак Знак1"/>
    <w:rsid w:val="006A61BA"/>
  </w:style>
  <w:style w:type="character" w:customStyle="1" w:styleId="afff">
    <w:name w:val="Знак Знак"/>
    <w:locked/>
    <w:rsid w:val="006A61BA"/>
    <w:rPr>
      <w:sz w:val="32"/>
      <w:szCs w:val="32"/>
    </w:rPr>
  </w:style>
  <w:style w:type="character" w:customStyle="1" w:styleId="34">
    <w:name w:val="Знак3 Знак Знак"/>
    <w:aliases w:val="Знак3 Знак1,Название Знак Знак Знак"/>
    <w:locked/>
    <w:rsid w:val="006A61BA"/>
    <w:rPr>
      <w:b/>
      <w:sz w:val="32"/>
      <w:lang w:val="ru-RU" w:eastAsia="ru-RU" w:bidi="ar-SA"/>
    </w:rPr>
  </w:style>
  <w:style w:type="paragraph" w:styleId="afff0">
    <w:name w:val="caption"/>
    <w:basedOn w:val="a"/>
    <w:next w:val="a"/>
    <w:uiPriority w:val="35"/>
    <w:semiHidden/>
    <w:unhideWhenUsed/>
    <w:rsid w:val="006A61BA"/>
    <w:pPr>
      <w:spacing w:after="200"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BC8E91ED1B54E6552BC09A5BF7D3CE52A9E104745CC0E00E9E2CF4C2E1C61D05446C907F909QAT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C8E91ED1B54E6552BC09A5BF7D3CE52A9E104745CC0E00E9E2CF4C2E1C61D05446C901FC00QAT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8BC8E91ED1B54E6552BC09A5BF7D3CE52A9E104745CC0E00E9E2CF4C2E1C61D05446C903FC00A4B8Q2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18</cp:revision>
  <cp:lastPrinted>2016-01-27T07:04:00Z</cp:lastPrinted>
  <dcterms:created xsi:type="dcterms:W3CDTF">2016-01-26T08:31:00Z</dcterms:created>
  <dcterms:modified xsi:type="dcterms:W3CDTF">2016-05-25T05:47:00Z</dcterms:modified>
</cp:coreProperties>
</file>