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300D" w:rsidRPr="00483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11.12.2017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5D3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48300D" w:rsidRPr="00483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-104440</wp:posOffset>
                </wp:positionH>
                <wp:positionV relativeFrom="paragraph">
                  <wp:posOffset>137951</wp:posOffset>
                </wp:positionV>
                <wp:extent cx="3408218" cy="1670858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167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965" w:rsidRPr="00283965" w:rsidRDefault="003D0A5A" w:rsidP="00283965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202A1F">
                              <w:rPr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  <w:r w:rsidR="00283965">
                              <w:rPr>
                                <w:sz w:val="28"/>
                                <w:szCs w:val="28"/>
                              </w:rPr>
                              <w:t>от 01.12.2016 №773</w:t>
                            </w:r>
                            <w:proofErr w:type="gramStart"/>
                            <w:r w:rsidR="002839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965" w:rsidRPr="00283965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="00283965" w:rsidRPr="00283965">
                              <w:rPr>
                                <w:sz w:val="28"/>
                                <w:szCs w:val="28"/>
                              </w:rPr>
                              <w:t>б утверждении муниципальной программы «Программа развития автомобильных дорог местного значения на территории муниципального образования «</w:t>
                            </w:r>
                            <w:proofErr w:type="spellStart"/>
                            <w:r w:rsidR="00283965" w:rsidRPr="00283965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283965" w:rsidRPr="00283965">
                              <w:rPr>
                                <w:sz w:val="28"/>
                                <w:szCs w:val="28"/>
                              </w:rPr>
                              <w:t xml:space="preserve"> район» на 2017-2019 годы»</w:t>
                            </w:r>
                          </w:p>
                          <w:p w:rsidR="009B52C1" w:rsidRPr="009B52C1" w:rsidRDefault="009B52C1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2pt;margin-top:10.85pt;width:268.35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WvwA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" filled="f" stroked="f">
                <v:textbox>
                  <w:txbxContent>
                    <w:p w:rsidR="00283965" w:rsidRPr="00283965" w:rsidRDefault="003D0A5A" w:rsidP="00283965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202A1F">
                        <w:rPr>
                          <w:sz w:val="28"/>
                          <w:szCs w:val="28"/>
                        </w:rPr>
                        <w:t xml:space="preserve">постановление </w:t>
                      </w:r>
                      <w:r w:rsidR="00283965">
                        <w:rPr>
                          <w:sz w:val="28"/>
                          <w:szCs w:val="28"/>
                        </w:rPr>
                        <w:t xml:space="preserve">от 01.12.2016 №773 </w:t>
                      </w:r>
                      <w:r w:rsidR="00283965" w:rsidRPr="00283965">
                        <w:rPr>
                          <w:sz w:val="28"/>
                          <w:szCs w:val="28"/>
                        </w:rPr>
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2017-2019 годы»</w:t>
                      </w:r>
                    </w:p>
                    <w:p w:rsidR="009B52C1" w:rsidRPr="009B52C1" w:rsidRDefault="009B52C1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7F0AC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</w:t>
      </w:r>
      <w:proofErr w:type="spellStart"/>
      <w:r w:rsidR="00A3644F" w:rsidRPr="00A3644F">
        <w:rPr>
          <w:sz w:val="28"/>
        </w:rPr>
        <w:t>Велижский</w:t>
      </w:r>
      <w:proofErr w:type="spellEnd"/>
      <w:r w:rsidR="00A3644F" w:rsidRPr="00A3644F">
        <w:rPr>
          <w:sz w:val="28"/>
        </w:rPr>
        <w:t xml:space="preserve"> район» (новая редакция)</w:t>
      </w:r>
      <w:r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5D720D">
        <w:rPr>
          <w:sz w:val="28"/>
          <w:szCs w:val="28"/>
        </w:rPr>
        <w:t>в связи с уточнением</w:t>
      </w:r>
      <w:proofErr w:type="gramEnd"/>
      <w:r w:rsidR="005D720D">
        <w:rPr>
          <w:sz w:val="28"/>
          <w:szCs w:val="28"/>
        </w:rPr>
        <w:t xml:space="preserve"> объемов финансирования,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</w:t>
      </w:r>
      <w:proofErr w:type="spellStart"/>
      <w:r w:rsidR="00396C8A" w:rsidRPr="00A3644F">
        <w:rPr>
          <w:sz w:val="28"/>
          <w:szCs w:val="28"/>
        </w:rPr>
        <w:t>Вел</w:t>
      </w:r>
      <w:r w:rsidR="00881257" w:rsidRPr="00A3644F">
        <w:rPr>
          <w:sz w:val="28"/>
          <w:szCs w:val="28"/>
        </w:rPr>
        <w:t>ижский</w:t>
      </w:r>
      <w:proofErr w:type="spellEnd"/>
      <w:r w:rsidR="00881257" w:rsidRPr="00A3644F">
        <w:rPr>
          <w:sz w:val="28"/>
          <w:szCs w:val="28"/>
        </w:rPr>
        <w:t xml:space="preserve">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 w:rsidR="00283965" w:rsidRPr="00701C5F"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район» от </w:t>
      </w:r>
      <w:r w:rsidR="00283965" w:rsidRPr="00701C5F">
        <w:rPr>
          <w:rFonts w:ascii="Times New Roman" w:hAnsi="Times New Roman" w:cs="Times New Roman"/>
          <w:sz w:val="28"/>
          <w:szCs w:val="28"/>
        </w:rPr>
        <w:t>01.12.2016 №773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от 15.11.2017 №655) 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«</w:t>
      </w:r>
      <w:r w:rsidR="00283965" w:rsidRPr="00701C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«</w:t>
      </w:r>
      <w:r w:rsidR="006D6B7A" w:rsidRPr="00701C5F">
        <w:rPr>
          <w:rFonts w:ascii="Times New Roman" w:hAnsi="Times New Roman"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</w:t>
      </w:r>
      <w:proofErr w:type="spellStart"/>
      <w:r w:rsidR="006D6B7A" w:rsidRPr="00701C5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D6B7A" w:rsidRPr="00701C5F">
        <w:rPr>
          <w:rFonts w:ascii="Times New Roman" w:hAnsi="Times New Roman" w:cs="Times New Roman"/>
          <w:sz w:val="28"/>
          <w:szCs w:val="28"/>
        </w:rPr>
        <w:t xml:space="preserve"> район» на 2017-2019 годы»</w:t>
      </w:r>
      <w:r w:rsidR="005D720D" w:rsidRPr="00701C5F">
        <w:rPr>
          <w:rFonts w:ascii="Times New Roman" w:hAnsi="Times New Roman" w:cs="Times New Roman"/>
          <w:sz w:val="28"/>
          <w:szCs w:val="28"/>
        </w:rPr>
        <w:t>»</w:t>
      </w:r>
      <w:r w:rsidR="00E210A5" w:rsidRPr="00701C5F">
        <w:rPr>
          <w:rFonts w:ascii="Times New Roman" w:hAnsi="Times New Roman" w:cs="Times New Roman"/>
          <w:sz w:val="28"/>
          <w:szCs w:val="28"/>
        </w:rPr>
        <w:t xml:space="preserve">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</w:p>
    <w:p w:rsidR="00701C5F" w:rsidRDefault="00281BDD" w:rsidP="00701C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1C5F" w:rsidRPr="00701C5F">
        <w:rPr>
          <w:sz w:val="28"/>
          <w:szCs w:val="28"/>
        </w:rPr>
        <w:t>1) название постановления изложить в следующей редакции</w:t>
      </w:r>
      <w:r w:rsidR="00701C5F">
        <w:rPr>
          <w:sz w:val="28"/>
          <w:szCs w:val="28"/>
        </w:rPr>
        <w:t>:</w:t>
      </w:r>
    </w:p>
    <w:p w:rsidR="00701C5F" w:rsidRPr="00701C5F" w:rsidRDefault="00701C5F" w:rsidP="00701C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3965">
        <w:rPr>
          <w:sz w:val="28"/>
          <w:szCs w:val="28"/>
        </w:rPr>
        <w:t>Об утверждении муниципальной программы «Программа развития автомобильных дорог местного значения на территории муниципального образования «</w:t>
      </w:r>
      <w:proofErr w:type="spellStart"/>
      <w:r w:rsidRPr="00283965">
        <w:rPr>
          <w:sz w:val="28"/>
          <w:szCs w:val="28"/>
        </w:rPr>
        <w:t>Велижский</w:t>
      </w:r>
      <w:proofErr w:type="spellEnd"/>
      <w:r w:rsidRPr="00283965">
        <w:rPr>
          <w:sz w:val="28"/>
          <w:szCs w:val="28"/>
        </w:rPr>
        <w:t xml:space="preserve"> район» на 2017-20</w:t>
      </w:r>
      <w:r>
        <w:rPr>
          <w:sz w:val="28"/>
          <w:szCs w:val="28"/>
        </w:rPr>
        <w:t>20</w:t>
      </w:r>
      <w:r w:rsidRPr="0028396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».</w:t>
      </w:r>
    </w:p>
    <w:p w:rsidR="00701C5F" w:rsidRPr="00F2240B" w:rsidRDefault="00281BDD" w:rsidP="00F2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«2019» заменить цифрой «2020»;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BDD" w:rsidRDefault="00281BDD" w:rsidP="00281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40B">
        <w:rPr>
          <w:sz w:val="28"/>
          <w:szCs w:val="28"/>
        </w:rPr>
        <w:t>3</w:t>
      </w:r>
      <w:r w:rsidR="00283965">
        <w:rPr>
          <w:sz w:val="28"/>
          <w:szCs w:val="28"/>
        </w:rPr>
        <w:t xml:space="preserve">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</w:t>
      </w:r>
      <w:r w:rsidR="00F2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283965">
        <w:rPr>
          <w:sz w:val="28"/>
          <w:szCs w:val="28"/>
        </w:rPr>
        <w:t>«Программа развития автомобильных дорог местного значения на территории муниципального образования «</w:t>
      </w:r>
      <w:proofErr w:type="spellStart"/>
      <w:r w:rsidRPr="00283965">
        <w:rPr>
          <w:sz w:val="28"/>
          <w:szCs w:val="28"/>
        </w:rPr>
        <w:t>Велижский</w:t>
      </w:r>
      <w:proofErr w:type="spellEnd"/>
      <w:r w:rsidRPr="00283965">
        <w:rPr>
          <w:sz w:val="28"/>
          <w:szCs w:val="28"/>
        </w:rPr>
        <w:t xml:space="preserve"> район» на 2017-2019 годы»</w:t>
      </w:r>
      <w:r w:rsidR="007F0ACE">
        <w:rPr>
          <w:sz w:val="28"/>
          <w:szCs w:val="28"/>
        </w:rPr>
        <w:t xml:space="preserve"> (далее-программа):</w:t>
      </w:r>
    </w:p>
    <w:p w:rsidR="00AD4972" w:rsidRDefault="00281BDD" w:rsidP="00281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972">
        <w:rPr>
          <w:sz w:val="28"/>
          <w:szCs w:val="28"/>
        </w:rPr>
        <w:t xml:space="preserve">а) </w:t>
      </w:r>
      <w:r>
        <w:rPr>
          <w:sz w:val="28"/>
          <w:szCs w:val="28"/>
        </w:rPr>
        <w:t>цифру «2019» заменить цифрой «2020»;</w:t>
      </w:r>
    </w:p>
    <w:p w:rsidR="0084798F" w:rsidRDefault="00281BDD" w:rsidP="00281BD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7F0ACE" w:rsidRDefault="007F0ACE" w:rsidP="00281B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D1B" w:rsidRPr="003C7F4B" w:rsidRDefault="00AD4972" w:rsidP="00AD497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DD">
        <w:rPr>
          <w:rFonts w:ascii="Times New Roman" w:hAnsi="Times New Roman" w:cs="Times New Roman"/>
          <w:sz w:val="28"/>
          <w:szCs w:val="28"/>
        </w:rPr>
        <w:t xml:space="preserve">         б)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DD">
        <w:rPr>
          <w:rFonts w:ascii="Times New Roman" w:eastAsia="Times New Roman" w:hAnsi="Times New Roman"/>
          <w:sz w:val="28"/>
          <w:szCs w:val="28"/>
        </w:rPr>
        <w:t>позиции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 «Сроки (этапы) реализации муниципальной</w:t>
      </w:r>
      <w:r w:rsidR="00143D1B" w:rsidRPr="00143D1B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» </w:t>
      </w:r>
      <w:r w:rsidR="00402CC2">
        <w:rPr>
          <w:rFonts w:ascii="Times New Roman" w:eastAsia="Times New Roman" w:hAnsi="Times New Roman"/>
          <w:sz w:val="28"/>
          <w:szCs w:val="28"/>
        </w:rPr>
        <w:t>цифру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 «2019» заменить </w:t>
      </w:r>
      <w:r w:rsidR="00402CC2">
        <w:rPr>
          <w:rFonts w:ascii="Times New Roman" w:eastAsia="Times New Roman" w:hAnsi="Times New Roman"/>
          <w:sz w:val="28"/>
          <w:szCs w:val="28"/>
        </w:rPr>
        <w:t>цифрой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 «2020»;</w:t>
      </w:r>
    </w:p>
    <w:p w:rsidR="00E210A5" w:rsidRDefault="00281BDD" w:rsidP="00332D65">
      <w:pPr>
        <w:spacing w:after="0" w:line="240" w:lineRule="auto"/>
        <w:ind w:left="-284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 w:rsidR="00402CC2">
        <w:rPr>
          <w:rFonts w:ascii="Times New Roman" w:eastAsia="Times New Roman" w:hAnsi="Times New Roman"/>
          <w:sz w:val="28"/>
          <w:szCs w:val="28"/>
        </w:rPr>
        <w:t xml:space="preserve">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D40" w:rsidRPr="00BF5FD0" w:rsidRDefault="00643D40" w:rsidP="00332D6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«Общий объем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программы составляет</w:t>
      </w:r>
      <w:r w:rsid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7FA" w:rsidRPr="000837FA">
        <w:rPr>
          <w:rFonts w:ascii="Times New Roman" w:eastAsia="Times New Roman" w:hAnsi="Times New Roman" w:cs="Times New Roman"/>
          <w:sz w:val="28"/>
          <w:szCs w:val="28"/>
          <w:lang w:eastAsia="ru-RU"/>
        </w:rPr>
        <w:t>32073,3</w:t>
      </w:r>
      <w:r w:rsidR="0008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1BC7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643D40" w:rsidRPr="00BF5FD0" w:rsidRDefault="00643D40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643D40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43D40"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40C04">
        <w:rPr>
          <w:rFonts w:ascii="Times New Roman" w:eastAsia="Times New Roman" w:hAnsi="Times New Roman" w:cs="Times New Roman"/>
          <w:sz w:val="28"/>
          <w:szCs w:val="28"/>
        </w:rPr>
        <w:t>18 9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0C04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E58C1" w:rsidRDefault="009E58C1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</w:t>
      </w:r>
      <w:r w:rsidR="000C0808">
        <w:rPr>
          <w:rFonts w:ascii="Times New Roman" w:eastAsia="Times New Roman" w:hAnsi="Times New Roman" w:cs="Times New Roman"/>
          <w:sz w:val="28"/>
          <w:szCs w:val="28"/>
        </w:rPr>
        <w:t>1962,4 тыс. руб.;</w:t>
      </w:r>
    </w:p>
    <w:p w:rsidR="001226E9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 xml:space="preserve"> – 14 514,1 тыс. руб.;</w:t>
      </w:r>
    </w:p>
    <w:p w:rsidR="001226E9" w:rsidRPr="00BF5FD0" w:rsidRDefault="000C0808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226E9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1226E9">
        <w:rPr>
          <w:rFonts w:ascii="Times New Roman" w:eastAsia="Times New Roman" w:hAnsi="Times New Roman" w:cs="Times New Roman"/>
          <w:sz w:val="28"/>
          <w:szCs w:val="28"/>
        </w:rPr>
        <w:t xml:space="preserve">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2519,4</w:t>
      </w:r>
      <w:r w:rsidR="001226E9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3959,2</w:t>
      </w:r>
      <w:r w:rsidR="002A4C9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E477D5" w:rsidRPr="006A0937" w:rsidRDefault="0075281F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0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район» - 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>941,5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>33,2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982786" w:rsidRPr="006A0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2176,3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43D1B" w:rsidRPr="006A0937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 xml:space="preserve">85,0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143D1B" w:rsidRPr="006A0937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85,2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43D1B" w:rsidRPr="006A0937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143D1B" w:rsidRPr="006A0937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</w:t>
      </w:r>
      <w:r w:rsidR="00B03325" w:rsidRPr="006A0937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proofErr w:type="spellStart"/>
      <w:r w:rsidR="00B03325" w:rsidRPr="006A0937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B03325" w:rsidRPr="006A0937">
        <w:rPr>
          <w:rFonts w:ascii="Times New Roman" w:eastAsia="Times New Roman" w:hAnsi="Times New Roman" w:cs="Times New Roman"/>
          <w:sz w:val="28"/>
          <w:szCs w:val="28"/>
        </w:rPr>
        <w:t xml:space="preserve">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2299,8</w:t>
      </w:r>
      <w:r w:rsidR="00207354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spellStart"/>
      <w:r w:rsidR="0020735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20735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43D1B" w:rsidRDefault="00493C28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C9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</w:t>
      </w:r>
      <w:r w:rsidR="00281BD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207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10AC">
        <w:rPr>
          <w:rFonts w:ascii="Times New Roman" w:eastAsia="Times New Roman" w:hAnsi="Times New Roman" w:cs="Times New Roman"/>
          <w:sz w:val="28"/>
          <w:szCs w:val="28"/>
        </w:rPr>
        <w:t xml:space="preserve"> «2. Приоритеты районной муниципальной политики </w:t>
      </w:r>
      <w:r w:rsidRPr="00493C28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3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«2019» заменить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«2020»;</w:t>
      </w:r>
    </w:p>
    <w:p w:rsidR="00402CC2" w:rsidRDefault="00281BDD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5)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93C28" w:rsidRPr="00493C28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«3. </w:t>
      </w:r>
      <w:r w:rsidR="00493C28" w:rsidRPr="00493C28">
        <w:rPr>
          <w:rFonts w:ascii="Times New Roman" w:eastAsia="Times New Roman" w:hAnsi="Times New Roman" w:cs="Times New Roman"/>
          <w:sz w:val="28"/>
          <w:szCs w:val="28"/>
        </w:rPr>
        <w:t>Обобщенная характеристика основных мероприятий муниципальной программы и подпрограмм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C54" w:rsidRDefault="00207354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цифру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«2019» заменить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цифрой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«2020»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2A7" w:rsidRDefault="00207354" w:rsidP="001843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281B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6654B">
        <w:rPr>
          <w:rFonts w:ascii="Times New Roman" w:eastAsia="Times New Roman" w:hAnsi="Times New Roman" w:cs="Times New Roman"/>
          <w:sz w:val="28"/>
          <w:szCs w:val="28"/>
        </w:rPr>
        <w:t>бз</w:t>
      </w:r>
      <w:r w:rsidR="004736CD">
        <w:rPr>
          <w:rFonts w:ascii="Times New Roman" w:eastAsia="Times New Roman" w:hAnsi="Times New Roman" w:cs="Times New Roman"/>
          <w:sz w:val="28"/>
          <w:szCs w:val="28"/>
        </w:rPr>
        <w:t>ац 4</w:t>
      </w:r>
      <w:r w:rsidR="00B5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6CD">
        <w:rPr>
          <w:rFonts w:ascii="Times New Roman" w:eastAsia="Times New Roman" w:hAnsi="Times New Roman" w:cs="Times New Roman"/>
          <w:sz w:val="28"/>
          <w:szCs w:val="28"/>
        </w:rPr>
        <w:t>после слов  «пл. Свободы</w:t>
      </w:r>
      <w:r w:rsidR="00281B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36CD">
        <w:rPr>
          <w:rFonts w:ascii="Times New Roman" w:eastAsia="Times New Roman" w:hAnsi="Times New Roman" w:cs="Times New Roman"/>
          <w:sz w:val="28"/>
          <w:szCs w:val="28"/>
        </w:rPr>
        <w:t>» дополнить словами «ул. Р. Люксембург, ул. Горохова, ул. Володарского, пл. Дзержинского</w:t>
      </w:r>
      <w:r w:rsidR="004736CD" w:rsidRPr="0047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6CD">
        <w:rPr>
          <w:rFonts w:ascii="Times New Roman" w:eastAsia="Times New Roman" w:hAnsi="Times New Roman" w:cs="Times New Roman"/>
          <w:sz w:val="28"/>
          <w:szCs w:val="28"/>
        </w:rPr>
        <w:t>г. Велиж Смоленской области</w:t>
      </w:r>
      <w:r w:rsidR="00281B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36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736CD" w:rsidRDefault="00207354" w:rsidP="001843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8436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561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AF4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4736CD">
        <w:rPr>
          <w:rFonts w:ascii="Times New Roman" w:eastAsia="Times New Roman" w:hAnsi="Times New Roman" w:cs="Times New Roman"/>
          <w:sz w:val="28"/>
          <w:szCs w:val="28"/>
        </w:rPr>
        <w:t>5 изложить в следующей редакции:</w:t>
      </w:r>
    </w:p>
    <w:p w:rsidR="005612A7" w:rsidRPr="005612A7" w:rsidRDefault="00207354" w:rsidP="005612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 w:rsidR="005612A7" w:rsidRPr="005612A7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2 - «Ремонт </w:t>
      </w:r>
      <w:r w:rsidR="005612A7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 находящихся</w:t>
      </w:r>
      <w:r w:rsidR="00561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>на дворовых территориях</w:t>
      </w:r>
      <w:r w:rsidR="005612A7" w:rsidRPr="005612A7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расположенных на территории муниципального образования </w:t>
      </w:r>
      <w:proofErr w:type="spellStart"/>
      <w:r w:rsidR="005612A7" w:rsidRPr="005612A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5612A7" w:rsidRPr="005612A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proofErr w:type="gramStart"/>
      <w:r w:rsidR="009D0F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991" w:rsidRDefault="00207354" w:rsidP="004329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г) абзац </w:t>
      </w:r>
      <w:r>
        <w:rPr>
          <w:rFonts w:ascii="Times New Roman" w:eastAsia="Times New Roman" w:hAnsi="Times New Roman" w:cs="Times New Roman"/>
          <w:sz w:val="28"/>
          <w:szCs w:val="28"/>
        </w:rPr>
        <w:t>7 изложить в следующей редакции:</w:t>
      </w:r>
    </w:p>
    <w:p w:rsidR="00B57E5E" w:rsidRPr="00BF5FD0" w:rsidRDefault="00207354" w:rsidP="004329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32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2991" w:rsidRPr="0043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</w:t>
      </w:r>
      <w:r w:rsidR="00432991" w:rsidRPr="0043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91" w:rsidRPr="0043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отремонтировать 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</w:t>
      </w:r>
      <w:proofErr w:type="gramStart"/>
      <w:r w:rsidR="00432991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gramEnd"/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на дворовых территориях</w:t>
      </w:r>
      <w:r w:rsidR="00432991" w:rsidRPr="00DA4167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 по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91" w:rsidRPr="00432991">
        <w:rPr>
          <w:rFonts w:ascii="Times New Roman" w:eastAsia="Times New Roman" w:hAnsi="Times New Roman" w:cs="Times New Roman"/>
          <w:sz w:val="28"/>
          <w:szCs w:val="28"/>
        </w:rPr>
        <w:t>ул. Энгельса, ул. Казанская, ул. Железнодорожная, ул. Ивановская, ул. Володарского, ул. Энергетиков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2991" w:rsidRPr="00DA4167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 Менжинского, ул. Кузнецова г. Велиж Смоленской области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2183" w:rsidRDefault="009D0F83" w:rsidP="00332D6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440E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E2FA6">
        <w:rPr>
          <w:rFonts w:ascii="Times New Roman" w:eastAsia="Times New Roman" w:hAnsi="Times New Roman" w:cs="Times New Roman"/>
          <w:sz w:val="28"/>
          <w:szCs w:val="28"/>
        </w:rPr>
        <w:t>аздел 4 изложить в следующей редакции: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183" w:rsidRDefault="002F2183" w:rsidP="00332D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2F2183" w:rsidRP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муниципальных дорожных фондов бюджетов муниципальных образований </w:t>
      </w:r>
      <w:proofErr w:type="spellStart"/>
      <w:r w:rsidR="008F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8F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Смоленской области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FA6" w:rsidRPr="00BF5FD0" w:rsidRDefault="009E2FA6" w:rsidP="009E2FA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программы составляет </w:t>
      </w:r>
      <w:r w:rsidR="000837FA" w:rsidRPr="000837FA">
        <w:rPr>
          <w:rFonts w:ascii="Times New Roman" w:eastAsia="Times New Roman" w:hAnsi="Times New Roman" w:cs="Times New Roman"/>
          <w:sz w:val="28"/>
          <w:szCs w:val="28"/>
          <w:lang w:eastAsia="ru-RU"/>
        </w:rPr>
        <w:t>32073,3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9E2FA6" w:rsidRPr="00BF5FD0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9E2FA6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18 995,9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E2FA6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8F4A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-1962,4 тыс. руб.;</w:t>
      </w:r>
    </w:p>
    <w:p w:rsidR="009E2FA6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14 514,1 тыс. руб.;</w:t>
      </w:r>
    </w:p>
    <w:p w:rsidR="009E2FA6" w:rsidRPr="00BF5FD0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- 2519,4 тыс. руб.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2018 год – 3759,2 тыс. руб.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8F4A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-1817,7 тыс. руб.;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район» - 1941,5 тыс. руб.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2019 год – 4233,2 тыс. руб.;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8F4A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-2056,9 тыс. руб.;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район» - 2176,3 тыс. руб.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 4485,0 тыс. руб.;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8F4A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-2185,2 тыс. руб.;</w:t>
      </w:r>
    </w:p>
    <w:p w:rsidR="009E2FA6" w:rsidRPr="006A0937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143D1B" w:rsidRDefault="009E2FA6" w:rsidP="009E2F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</w:t>
      </w:r>
      <w:proofErr w:type="spellStart"/>
      <w:r w:rsidRPr="006A0937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район» - 2299,8 тыс. руб.</w:t>
      </w:r>
    </w:p>
    <w:p w:rsidR="00332D65" w:rsidRDefault="002F2183" w:rsidP="00591C5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ежегодному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уточнению с учетом норм решений о бюджетах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5A66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предусматривающих средства на реализацию мероприятий</w:t>
      </w:r>
      <w:proofErr w:type="gramStart"/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F2183" w:rsidRDefault="009D0F83" w:rsidP="00E16D7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7</w:t>
      </w:r>
      <w:r w:rsidR="00DA4167">
        <w:rPr>
          <w:rFonts w:ascii="Times New Roman" w:eastAsia="Times New Roman" w:hAnsi="Times New Roman"/>
          <w:sz w:val="28"/>
          <w:szCs w:val="28"/>
        </w:rPr>
        <w:t xml:space="preserve">) </w:t>
      </w:r>
      <w:r w:rsidR="00E16D7C">
        <w:rPr>
          <w:rFonts w:ascii="Times New Roman" w:eastAsia="Times New Roman" w:hAnsi="Times New Roman"/>
          <w:sz w:val="28"/>
          <w:szCs w:val="28"/>
        </w:rPr>
        <w:t>приложение №1</w:t>
      </w:r>
      <w:r w:rsidR="00E16D7C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E16D7C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207354">
        <w:rPr>
          <w:rFonts w:ascii="Times New Roman" w:eastAsia="Times New Roman" w:hAnsi="Times New Roman"/>
          <w:sz w:val="28"/>
          <w:szCs w:val="28"/>
        </w:rPr>
        <w:t xml:space="preserve"> №1;</w:t>
      </w:r>
    </w:p>
    <w:p w:rsidR="00332D65" w:rsidRPr="00DA4167" w:rsidRDefault="009D0F83" w:rsidP="00DA41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8</w:t>
      </w:r>
      <w:r w:rsidR="00E16D7C">
        <w:rPr>
          <w:rFonts w:ascii="Times New Roman" w:eastAsia="Times New Roman" w:hAnsi="Times New Roman"/>
          <w:sz w:val="28"/>
          <w:szCs w:val="28"/>
        </w:rPr>
        <w:t xml:space="preserve">) </w:t>
      </w:r>
      <w:r w:rsidR="00DA4167">
        <w:rPr>
          <w:rFonts w:ascii="Times New Roman" w:eastAsia="Times New Roman" w:hAnsi="Times New Roman"/>
          <w:sz w:val="28"/>
          <w:szCs w:val="28"/>
        </w:rPr>
        <w:t>приложение №2</w:t>
      </w:r>
      <w:r w:rsidR="00DA4167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DA4167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изложить в редакции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332D65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>2. Настоящее постановление вступает в силу со дня его подписания Главой муниципального образования «</w:t>
      </w:r>
      <w:proofErr w:type="spellStart"/>
      <w:r w:rsidR="002F2183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="002F2183">
        <w:rPr>
          <w:rFonts w:ascii="Times New Roman" w:eastAsia="Times New Roman" w:hAnsi="Times New Roman" w:cs="Arial"/>
          <w:sz w:val="28"/>
          <w:szCs w:val="28"/>
        </w:rPr>
        <w:t xml:space="preserve"> район». </w:t>
      </w:r>
    </w:p>
    <w:p w:rsidR="002F2183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2F2183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="002F2183">
        <w:rPr>
          <w:rFonts w:ascii="Times New Roman" w:eastAsia="Times New Roman" w:hAnsi="Times New Roman" w:cs="Arial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267CB6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267CB6">
          <w:type w:val="continuous"/>
          <w:pgSz w:w="11906" w:h="16838"/>
          <w:pgMar w:top="567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            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  <w:r w:rsidR="00267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CB6" w:rsidRDefault="007460FD" w:rsidP="00746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267CB6" w:rsidSect="007460FD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67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460FD" w:rsidRDefault="007460FD" w:rsidP="00A94D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234E6" w:rsidRPr="007460FD" w:rsidRDefault="00C234E6" w:rsidP="00A94D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5316" w:rsidRPr="00985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11.12.2017</w:t>
      </w:r>
      <w:r w:rsidR="009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5316" w:rsidRPr="00985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716</w:t>
      </w:r>
    </w:p>
    <w:p w:rsidR="00C234E6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««Программа развития автомобильных дорог местного значения на территории муниципального образования 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2017 – 2020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460FD" w:rsidRPr="007460FD" w:rsidRDefault="00A94DEC" w:rsidP="00A94D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</w:t>
      </w: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«Программа развития автомобильных дорог местного значения на территории муниципального образования 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2017 – 2020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pPr w:leftFromText="180" w:rightFromText="180" w:vertAnchor="text" w:horzAnchor="margin" w:tblpY="349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2021"/>
        <w:gridCol w:w="1643"/>
        <w:gridCol w:w="1404"/>
        <w:gridCol w:w="1417"/>
        <w:gridCol w:w="1316"/>
        <w:gridCol w:w="1316"/>
      </w:tblGrid>
      <w:tr w:rsidR="00D20BEA" w:rsidRPr="007460FD" w:rsidTr="00D20BEA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D20BEA" w:rsidRPr="007460FD" w:rsidTr="00C7316F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</w:tr>
      <w:tr w:rsidR="00D20BEA" w:rsidRPr="007460FD" w:rsidTr="006723BA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0BEA" w:rsidRPr="007460FD" w:rsidTr="00D20BEA">
        <w:trPr>
          <w:trHeight w:val="502"/>
        </w:trPr>
        <w:tc>
          <w:tcPr>
            <w:tcW w:w="15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D20BEA" w:rsidRPr="007460FD" w:rsidTr="002545F6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20BEA" w:rsidRPr="007460FD" w:rsidTr="0086589E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C2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</w:t>
            </w:r>
            <w:r w:rsidR="00C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находящихся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0BEA" w:rsidRPr="007460FD" w:rsidTr="00AE13D1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</w:tbl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C" w:rsidRDefault="00A94DEC" w:rsidP="00474D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60FD" w:rsidRPr="007460FD" w:rsidRDefault="00D20BEA" w:rsidP="007460F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7460FD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460FD" w:rsidRDefault="007460FD" w:rsidP="00A94D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234E6" w:rsidRPr="00985316" w:rsidRDefault="00C234E6" w:rsidP="00C234E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5316" w:rsidRPr="00985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11.12.2017</w:t>
      </w:r>
      <w:r w:rsidR="009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5316" w:rsidRPr="00985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716</w:t>
      </w:r>
    </w:p>
    <w:p w:rsidR="00C234E6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2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««Программа развития автомобильных дорог местного значения на территории муниципального образования «</w:t>
      </w:r>
      <w:proofErr w:type="spell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елижский</w:t>
      </w:r>
      <w:proofErr w:type="spellEnd"/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2017 – 2020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460FD" w:rsidRPr="007460FD" w:rsidRDefault="007460FD" w:rsidP="007460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Pr="007460FD" w:rsidRDefault="007460FD" w:rsidP="007460FD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развития автомобильных дорог местного значения на территории муниципального образования «</w:t>
      </w:r>
      <w:proofErr w:type="spell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2020 годы»</w:t>
      </w:r>
    </w:p>
    <w:p w:rsidR="007460FD" w:rsidRPr="007460FD" w:rsidRDefault="007460FD" w:rsidP="0074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3544"/>
        <w:gridCol w:w="1356"/>
        <w:gridCol w:w="1701"/>
        <w:gridCol w:w="1054"/>
        <w:gridCol w:w="1072"/>
        <w:gridCol w:w="992"/>
        <w:gridCol w:w="992"/>
        <w:gridCol w:w="993"/>
        <w:gridCol w:w="850"/>
        <w:gridCol w:w="851"/>
        <w:gridCol w:w="850"/>
        <w:gridCol w:w="992"/>
      </w:tblGrid>
      <w:tr w:rsidR="007460FD" w:rsidRPr="007460FD" w:rsidTr="003E0EC1">
        <w:trPr>
          <w:trHeight w:val="873"/>
        </w:trPr>
        <w:tc>
          <w:tcPr>
            <w:tcW w:w="771" w:type="dxa"/>
            <w:vMerge w:val="restart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6" w:type="dxa"/>
            <w:vMerge w:val="restart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Исполнитель</w:t>
            </w:r>
          </w:p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мероприятия    </w:t>
            </w: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5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3" w:type="dxa"/>
            <w:gridSpan w:val="4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7460FD" w:rsidRPr="007460FD" w:rsidTr="003E0EC1">
        <w:trPr>
          <w:trHeight w:val="439"/>
        </w:trPr>
        <w:tc>
          <w:tcPr>
            <w:tcW w:w="771" w:type="dxa"/>
            <w:vMerge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ind w:left="-108" w:right="-138" w:firstLine="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2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993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851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</w:tr>
    </w:tbl>
    <w:tbl>
      <w:tblPr>
        <w:tblStyle w:val="ad"/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1389"/>
        <w:gridCol w:w="1701"/>
        <w:gridCol w:w="1021"/>
        <w:gridCol w:w="1134"/>
        <w:gridCol w:w="992"/>
        <w:gridCol w:w="963"/>
        <w:gridCol w:w="993"/>
        <w:gridCol w:w="850"/>
        <w:gridCol w:w="879"/>
        <w:gridCol w:w="780"/>
        <w:gridCol w:w="56"/>
        <w:gridCol w:w="15"/>
        <w:gridCol w:w="963"/>
      </w:tblGrid>
      <w:tr w:rsidR="007460FD" w:rsidRPr="007460FD" w:rsidTr="003E0EC1">
        <w:trPr>
          <w:trHeight w:val="338"/>
          <w:tblHeader/>
        </w:trPr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3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6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460FD" w:rsidRPr="007460FD" w:rsidTr="00542CDB">
        <w:tc>
          <w:tcPr>
            <w:tcW w:w="15989" w:type="dxa"/>
            <w:gridSpan w:val="15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7460FD" w:rsidRPr="007460FD" w:rsidTr="00542CDB">
        <w:tc>
          <w:tcPr>
            <w:tcW w:w="15989" w:type="dxa"/>
            <w:gridSpan w:val="15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7460FD" w:rsidRPr="007460FD" w:rsidTr="003E0EC1"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3" w:type="dxa"/>
            <w:vMerge w:val="restart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389" w:type="dxa"/>
            <w:vMerge w:val="restart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21" w:type="dxa"/>
          </w:tcPr>
          <w:p w:rsidR="007460FD" w:rsidRPr="007460FD" w:rsidRDefault="0016581F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8937,0</w:t>
            </w:r>
          </w:p>
        </w:tc>
        <w:tc>
          <w:tcPr>
            <w:tcW w:w="1134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2519,4</w:t>
            </w:r>
          </w:p>
        </w:tc>
        <w:tc>
          <w:tcPr>
            <w:tcW w:w="992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  <w:tc>
          <w:tcPr>
            <w:tcW w:w="963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2176,3</w:t>
            </w:r>
          </w:p>
        </w:tc>
        <w:tc>
          <w:tcPr>
            <w:tcW w:w="993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gridSpan w:val="3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3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FD" w:rsidRPr="007460FD" w:rsidTr="003E0EC1"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02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14514,1</w:t>
            </w:r>
          </w:p>
        </w:tc>
        <w:tc>
          <w:tcPr>
            <w:tcW w:w="1134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14514,1</w:t>
            </w:r>
          </w:p>
        </w:tc>
        <w:tc>
          <w:tcPr>
            <w:tcW w:w="992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gridSpan w:val="2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0FD" w:rsidRPr="007460FD" w:rsidTr="003E0EC1"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60FD" w:rsidRPr="007460FD" w:rsidRDefault="00670CE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</w:t>
            </w: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дорожного фонда муниципального образования </w:t>
            </w:r>
            <w:proofErr w:type="spellStart"/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021" w:type="dxa"/>
          </w:tcPr>
          <w:p w:rsidR="007460FD" w:rsidRPr="007460FD" w:rsidRDefault="0016581F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8022,2</w:t>
            </w:r>
          </w:p>
        </w:tc>
        <w:tc>
          <w:tcPr>
            <w:tcW w:w="1134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992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1817,7</w:t>
            </w:r>
          </w:p>
        </w:tc>
        <w:tc>
          <w:tcPr>
            <w:tcW w:w="963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2056,9</w:t>
            </w:r>
          </w:p>
        </w:tc>
        <w:tc>
          <w:tcPr>
            <w:tcW w:w="993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2185,2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36" w:type="dxa"/>
            <w:gridSpan w:val="2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  <w:gridSpan w:val="2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581F" w:rsidRPr="007460FD" w:rsidTr="003E0EC1">
        <w:trPr>
          <w:trHeight w:val="2151"/>
        </w:trPr>
        <w:tc>
          <w:tcPr>
            <w:tcW w:w="680" w:type="dxa"/>
            <w:vMerge w:val="restart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389" w:type="dxa"/>
            <w:vMerge w:val="restart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021" w:type="dxa"/>
          </w:tcPr>
          <w:p w:rsidR="0016581F" w:rsidRPr="0016581F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8937,0</w:t>
            </w:r>
          </w:p>
        </w:tc>
        <w:tc>
          <w:tcPr>
            <w:tcW w:w="1134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81F" w:rsidRPr="007460FD" w:rsidTr="003E0EC1">
        <w:trPr>
          <w:trHeight w:val="1706"/>
        </w:trPr>
        <w:tc>
          <w:tcPr>
            <w:tcW w:w="680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02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14514,1</w:t>
            </w:r>
          </w:p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81F" w:rsidRPr="007460FD" w:rsidTr="003E0EC1">
        <w:trPr>
          <w:trHeight w:val="1706"/>
        </w:trPr>
        <w:tc>
          <w:tcPr>
            <w:tcW w:w="680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7460FD" w:rsidRDefault="00670CED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7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67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021" w:type="dxa"/>
          </w:tcPr>
          <w:p w:rsidR="0016581F" w:rsidRPr="0016581F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8022,2</w:t>
            </w:r>
          </w:p>
        </w:tc>
        <w:tc>
          <w:tcPr>
            <w:tcW w:w="1134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81F" w:rsidRPr="007460FD" w:rsidTr="003E0EC1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:rsidR="0016581F" w:rsidRPr="007460FD" w:rsidRDefault="009A3EB2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31473,3</w:t>
            </w:r>
          </w:p>
        </w:tc>
        <w:tc>
          <w:tcPr>
            <w:tcW w:w="1134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18995,9</w:t>
            </w:r>
          </w:p>
        </w:tc>
        <w:tc>
          <w:tcPr>
            <w:tcW w:w="992" w:type="dxa"/>
          </w:tcPr>
          <w:p w:rsidR="0016581F" w:rsidRPr="007460FD" w:rsidRDefault="009A3EB2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3759,2</w:t>
            </w:r>
          </w:p>
        </w:tc>
        <w:tc>
          <w:tcPr>
            <w:tcW w:w="963" w:type="dxa"/>
          </w:tcPr>
          <w:p w:rsidR="0016581F" w:rsidRPr="007460FD" w:rsidRDefault="009A3EB2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4233,2</w:t>
            </w:r>
          </w:p>
        </w:tc>
        <w:tc>
          <w:tcPr>
            <w:tcW w:w="993" w:type="dxa"/>
          </w:tcPr>
          <w:p w:rsidR="0016581F" w:rsidRPr="007460FD" w:rsidRDefault="009A3EB2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4485,0</w:t>
            </w: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8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gridSpan w:val="3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6581F" w:rsidRPr="007460FD" w:rsidTr="00542CDB">
        <w:tc>
          <w:tcPr>
            <w:tcW w:w="15989" w:type="dxa"/>
            <w:gridSpan w:val="15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муниципальной программы: «Ремонт</w:t>
            </w:r>
            <w:r w:rsidR="00A9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расположенных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16581F" w:rsidRPr="007460FD" w:rsidTr="003E0EC1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3" w:type="dxa"/>
          </w:tcPr>
          <w:p w:rsidR="0016581F" w:rsidRPr="007460FD" w:rsidRDefault="0016581F" w:rsidP="0057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A9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</w:t>
            </w:r>
            <w:r w:rsidR="0057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 w:rsidR="00A9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8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021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3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581F" w:rsidRPr="007460FD" w:rsidTr="003E0EC1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38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021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3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9" w:type="dxa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36" w:type="dxa"/>
            <w:gridSpan w:val="2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8" w:type="dxa"/>
            <w:gridSpan w:val="2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16581F" w:rsidRPr="007460FD" w:rsidTr="00542CDB">
        <w:tc>
          <w:tcPr>
            <w:tcW w:w="15989" w:type="dxa"/>
            <w:gridSpan w:val="15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16581F" w:rsidRPr="007460FD" w:rsidTr="003E0EC1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89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16581F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лижский</w:t>
            </w:r>
            <w:proofErr w:type="spellEnd"/>
            <w:r w:rsidR="0016581F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="0016581F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021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2743,5</w:t>
            </w:r>
          </w:p>
        </w:tc>
        <w:tc>
          <w:tcPr>
            <w:tcW w:w="1134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963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993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581F" w:rsidRPr="007460FD" w:rsidTr="003E0EC1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7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38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021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2701,5</w:t>
            </w:r>
          </w:p>
        </w:tc>
        <w:tc>
          <w:tcPr>
            <w:tcW w:w="1134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963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993" w:type="dxa"/>
          </w:tcPr>
          <w:p w:rsidR="0016581F" w:rsidRPr="007460FD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3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6581" w:rsidRPr="007460FD" w:rsidTr="003E0EC1">
        <w:tc>
          <w:tcPr>
            <w:tcW w:w="4253" w:type="dxa"/>
            <w:gridSpan w:val="2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389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021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5445,0</w:t>
            </w:r>
          </w:p>
        </w:tc>
        <w:tc>
          <w:tcPr>
            <w:tcW w:w="1134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963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993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850" w:type="dxa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79" w:type="dxa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3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63" w:type="dxa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</w:tr>
      <w:tr w:rsidR="00076581" w:rsidRPr="007460FD" w:rsidTr="003E0EC1">
        <w:tc>
          <w:tcPr>
            <w:tcW w:w="4253" w:type="dxa"/>
            <w:gridSpan w:val="2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389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</w:tcPr>
          <w:p w:rsidR="00076581" w:rsidRPr="007460FD" w:rsidRDefault="000837FA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32073,3</w:t>
            </w:r>
          </w:p>
        </w:tc>
        <w:tc>
          <w:tcPr>
            <w:tcW w:w="1134" w:type="dxa"/>
          </w:tcPr>
          <w:p w:rsidR="00076581" w:rsidRPr="007460FD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18995,9</w:t>
            </w:r>
          </w:p>
        </w:tc>
        <w:tc>
          <w:tcPr>
            <w:tcW w:w="992" w:type="dxa"/>
          </w:tcPr>
          <w:p w:rsidR="00076581" w:rsidRPr="007460FD" w:rsidRDefault="000837FA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3959,2</w:t>
            </w:r>
          </w:p>
        </w:tc>
        <w:tc>
          <w:tcPr>
            <w:tcW w:w="963" w:type="dxa"/>
          </w:tcPr>
          <w:p w:rsidR="00076581" w:rsidRPr="007460FD" w:rsidRDefault="000837FA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4433,2</w:t>
            </w:r>
          </w:p>
        </w:tc>
        <w:tc>
          <w:tcPr>
            <w:tcW w:w="993" w:type="dxa"/>
          </w:tcPr>
          <w:p w:rsidR="00076581" w:rsidRPr="007460FD" w:rsidRDefault="000837FA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850" w:type="dxa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9" w:type="dxa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gridSpan w:val="3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076581" w:rsidRPr="007460FD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3040,5</w:t>
            </w:r>
          </w:p>
        </w:tc>
      </w:tr>
    </w:tbl>
    <w:p w:rsidR="007460FD" w:rsidRPr="007460FD" w:rsidRDefault="007460FD" w:rsidP="0074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267CB6">
      <w:type w:val="continuous"/>
      <w:pgSz w:w="16838" w:h="11906" w:orient="landscape"/>
      <w:pgMar w:top="510" w:right="709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73" w:rsidRDefault="00B05973" w:rsidP="007460FD">
      <w:pPr>
        <w:spacing w:after="0" w:line="240" w:lineRule="auto"/>
      </w:pPr>
      <w:r>
        <w:separator/>
      </w:r>
    </w:p>
  </w:endnote>
  <w:endnote w:type="continuationSeparator" w:id="0">
    <w:p w:rsidR="00B05973" w:rsidRDefault="00B05973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73" w:rsidRDefault="00B05973" w:rsidP="007460FD">
      <w:pPr>
        <w:spacing w:after="0" w:line="240" w:lineRule="auto"/>
      </w:pPr>
      <w:r>
        <w:separator/>
      </w:r>
    </w:p>
  </w:footnote>
  <w:footnote w:type="continuationSeparator" w:id="0">
    <w:p w:rsidR="00B05973" w:rsidRDefault="00B05973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76581"/>
    <w:rsid w:val="000837FA"/>
    <w:rsid w:val="000976E7"/>
    <w:rsid w:val="000B0702"/>
    <w:rsid w:val="000C0808"/>
    <w:rsid w:val="000C2F9A"/>
    <w:rsid w:val="000C4220"/>
    <w:rsid w:val="000E3BC3"/>
    <w:rsid w:val="00112B69"/>
    <w:rsid w:val="001142E5"/>
    <w:rsid w:val="00121943"/>
    <w:rsid w:val="001226E9"/>
    <w:rsid w:val="00136346"/>
    <w:rsid w:val="00143D1B"/>
    <w:rsid w:val="00157325"/>
    <w:rsid w:val="0016581F"/>
    <w:rsid w:val="0016707B"/>
    <w:rsid w:val="0018436C"/>
    <w:rsid w:val="001B60E3"/>
    <w:rsid w:val="001D4938"/>
    <w:rsid w:val="001D72F9"/>
    <w:rsid w:val="001E6F1B"/>
    <w:rsid w:val="00202A1F"/>
    <w:rsid w:val="00203730"/>
    <w:rsid w:val="00207354"/>
    <w:rsid w:val="00207CC4"/>
    <w:rsid w:val="00240C04"/>
    <w:rsid w:val="0026531E"/>
    <w:rsid w:val="00267CB6"/>
    <w:rsid w:val="00281BDD"/>
    <w:rsid w:val="00283965"/>
    <w:rsid w:val="002A4C93"/>
    <w:rsid w:val="002A6D30"/>
    <w:rsid w:val="002C65F3"/>
    <w:rsid w:val="002E31FB"/>
    <w:rsid w:val="002F2183"/>
    <w:rsid w:val="00301996"/>
    <w:rsid w:val="00312F08"/>
    <w:rsid w:val="00320E39"/>
    <w:rsid w:val="00332D65"/>
    <w:rsid w:val="003331A6"/>
    <w:rsid w:val="003850BD"/>
    <w:rsid w:val="00396C8A"/>
    <w:rsid w:val="0039787B"/>
    <w:rsid w:val="003A2A58"/>
    <w:rsid w:val="003B5221"/>
    <w:rsid w:val="003D0A5A"/>
    <w:rsid w:val="003D6541"/>
    <w:rsid w:val="003E0EC1"/>
    <w:rsid w:val="003E3D49"/>
    <w:rsid w:val="00402CC2"/>
    <w:rsid w:val="00432991"/>
    <w:rsid w:val="00433877"/>
    <w:rsid w:val="00440EC0"/>
    <w:rsid w:val="00444C19"/>
    <w:rsid w:val="004458C3"/>
    <w:rsid w:val="00445B2C"/>
    <w:rsid w:val="004736CD"/>
    <w:rsid w:val="00474D99"/>
    <w:rsid w:val="00481D39"/>
    <w:rsid w:val="0048300D"/>
    <w:rsid w:val="00493C28"/>
    <w:rsid w:val="004B0EF8"/>
    <w:rsid w:val="004B77F6"/>
    <w:rsid w:val="004D087C"/>
    <w:rsid w:val="004F26D8"/>
    <w:rsid w:val="00503DA9"/>
    <w:rsid w:val="00533579"/>
    <w:rsid w:val="00542CDB"/>
    <w:rsid w:val="005612A7"/>
    <w:rsid w:val="0056784C"/>
    <w:rsid w:val="005742B7"/>
    <w:rsid w:val="005773AB"/>
    <w:rsid w:val="00582F6A"/>
    <w:rsid w:val="00591C54"/>
    <w:rsid w:val="005B7A11"/>
    <w:rsid w:val="005C00D9"/>
    <w:rsid w:val="005C253F"/>
    <w:rsid w:val="005C7C21"/>
    <w:rsid w:val="005D3A15"/>
    <w:rsid w:val="005D720D"/>
    <w:rsid w:val="00603B89"/>
    <w:rsid w:val="00612E9B"/>
    <w:rsid w:val="0063664B"/>
    <w:rsid w:val="00643D40"/>
    <w:rsid w:val="006616D3"/>
    <w:rsid w:val="00670CED"/>
    <w:rsid w:val="00673B96"/>
    <w:rsid w:val="00684FF1"/>
    <w:rsid w:val="00685895"/>
    <w:rsid w:val="0069675B"/>
    <w:rsid w:val="006A0937"/>
    <w:rsid w:val="006C5744"/>
    <w:rsid w:val="006D6B7A"/>
    <w:rsid w:val="006F3893"/>
    <w:rsid w:val="00701C5F"/>
    <w:rsid w:val="007460FD"/>
    <w:rsid w:val="0075281F"/>
    <w:rsid w:val="007675EF"/>
    <w:rsid w:val="007E5F06"/>
    <w:rsid w:val="007F0ACE"/>
    <w:rsid w:val="0082091E"/>
    <w:rsid w:val="00821B88"/>
    <w:rsid w:val="008369F1"/>
    <w:rsid w:val="0084798F"/>
    <w:rsid w:val="00880AFA"/>
    <w:rsid w:val="00881257"/>
    <w:rsid w:val="008B1BC7"/>
    <w:rsid w:val="008B65FD"/>
    <w:rsid w:val="008F05D3"/>
    <w:rsid w:val="008F10AC"/>
    <w:rsid w:val="008F4AF4"/>
    <w:rsid w:val="009059BA"/>
    <w:rsid w:val="00907CDD"/>
    <w:rsid w:val="00917404"/>
    <w:rsid w:val="00982786"/>
    <w:rsid w:val="00985316"/>
    <w:rsid w:val="009967D0"/>
    <w:rsid w:val="009A3EB2"/>
    <w:rsid w:val="009A5443"/>
    <w:rsid w:val="009B52C1"/>
    <w:rsid w:val="009D0F83"/>
    <w:rsid w:val="009D44EE"/>
    <w:rsid w:val="009E2DFB"/>
    <w:rsid w:val="009E2FA6"/>
    <w:rsid w:val="009E58C1"/>
    <w:rsid w:val="00A12BF7"/>
    <w:rsid w:val="00A213F5"/>
    <w:rsid w:val="00A3644F"/>
    <w:rsid w:val="00A646E3"/>
    <w:rsid w:val="00A7650B"/>
    <w:rsid w:val="00A779CA"/>
    <w:rsid w:val="00A94DEC"/>
    <w:rsid w:val="00AA6DE3"/>
    <w:rsid w:val="00AD4972"/>
    <w:rsid w:val="00AD5818"/>
    <w:rsid w:val="00AE3139"/>
    <w:rsid w:val="00AE7EDA"/>
    <w:rsid w:val="00AF7C08"/>
    <w:rsid w:val="00B03325"/>
    <w:rsid w:val="00B043BE"/>
    <w:rsid w:val="00B05973"/>
    <w:rsid w:val="00B57E5E"/>
    <w:rsid w:val="00B77A37"/>
    <w:rsid w:val="00BD4660"/>
    <w:rsid w:val="00BE6162"/>
    <w:rsid w:val="00BF5FD0"/>
    <w:rsid w:val="00C00D6A"/>
    <w:rsid w:val="00C1113D"/>
    <w:rsid w:val="00C13841"/>
    <w:rsid w:val="00C234E6"/>
    <w:rsid w:val="00C30608"/>
    <w:rsid w:val="00C71BD2"/>
    <w:rsid w:val="00C9428D"/>
    <w:rsid w:val="00D13A69"/>
    <w:rsid w:val="00D20BEA"/>
    <w:rsid w:val="00D54D2C"/>
    <w:rsid w:val="00D6654B"/>
    <w:rsid w:val="00D73C3E"/>
    <w:rsid w:val="00D869C8"/>
    <w:rsid w:val="00DA1C19"/>
    <w:rsid w:val="00DA4167"/>
    <w:rsid w:val="00DA4A23"/>
    <w:rsid w:val="00E0269E"/>
    <w:rsid w:val="00E16D7C"/>
    <w:rsid w:val="00E210A5"/>
    <w:rsid w:val="00E23866"/>
    <w:rsid w:val="00E45327"/>
    <w:rsid w:val="00E477D5"/>
    <w:rsid w:val="00E55A66"/>
    <w:rsid w:val="00F00BAB"/>
    <w:rsid w:val="00F2240B"/>
    <w:rsid w:val="00F80B2A"/>
    <w:rsid w:val="00F82EA3"/>
    <w:rsid w:val="00F8705D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6B34-8DA4-4FB5-B015-5F75B666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102</cp:revision>
  <cp:lastPrinted>2017-12-13T08:01:00Z</cp:lastPrinted>
  <dcterms:created xsi:type="dcterms:W3CDTF">2015-04-17T10:27:00Z</dcterms:created>
  <dcterms:modified xsi:type="dcterms:W3CDTF">2017-12-14T06:03:00Z</dcterms:modified>
</cp:coreProperties>
</file>