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709"/>
        <w:jc w:val="right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lang w:val="en-US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125412</wp:posOffset>
                </wp:positionV>
                <wp:extent cx="1196340" cy="721995"/>
                <wp:effectExtent l="0" t="0" r="0" b="0"/>
                <wp:wrapNone/>
                <wp:docPr id="1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/>
                        <pic:nvPr/>
                      </pic:nvPicPr>
                      <pic:blipFill>
                        <a:blip r:embed="rId9"/>
                        <a:srcRect l="-3127" t="7148" r="75844" b="12837"/>
                        <a:stretch/>
                      </pic:blipFill>
                      <pic:spPr bwMode="auto">
                        <a:xfrm>
                          <a:off x="0" y="0"/>
                          <a:ext cx="1196340" cy="72199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60288;o:allowoverlap:true;o:allowincell:true;mso-position-horizontal-relative:text;margin-left:0.00pt;mso-position-horizontal:absolute;mso-position-vertical-relative:text;margin-top:9.87pt;mso-position-vertical:absolute;width:94.20pt;height:56.85pt;mso-wrap-distance-left:9.00pt;mso-wrap-distance-top:0.00pt;mso-wrap-distance-right:9.00pt;mso-wrap-distance-bottom:0.00pt;">
                <v:path textboxrect="0,0,0,0"/>
                <v:imagedata r:id="rId9" o:title=""/>
              </v:shape>
            </w:pict>
          </mc:Fallback>
        </mc:AlternateContent>
      </w:r>
      <w:r>
        <w:rPr>
          <w:lang w:val="en-US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2175510</wp:posOffset>
                </wp:positionH>
                <wp:positionV relativeFrom="paragraph">
                  <wp:posOffset>0</wp:posOffset>
                </wp:positionV>
                <wp:extent cx="972820" cy="972820"/>
                <wp:effectExtent l="0" t="0" r="0" b="0"/>
                <wp:wrapNone/>
                <wp:docPr id="2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/>
                        <pic:nvPr/>
                      </pic:nvPicPr>
                      <pic:blipFill>
                        <a:blip r:embed="rId9"/>
                        <a:srcRect l="38727" t="-3787" r="39284" b="3786"/>
                        <a:stretch/>
                      </pic:blipFill>
                      <pic:spPr bwMode="auto">
                        <a:xfrm>
                          <a:off x="0" y="0"/>
                          <a:ext cx="972819" cy="972819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z-index:251661312;o:allowoverlap:true;o:allowincell:true;mso-position-horizontal-relative:text;margin-left:171.30pt;mso-position-horizontal:absolute;mso-position-vertical-relative:text;margin-top:0.00pt;mso-position-vertical:absolute;width:76.60pt;height:76.60pt;mso-wrap-distance-left:9.00pt;mso-wrap-distance-top:0.00pt;mso-wrap-distance-right:9.00pt;mso-wrap-distance-bottom:0.00pt;">
                <v:path textboxrect="0,0,0,0"/>
                <v:imagedata r:id="rId9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lang w:val="en-US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51659264" behindDoc="1" locked="0" layoutInCell="1" allowOverlap="1">
                <wp:simplePos x="0" y="0"/>
                <wp:positionH relativeFrom="margin">
                  <wp:posOffset>3886200</wp:posOffset>
                </wp:positionH>
                <wp:positionV relativeFrom="page">
                  <wp:posOffset>589850</wp:posOffset>
                </wp:positionV>
                <wp:extent cx="1943100" cy="388620"/>
                <wp:effectExtent l="0" t="0" r="0" b="0"/>
                <wp:wrapNone/>
                <wp:docPr id="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1943100" cy="3886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position:absolute;z-index:-251659264;o:allowoverlap:true;o:allowincell:true;mso-position-horizontal-relative:margin;margin-left:306.00pt;mso-position-horizontal:absolute;mso-position-vertical-relative:page;margin-top:46.44pt;mso-position-vertical:absolute;width:153.00pt;height:30.60pt;mso-wrap-distance-left:0.00pt;mso-wrap-distance-top:0.00pt;mso-wrap-distance-right:0.00pt;mso-wrap-distance-bottom:0.00pt;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line="240" w:lineRule="auto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Всероссийский конкурс спортивных проектов «Ты в игре»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«Ты в игре» — всероссийский конкурс проектов в сфере любительского спорта, который проводится по национальным проектам России при поддержке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М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инистерства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спорта Российской Федерации.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Конкурс находит и поддерживает яркие и перспективные спортивные проекты, которые способствуют популяризации активного образа жизни и привлечению россиян к регулярным занятиям физической культурой и спортом.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Благодаря «Ты в игре» авторы-энтузиасты могут заявить о себе на всю страну, найти поддержку у партнеров и спонсоров, пов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ысить собственные компетенции и улучшить бизнес-процессы внутри проектов. Конкурс стал платформой, которая отражает текущие тренды в индустрии спорта. Это позволяет анализировать спортивный ландшафт и предлагать людям новые возможности для занятий спортом.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За четыре сезона в конкурсе приняли участие более 16 тысяч проектов,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почти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1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9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миллионов россиян были вовлечены в здоровый образ жизни. С каждым годом повышается не только количество поступающих заявок, но и их качество.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П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роекты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способствуют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развитию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в нашей стране десятков видов спорта, включая новые, высокотехнологичные.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Самой популярной из основных номинацией конкурса</w:t>
      </w:r>
      <w:r>
        <w:rPr>
          <w:rFonts w:ascii="Times New Roman" w:hAnsi="Times New Roman" w:eastAsia="Times New Roman" w:cs="Times New Roman"/>
          <w:b/>
          <w:sz w:val="24"/>
          <w:szCs w:val="24"/>
          <w:lang w:val="ru-RU"/>
        </w:rPr>
        <w:t xml:space="preserve"> в четвертом сезоне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стала «Дети в спорте» (1404 заявки),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на втором месте «Точка старта» (1346), далее следуют «Безграничные возможности» (820), «Масштаб» (445) и «Трансформация в спорте» (208).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новом сезоне «Ты в игре» сделан еще больший акцент на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образовательную составляющую и усилен блок наставничества. На протяжении нескольких недель с полуфиналистами и финалистами конкурса будут работать эксперты образовательного акселератора, которые помогут участникам прокачать навыки в спортивном менеджменте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усилить профессиональные компетенции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, а также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доработать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свои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проекты и взглянуть на них с разных сторон. Прикладные знания и инструменты, которые получат участники, помог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ут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им в дальнейшем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масштабировать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свои проекты.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Для помощи в развитии проектов участникам будет предоставлена расширенная и подробная обратная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связь, а также организована серия обучающих вебинаров от наставников. Усилится информационная поддержка и вовлеченность со стороны зрителей. Больше возможностей для развития проектов дадут и партнеры конкурса, число которых в этом сезоне также увеличилось.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b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Условия конкурса 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конкурсе могут принять участие все желающие граждан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е Российской   Федерации, достигшие    18    лет    и    постоянно    проживающие на территории РФ, а также любые российские юридические лица и индивидуальные предприниматели, реализующие спортивные проекты, в том числе семейные с участием детей до 18 лет.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b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 конкурс могут быть представлены проекты, которые функционируют в настоящее время и могут быть реализованы как в оффлайн, так и онлайн форматах. В проект должны быть вовлечены не менее пяти человек, а у участника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должен быть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план по дальнейшему масштабированию проекта. Чтобы подать заявку, необходимо заполнить форму на сайте: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тывигре.рф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Этапы конкурса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numPr>
          <w:ilvl w:val="0"/>
          <w:numId w:val="2"/>
        </w:numPr>
        <w:ind w:left="567" w:right="-142" w:hanging="283"/>
        <w:jc w:val="both"/>
        <w:spacing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Старт приема заявок: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 28 ноября 2024 года – 14 марта 2025 года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2"/>
        </w:numPr>
        <w:ind w:left="567" w:right="-142" w:hanging="283"/>
        <w:jc w:val="both"/>
        <w:spacing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Объявление полуфиналистов: 28 марта 2025 года 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</w:r>
    </w:p>
    <w:p>
      <w:pPr>
        <w:numPr>
          <w:ilvl w:val="0"/>
          <w:numId w:val="2"/>
        </w:numPr>
        <w:ind w:left="567" w:right="-142" w:hanging="283"/>
        <w:jc w:val="both"/>
        <w:spacing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Народного голосования: 28 марта – 5 мая 2025 года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2"/>
        </w:numPr>
        <w:ind w:left="567" w:right="-142" w:hanging="283"/>
        <w:jc w:val="both"/>
        <w:spacing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Образовательный акселератор для полуфиналистов: 28 марта – 25 апреля 2025 года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2"/>
        </w:numPr>
        <w:ind w:left="567" w:right="-142" w:hanging="283"/>
        <w:jc w:val="both"/>
        <w:spacing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Определение и объявление финалистов: 8 апреля – 12 мая 2025 года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2"/>
        </w:numPr>
        <w:ind w:left="567" w:right="-142" w:hanging="283"/>
        <w:jc w:val="both"/>
        <w:spacing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Образовательный акселератор для финалистов: 13 – 20 мая 2025 года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2"/>
        </w:numPr>
        <w:ind w:left="567" w:right="-142" w:hanging="283"/>
        <w:jc w:val="both"/>
        <w:spacing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Защита проектов, определение победителей (Москва): 21 – 24 мая 2025 года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2"/>
        </w:numPr>
        <w:ind w:left="567" w:right="-142" w:hanging="283"/>
        <w:jc w:val="both"/>
        <w:spacing w:after="24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Награждение победителей (Москва):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 первая неделя июня 2025 года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Экспертный совет и оценка проектов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Каждый сезон проекты участников оценивают лучшие эксперты отрасли. В пятом сезоне в экспертный совет «Ты в игре» вошли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пятикратная олимпийская чемпионка по синхронному плаванию, заместитель Председателя Правительства – Министр спорта Калининградской области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Наталья Ищенко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, генеральный секретарь Паралимпийского комитета России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Андрей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Строкин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президент Континентальной Хоккейной Лиги </w:t>
      </w:r>
      <w:r>
        <w:rPr>
          <w:rFonts w:ascii="Times New Roman" w:hAnsi="Times New Roman" w:eastAsia="Times New Roman" w:cs="Times New Roman"/>
          <w:b/>
          <w:sz w:val="24"/>
          <w:szCs w:val="24"/>
          <w:lang w:val="ru-RU"/>
        </w:rPr>
        <w:t xml:space="preserve">Алексей Морозов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чемпион мира и Европы по фигурному катанию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Илья Авербух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и другие. Обратную связь авторы проектов получат от большой команды настоящих профессионалов</w:t>
      </w:r>
      <w:sdt>
        <w:sdtPr>
          <w15:appearance w15:val="boundingBox"/>
          <w:id w:val="157586537"/>
          <w:showingPlcHdr w:val="true"/>
          <w:tag w:val="goog_rdk_7"/>
          <w:rPr>
            <w:rFonts w:ascii="Times New Roman" w:hAnsi="Times New Roman" w:eastAsia="Times New Roman" w:cs="Times New Roman"/>
            <w:sz w:val="24"/>
            <w:szCs w:val="24"/>
          </w:rPr>
        </w:sdtPr>
        <w:sdtContent>
          <w:r>
            <w:t xml:space="preserve">    </w:t>
          </w:r>
        </w:sdtContent>
      </w:sdt>
      <w:r>
        <w:rPr>
          <w:rFonts w:ascii="Times New Roman" w:hAnsi="Times New Roman" w:eastAsia="Times New Roman" w:cs="Times New Roman"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  <w:lang w:val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Основные номинации конкурса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numPr>
          <w:ilvl w:val="0"/>
          <w:numId w:val="1"/>
        </w:numPr>
        <w:ind w:left="426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«Точка старта»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— проекты местного, муниципального, регионального уровня, деятельность которых охватывает до 500 участников.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1"/>
        </w:numPr>
        <w:ind w:left="426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«Масштаб»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— проекты федерального уровня, реализуемые в масштабах страны или деятельность которых охватывает более 500 участников.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1"/>
        </w:numPr>
        <w:ind w:left="426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«Дети в спорте»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— направления деятельности проектов: спортивная подготовка, создание инфраструктуры, образовательный процесс и организация специальных спортивных мероприятий для детей до 18 лет.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1"/>
        </w:numPr>
        <w:ind w:left="426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«Трансформация в спорте»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— направления деятельности проектов: программное обеспечение, приложения, агрегаторы и другие цифровые решения для организации спортивной подготовки, анализа тренировочного процесса, продвижения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спортивнои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̆ культуры и вовлечения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людеи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̆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активныи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̆ образ жизни; инновационные изобретения и устройства для практического и массового применения в области спорта.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1"/>
        </w:numPr>
        <w:ind w:left="426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«Безграничные возможности»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— проекты по формированию активного образа жизни, созданию доступной среды и инклюзивного просвещения в области спорта.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360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Номинации от партнеров конкурса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ind w:right="-142"/>
        <w:jc w:val="both"/>
        <w:spacing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numPr>
          <w:ilvl w:val="0"/>
          <w:numId w:val="1"/>
        </w:numPr>
        <w:ind w:left="426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«Корпоративный спорт»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— специальная номинация для проектов и программ по привлечению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сотрудников компаний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к физической культуре и спорту.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1"/>
        </w:numPr>
        <w:ind w:left="426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«Спортивный туризм»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— специальная номинация для проектов в сфере спортивного туризма.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numPr>
          <w:ilvl w:val="0"/>
          <w:numId w:val="1"/>
        </w:numPr>
        <w:ind w:left="426" w:right="-142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«Медиа»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— специальная партнерская номинация для авторов, которые освещают спортивные события на собственных информационных ресурсах (подкасты, блоги, онлайн-издания, каналы,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сообщества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с аудиторией от 1000 пользователей).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Победитель в каждой из 5 основных номинаций получает 300 тыс. рублей на развитие своего проекта, а гран-при составляет 1 млн рублей. Победители народного голосования и партнерских номинаций награждаются призами от партнеров конкурса.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before="240" w:after="240" w:line="240" w:lineRule="auto"/>
        <w:rPr>
          <w:rFonts w:ascii="Times New Roman" w:hAnsi="Times New Roman" w:eastAsia="Times New Roman" w:cs="Times New Roman"/>
          <w:sz w:val="24"/>
          <w:szCs w:val="24"/>
          <w:lang w:val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</w:p>
    <w:p>
      <w:pPr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  <w:lang w:val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</w:p>
    <w:sectPr>
      <w:footnotePr/>
      <w:endnotePr/>
      <w:type w:val="nextPage"/>
      <w:pgSz w:w="11909" w:h="16834" w:orient="portrait"/>
      <w:pgMar w:top="390" w:right="1440" w:bottom="1440" w:left="1440" w:header="720" w:footer="720" w:gutter="0"/>
      <w:pgNumType w:start="1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="240" w:lineRule="auto"/>
      </w:pPr>
      <w:r>
        <w:separator/>
      </w:r>
      <w:r/>
    </w:p>
  </w:endnote>
  <w:endnote w:type="continuationSeparator" w:id="0">
    <w:p>
      <w:pPr>
        <w:spacing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Courier New">
    <w:panose1 w:val="02070409020205020404"/>
  </w:font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="240" w:lineRule="auto"/>
      </w:pPr>
      <w:r>
        <w:separator/>
      </w:r>
      <w:r/>
    </w:p>
  </w:footnote>
  <w:footnote w:type="continuationSeparator" w:id="0">
    <w:p>
      <w:pPr>
        <w:spacing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✔"/>
      <w:lvlJc w:val="left"/>
      <w:pPr>
        <w:ind w:left="720" w:hanging="360"/>
      </w:pPr>
      <w:rPr>
        <w:u w:val="none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isLgl w:val="false"/>
      <w:suff w:val="tab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isLgl w:val="false"/>
      <w:suff w:val="tab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isLgl w:val="false"/>
      <w:suff w:val="tab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isLgl w:val="false"/>
      <w:suff w:val="tab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isLgl w:val="false"/>
      <w:suff w:val="tab"/>
      <w:lvlText w:val="▪"/>
      <w:lvlJc w:val="left"/>
      <w:pPr>
        <w:ind w:left="6480" w:hanging="360"/>
      </w:pPr>
      <w:rPr>
        <w:u w:val="none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o"/>
      <w:lvlJc w:val="left"/>
      <w:pPr>
        <w:ind w:left="720" w:hanging="360"/>
        <w:tabs>
          <w:tab w:val="num" w:pos="720" w:leader="none"/>
        </w:tabs>
      </w:pPr>
      <w:rPr>
        <w:rFonts w:hint="default" w:ascii="Courier New" w:hAnsi="Courier New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o"/>
      <w:lvlJc w:val="left"/>
      <w:pPr>
        <w:ind w:left="2160" w:hanging="360"/>
        <w:tabs>
          <w:tab w:val="num" w:pos="2160" w:leader="none"/>
        </w:tabs>
      </w:pPr>
      <w:rPr>
        <w:rFonts w:hint="default" w:ascii="Courier New" w:hAnsi="Courier New"/>
      </w:rPr>
    </w:lvl>
    <w:lvl w:ilvl="3">
      <w:start w:val="1"/>
      <w:numFmt w:val="bullet"/>
      <w:isLgl w:val="false"/>
      <w:suff w:val="tab"/>
      <w:lvlText w:val="o"/>
      <w:lvlJc w:val="left"/>
      <w:pPr>
        <w:ind w:left="2880" w:hanging="360"/>
        <w:tabs>
          <w:tab w:val="num" w:pos="2880" w:leader="none"/>
        </w:tabs>
      </w:pPr>
      <w:rPr>
        <w:rFonts w:hint="default" w:ascii="Courier New" w:hAnsi="Courier New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o"/>
      <w:lvlJc w:val="left"/>
      <w:pPr>
        <w:ind w:left="4320" w:hanging="360"/>
        <w:tabs>
          <w:tab w:val="num" w:pos="4320" w:leader="none"/>
        </w:tabs>
      </w:pPr>
      <w:rPr>
        <w:rFonts w:hint="default" w:ascii="Courier New" w:hAnsi="Courier New"/>
      </w:rPr>
    </w:lvl>
    <w:lvl w:ilvl="6">
      <w:start w:val="1"/>
      <w:numFmt w:val="bullet"/>
      <w:isLgl w:val="false"/>
      <w:suff w:val="tab"/>
      <w:lvlText w:val="o"/>
      <w:lvlJc w:val="left"/>
      <w:pPr>
        <w:ind w:left="5040" w:hanging="360"/>
        <w:tabs>
          <w:tab w:val="num" w:pos="5040" w:leader="none"/>
        </w:tabs>
      </w:pPr>
      <w:rPr>
        <w:rFonts w:hint="default" w:ascii="Courier New" w:hAnsi="Courier New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o"/>
      <w:lvlJc w:val="left"/>
      <w:pPr>
        <w:ind w:left="6480" w:hanging="360"/>
        <w:tabs>
          <w:tab w:val="num" w:pos="6480" w:leader="none"/>
        </w:tabs>
      </w:pPr>
      <w:rPr>
        <w:rFonts w:hint="default" w:ascii="Courier New" w:hAnsi="Courier New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isLgl w:val="false"/>
      <w:suff w:val="tab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isLgl w:val="false"/>
      <w:suff w:val="tab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isLgl w:val="false"/>
      <w:suff w:val="tab"/>
      <w:lvlText w:val="%9."/>
      <w:lvlJc w:val="left"/>
      <w:pPr>
        <w:ind w:left="6480" w:hanging="360"/>
      </w:pPr>
      <w:rPr>
        <w:u w:val="none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Arial" w:hAnsi="Arial" w:eastAsia="Arial" w:cs="Arial"/>
        <w:sz w:val="22"/>
        <w:szCs w:val="22"/>
        <w:lang w:val="ru" w:eastAsia="ru-RU" w:bidi="ar-SA"/>
      </w:rPr>
    </w:rPrDefault>
    <w:pPrDefault>
      <w:pPr>
        <w:spacing w:before="0" w:beforeAutospacing="0" w:after="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70">
    <w:name w:val="Heading 1 Char"/>
    <w:basedOn w:val="697"/>
    <w:link w:val="688"/>
    <w:uiPriority w:val="9"/>
    <w:rPr>
      <w:rFonts w:ascii="Arial" w:hAnsi="Arial" w:eastAsia="Arial" w:cs="Arial"/>
      <w:sz w:val="40"/>
      <w:szCs w:val="40"/>
    </w:rPr>
  </w:style>
  <w:style w:type="character" w:styleId="671">
    <w:name w:val="Heading 2 Char"/>
    <w:basedOn w:val="697"/>
    <w:link w:val="689"/>
    <w:uiPriority w:val="9"/>
    <w:rPr>
      <w:rFonts w:ascii="Arial" w:hAnsi="Arial" w:eastAsia="Arial" w:cs="Arial"/>
      <w:sz w:val="34"/>
    </w:rPr>
  </w:style>
  <w:style w:type="character" w:styleId="672">
    <w:name w:val="Heading 3 Char"/>
    <w:basedOn w:val="697"/>
    <w:link w:val="690"/>
    <w:uiPriority w:val="9"/>
    <w:rPr>
      <w:rFonts w:ascii="Arial" w:hAnsi="Arial" w:eastAsia="Arial" w:cs="Arial"/>
      <w:sz w:val="30"/>
      <w:szCs w:val="30"/>
    </w:rPr>
  </w:style>
  <w:style w:type="character" w:styleId="673">
    <w:name w:val="Heading 4 Char"/>
    <w:basedOn w:val="697"/>
    <w:link w:val="691"/>
    <w:uiPriority w:val="9"/>
    <w:rPr>
      <w:rFonts w:ascii="Arial" w:hAnsi="Arial" w:eastAsia="Arial" w:cs="Arial"/>
      <w:b/>
      <w:bCs/>
      <w:sz w:val="26"/>
      <w:szCs w:val="26"/>
    </w:rPr>
  </w:style>
  <w:style w:type="character" w:styleId="674">
    <w:name w:val="Heading 5 Char"/>
    <w:basedOn w:val="697"/>
    <w:link w:val="692"/>
    <w:uiPriority w:val="9"/>
    <w:rPr>
      <w:rFonts w:ascii="Arial" w:hAnsi="Arial" w:eastAsia="Arial" w:cs="Arial"/>
      <w:b/>
      <w:bCs/>
      <w:sz w:val="24"/>
      <w:szCs w:val="24"/>
    </w:rPr>
  </w:style>
  <w:style w:type="character" w:styleId="675">
    <w:name w:val="Heading 6 Char"/>
    <w:basedOn w:val="697"/>
    <w:link w:val="693"/>
    <w:uiPriority w:val="9"/>
    <w:rPr>
      <w:rFonts w:ascii="Arial" w:hAnsi="Arial" w:eastAsia="Arial" w:cs="Arial"/>
      <w:b/>
      <w:bCs/>
      <w:sz w:val="22"/>
      <w:szCs w:val="22"/>
    </w:rPr>
  </w:style>
  <w:style w:type="character" w:styleId="676">
    <w:name w:val="Heading 7 Char"/>
    <w:basedOn w:val="697"/>
    <w:link w:val="69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7">
    <w:name w:val="Heading 8 Char"/>
    <w:basedOn w:val="697"/>
    <w:link w:val="695"/>
    <w:uiPriority w:val="9"/>
    <w:rPr>
      <w:rFonts w:ascii="Arial" w:hAnsi="Arial" w:eastAsia="Arial" w:cs="Arial"/>
      <w:i/>
      <w:iCs/>
      <w:sz w:val="22"/>
      <w:szCs w:val="22"/>
    </w:rPr>
  </w:style>
  <w:style w:type="character" w:styleId="678">
    <w:name w:val="Heading 9 Char"/>
    <w:basedOn w:val="697"/>
    <w:link w:val="696"/>
    <w:uiPriority w:val="9"/>
    <w:rPr>
      <w:rFonts w:ascii="Arial" w:hAnsi="Arial" w:eastAsia="Arial" w:cs="Arial"/>
      <w:i/>
      <w:iCs/>
      <w:sz w:val="21"/>
      <w:szCs w:val="21"/>
    </w:rPr>
  </w:style>
  <w:style w:type="character" w:styleId="679">
    <w:name w:val="Title Char"/>
    <w:basedOn w:val="697"/>
    <w:link w:val="866"/>
    <w:uiPriority w:val="10"/>
    <w:rPr>
      <w:sz w:val="48"/>
      <w:szCs w:val="48"/>
    </w:rPr>
  </w:style>
  <w:style w:type="character" w:styleId="680">
    <w:name w:val="Subtitle Char"/>
    <w:basedOn w:val="697"/>
    <w:link w:val="867"/>
    <w:uiPriority w:val="11"/>
    <w:rPr>
      <w:sz w:val="24"/>
      <w:szCs w:val="24"/>
    </w:rPr>
  </w:style>
  <w:style w:type="character" w:styleId="681">
    <w:name w:val="Quote Char"/>
    <w:link w:val="712"/>
    <w:uiPriority w:val="29"/>
    <w:rPr>
      <w:i/>
    </w:rPr>
  </w:style>
  <w:style w:type="character" w:styleId="682">
    <w:name w:val="Intense Quote Char"/>
    <w:link w:val="714"/>
    <w:uiPriority w:val="30"/>
    <w:rPr>
      <w:i/>
    </w:rPr>
  </w:style>
  <w:style w:type="character" w:styleId="683">
    <w:name w:val="Header Char"/>
    <w:basedOn w:val="697"/>
    <w:link w:val="716"/>
    <w:uiPriority w:val="99"/>
  </w:style>
  <w:style w:type="character" w:styleId="684">
    <w:name w:val="Caption Char"/>
    <w:basedOn w:val="720"/>
    <w:link w:val="718"/>
    <w:uiPriority w:val="99"/>
  </w:style>
  <w:style w:type="character" w:styleId="685">
    <w:name w:val="Footnote Text Char"/>
    <w:link w:val="848"/>
    <w:uiPriority w:val="99"/>
    <w:rPr>
      <w:sz w:val="18"/>
    </w:rPr>
  </w:style>
  <w:style w:type="character" w:styleId="686">
    <w:name w:val="Endnote Text Char"/>
    <w:link w:val="851"/>
    <w:uiPriority w:val="99"/>
    <w:rPr>
      <w:sz w:val="20"/>
    </w:rPr>
  </w:style>
  <w:style w:type="paragraph" w:styleId="687" w:default="1">
    <w:name w:val="Normal"/>
    <w:qFormat/>
  </w:style>
  <w:style w:type="paragraph" w:styleId="688">
    <w:name w:val="Heading 1"/>
    <w:basedOn w:val="687"/>
    <w:next w:val="687"/>
    <w:link w:val="700"/>
    <w:uiPriority w:val="9"/>
    <w:qFormat/>
    <w:pPr>
      <w:keepLines/>
      <w:keepNext/>
      <w:spacing w:before="400" w:after="120"/>
      <w:outlineLvl w:val="0"/>
    </w:pPr>
    <w:rPr>
      <w:sz w:val="40"/>
      <w:szCs w:val="40"/>
    </w:rPr>
  </w:style>
  <w:style w:type="paragraph" w:styleId="689">
    <w:name w:val="Heading 2"/>
    <w:basedOn w:val="687"/>
    <w:next w:val="687"/>
    <w:link w:val="701"/>
    <w:uiPriority w:val="9"/>
    <w:semiHidden/>
    <w:unhideWhenUsed/>
    <w:qFormat/>
    <w:pPr>
      <w:keepLines/>
      <w:keepNext/>
      <w:spacing w:before="360" w:after="120"/>
      <w:outlineLvl w:val="1"/>
    </w:pPr>
    <w:rPr>
      <w:sz w:val="32"/>
      <w:szCs w:val="32"/>
    </w:rPr>
  </w:style>
  <w:style w:type="paragraph" w:styleId="690">
    <w:name w:val="Heading 3"/>
    <w:basedOn w:val="687"/>
    <w:next w:val="687"/>
    <w:link w:val="702"/>
    <w:uiPriority w:val="9"/>
    <w:semiHidden/>
    <w:unhideWhenUsed/>
    <w:qFormat/>
    <w:pPr>
      <w:keepLines/>
      <w:keepNext/>
      <w:spacing w:before="320" w:after="80"/>
      <w:outlineLvl w:val="2"/>
    </w:pPr>
    <w:rPr>
      <w:color w:val="434343"/>
      <w:sz w:val="28"/>
      <w:szCs w:val="28"/>
    </w:rPr>
  </w:style>
  <w:style w:type="paragraph" w:styleId="691">
    <w:name w:val="Heading 4"/>
    <w:basedOn w:val="687"/>
    <w:next w:val="687"/>
    <w:link w:val="703"/>
    <w:uiPriority w:val="9"/>
    <w:semiHidden/>
    <w:unhideWhenUsed/>
    <w:qFormat/>
    <w:pPr>
      <w:keepLines/>
      <w:keepNext/>
      <w:spacing w:before="280" w:after="80"/>
      <w:outlineLvl w:val="3"/>
    </w:pPr>
    <w:rPr>
      <w:color w:val="666666"/>
      <w:sz w:val="24"/>
      <w:szCs w:val="24"/>
    </w:rPr>
  </w:style>
  <w:style w:type="paragraph" w:styleId="692">
    <w:name w:val="Heading 5"/>
    <w:basedOn w:val="687"/>
    <w:next w:val="687"/>
    <w:link w:val="704"/>
    <w:uiPriority w:val="9"/>
    <w:semiHidden/>
    <w:unhideWhenUsed/>
    <w:qFormat/>
    <w:pPr>
      <w:keepLines/>
      <w:keepNext/>
      <w:spacing w:before="240" w:after="80"/>
      <w:outlineLvl w:val="4"/>
    </w:pPr>
    <w:rPr>
      <w:color w:val="666666"/>
    </w:rPr>
  </w:style>
  <w:style w:type="paragraph" w:styleId="693">
    <w:name w:val="Heading 6"/>
    <w:basedOn w:val="687"/>
    <w:next w:val="687"/>
    <w:link w:val="705"/>
    <w:uiPriority w:val="9"/>
    <w:semiHidden/>
    <w:unhideWhenUsed/>
    <w:qFormat/>
    <w:pPr>
      <w:keepLines/>
      <w:keepNext/>
      <w:spacing w:before="240" w:after="80"/>
      <w:outlineLvl w:val="5"/>
    </w:pPr>
    <w:rPr>
      <w:i/>
      <w:color w:val="666666"/>
    </w:rPr>
  </w:style>
  <w:style w:type="paragraph" w:styleId="694">
    <w:name w:val="Heading 7"/>
    <w:basedOn w:val="687"/>
    <w:next w:val="687"/>
    <w:link w:val="706"/>
    <w:uiPriority w:val="9"/>
    <w:unhideWhenUsed/>
    <w:qFormat/>
    <w:pPr>
      <w:keepLines/>
      <w:keepNext/>
      <w:spacing w:before="320" w:after="200"/>
      <w:outlineLvl w:val="6"/>
    </w:pPr>
    <w:rPr>
      <w:b/>
      <w:bCs/>
      <w:i/>
      <w:iCs/>
    </w:rPr>
  </w:style>
  <w:style w:type="paragraph" w:styleId="695">
    <w:name w:val="Heading 8"/>
    <w:basedOn w:val="687"/>
    <w:next w:val="687"/>
    <w:link w:val="707"/>
    <w:uiPriority w:val="9"/>
    <w:unhideWhenUsed/>
    <w:qFormat/>
    <w:pPr>
      <w:keepLines/>
      <w:keepNext/>
      <w:spacing w:before="320" w:after="200"/>
      <w:outlineLvl w:val="7"/>
    </w:pPr>
    <w:rPr>
      <w:i/>
      <w:iCs/>
    </w:rPr>
  </w:style>
  <w:style w:type="paragraph" w:styleId="696">
    <w:name w:val="Heading 9"/>
    <w:basedOn w:val="687"/>
    <w:next w:val="687"/>
    <w:link w:val="708"/>
    <w:uiPriority w:val="9"/>
    <w:unhideWhenUsed/>
    <w:qFormat/>
    <w:pPr>
      <w:keepLines/>
      <w:keepNext/>
      <w:spacing w:before="320" w:after="200"/>
      <w:outlineLvl w:val="8"/>
    </w:pPr>
    <w:rPr>
      <w:i/>
      <w:iCs/>
      <w:sz w:val="21"/>
      <w:szCs w:val="21"/>
    </w:rPr>
  </w:style>
  <w:style w:type="character" w:styleId="697" w:default="1">
    <w:name w:val="Default Paragraph Font"/>
    <w:uiPriority w:val="1"/>
    <w:semiHidden/>
    <w:unhideWhenUsed/>
  </w:style>
  <w:style w:type="table" w:styleId="69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99" w:default="1">
    <w:name w:val="No List"/>
    <w:uiPriority w:val="99"/>
    <w:semiHidden/>
    <w:unhideWhenUsed/>
  </w:style>
  <w:style w:type="character" w:styleId="700" w:customStyle="1">
    <w:name w:val="Заголовок 1 Знак"/>
    <w:basedOn w:val="697"/>
    <w:link w:val="688"/>
    <w:uiPriority w:val="9"/>
    <w:rPr>
      <w:rFonts w:ascii="Arial" w:hAnsi="Arial" w:eastAsia="Arial" w:cs="Arial"/>
      <w:sz w:val="40"/>
      <w:szCs w:val="40"/>
    </w:rPr>
  </w:style>
  <w:style w:type="character" w:styleId="701" w:customStyle="1">
    <w:name w:val="Заголовок 2 Знак"/>
    <w:basedOn w:val="697"/>
    <w:link w:val="689"/>
    <w:uiPriority w:val="9"/>
    <w:rPr>
      <w:rFonts w:ascii="Arial" w:hAnsi="Arial" w:eastAsia="Arial" w:cs="Arial"/>
      <w:sz w:val="34"/>
    </w:rPr>
  </w:style>
  <w:style w:type="character" w:styleId="702" w:customStyle="1">
    <w:name w:val="Заголовок 3 Знак"/>
    <w:basedOn w:val="697"/>
    <w:link w:val="690"/>
    <w:uiPriority w:val="9"/>
    <w:rPr>
      <w:rFonts w:ascii="Arial" w:hAnsi="Arial" w:eastAsia="Arial" w:cs="Arial"/>
      <w:sz w:val="30"/>
      <w:szCs w:val="30"/>
    </w:rPr>
  </w:style>
  <w:style w:type="character" w:styleId="703" w:customStyle="1">
    <w:name w:val="Заголовок 4 Знак"/>
    <w:basedOn w:val="697"/>
    <w:link w:val="691"/>
    <w:uiPriority w:val="9"/>
    <w:rPr>
      <w:rFonts w:ascii="Arial" w:hAnsi="Arial" w:eastAsia="Arial" w:cs="Arial"/>
      <w:b/>
      <w:bCs/>
      <w:sz w:val="26"/>
      <w:szCs w:val="26"/>
    </w:rPr>
  </w:style>
  <w:style w:type="character" w:styleId="704" w:customStyle="1">
    <w:name w:val="Заголовок 5 Знак"/>
    <w:basedOn w:val="697"/>
    <w:link w:val="692"/>
    <w:uiPriority w:val="9"/>
    <w:rPr>
      <w:rFonts w:ascii="Arial" w:hAnsi="Arial" w:eastAsia="Arial" w:cs="Arial"/>
      <w:b/>
      <w:bCs/>
      <w:sz w:val="24"/>
      <w:szCs w:val="24"/>
    </w:rPr>
  </w:style>
  <w:style w:type="character" w:styleId="705" w:customStyle="1">
    <w:name w:val="Заголовок 6 Знак"/>
    <w:basedOn w:val="697"/>
    <w:link w:val="693"/>
    <w:uiPriority w:val="9"/>
    <w:rPr>
      <w:rFonts w:ascii="Arial" w:hAnsi="Arial" w:eastAsia="Arial" w:cs="Arial"/>
      <w:b/>
      <w:bCs/>
      <w:sz w:val="22"/>
      <w:szCs w:val="22"/>
    </w:rPr>
  </w:style>
  <w:style w:type="character" w:styleId="706" w:customStyle="1">
    <w:name w:val="Заголовок 7 Знак"/>
    <w:basedOn w:val="697"/>
    <w:link w:val="69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7" w:customStyle="1">
    <w:name w:val="Заголовок 8 Знак"/>
    <w:basedOn w:val="697"/>
    <w:link w:val="695"/>
    <w:uiPriority w:val="9"/>
    <w:rPr>
      <w:rFonts w:ascii="Arial" w:hAnsi="Arial" w:eastAsia="Arial" w:cs="Arial"/>
      <w:i/>
      <w:iCs/>
      <w:sz w:val="22"/>
      <w:szCs w:val="22"/>
    </w:rPr>
  </w:style>
  <w:style w:type="character" w:styleId="708" w:customStyle="1">
    <w:name w:val="Заголовок 9 Знак"/>
    <w:basedOn w:val="697"/>
    <w:link w:val="696"/>
    <w:uiPriority w:val="9"/>
    <w:rPr>
      <w:rFonts w:ascii="Arial" w:hAnsi="Arial" w:eastAsia="Arial" w:cs="Arial"/>
      <w:i/>
      <w:iCs/>
      <w:sz w:val="21"/>
      <w:szCs w:val="21"/>
    </w:rPr>
  </w:style>
  <w:style w:type="paragraph" w:styleId="709">
    <w:name w:val="No Spacing"/>
    <w:uiPriority w:val="1"/>
    <w:qFormat/>
    <w:pPr>
      <w:spacing w:line="240" w:lineRule="auto"/>
    </w:pPr>
  </w:style>
  <w:style w:type="character" w:styleId="710" w:customStyle="1">
    <w:name w:val="Заголовок Знак"/>
    <w:basedOn w:val="697"/>
    <w:link w:val="866"/>
    <w:uiPriority w:val="10"/>
    <w:rPr>
      <w:sz w:val="48"/>
      <w:szCs w:val="48"/>
    </w:rPr>
  </w:style>
  <w:style w:type="character" w:styleId="711" w:customStyle="1">
    <w:name w:val="Подзаголовок Знак"/>
    <w:basedOn w:val="697"/>
    <w:link w:val="867"/>
    <w:uiPriority w:val="11"/>
    <w:rPr>
      <w:sz w:val="24"/>
      <w:szCs w:val="24"/>
    </w:rPr>
  </w:style>
  <w:style w:type="paragraph" w:styleId="712">
    <w:name w:val="Quote"/>
    <w:basedOn w:val="687"/>
    <w:next w:val="687"/>
    <w:link w:val="713"/>
    <w:uiPriority w:val="29"/>
    <w:qFormat/>
    <w:pPr>
      <w:ind w:left="720" w:right="720"/>
    </w:pPr>
    <w:rPr>
      <w:i/>
    </w:rPr>
  </w:style>
  <w:style w:type="character" w:styleId="713" w:customStyle="1">
    <w:name w:val="Цитата 2 Знак"/>
    <w:link w:val="712"/>
    <w:uiPriority w:val="29"/>
    <w:rPr>
      <w:i/>
    </w:rPr>
  </w:style>
  <w:style w:type="paragraph" w:styleId="714">
    <w:name w:val="Intense Quote"/>
    <w:basedOn w:val="687"/>
    <w:next w:val="687"/>
    <w:link w:val="715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5" w:customStyle="1">
    <w:name w:val="Выделенная цитата Знак"/>
    <w:link w:val="714"/>
    <w:uiPriority w:val="30"/>
    <w:rPr>
      <w:i/>
    </w:rPr>
  </w:style>
  <w:style w:type="paragraph" w:styleId="716">
    <w:name w:val="Header"/>
    <w:basedOn w:val="687"/>
    <w:link w:val="717"/>
    <w:uiPriority w:val="99"/>
    <w:unhideWhenUsed/>
    <w:pPr>
      <w:spacing w:line="240" w:lineRule="auto"/>
      <w:tabs>
        <w:tab w:val="center" w:pos="7143" w:leader="none"/>
        <w:tab w:val="right" w:pos="14287" w:leader="none"/>
      </w:tabs>
    </w:pPr>
  </w:style>
  <w:style w:type="character" w:styleId="717" w:customStyle="1">
    <w:name w:val="Верхний колонтитул Знак"/>
    <w:basedOn w:val="697"/>
    <w:link w:val="716"/>
    <w:uiPriority w:val="99"/>
  </w:style>
  <w:style w:type="paragraph" w:styleId="718">
    <w:name w:val="Footer"/>
    <w:basedOn w:val="687"/>
    <w:link w:val="721"/>
    <w:uiPriority w:val="99"/>
    <w:unhideWhenUsed/>
    <w:pPr>
      <w:spacing w:line="240" w:lineRule="auto"/>
      <w:tabs>
        <w:tab w:val="center" w:pos="7143" w:leader="none"/>
        <w:tab w:val="right" w:pos="14287" w:leader="none"/>
      </w:tabs>
    </w:pPr>
  </w:style>
  <w:style w:type="character" w:styleId="719" w:customStyle="1">
    <w:name w:val="Footer Char"/>
    <w:basedOn w:val="697"/>
    <w:uiPriority w:val="99"/>
  </w:style>
  <w:style w:type="paragraph" w:styleId="720">
    <w:name w:val="Caption"/>
    <w:basedOn w:val="687"/>
    <w:next w:val="687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721" w:customStyle="1">
    <w:name w:val="Нижний колонтитул Знак"/>
    <w:link w:val="718"/>
    <w:uiPriority w:val="99"/>
  </w:style>
  <w:style w:type="table" w:styleId="722">
    <w:name w:val="Table Grid"/>
    <w:basedOn w:val="698"/>
    <w:uiPriority w:val="59"/>
    <w:pPr>
      <w:spacing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23" w:customStyle="1">
    <w:name w:val="Table Grid Light"/>
    <w:basedOn w:val="698"/>
    <w:uiPriority w:val="59"/>
    <w:pPr>
      <w:spacing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24">
    <w:name w:val="Plain Table 1"/>
    <w:basedOn w:val="698"/>
    <w:uiPriority w:val="59"/>
    <w:pPr>
      <w:spacing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5">
    <w:name w:val="Plain Table 2"/>
    <w:basedOn w:val="698"/>
    <w:uiPriority w:val="59"/>
    <w:pPr>
      <w:spacing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6">
    <w:name w:val="Plain Table 3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7">
    <w:name w:val="Plain Table 4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Plain Table 5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9">
    <w:name w:val="Grid Table 1 Light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 w:customStyle="1">
    <w:name w:val="Grid Table 1 Light 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 w:customStyle="1">
    <w:name w:val="Grid Table 1 Light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 w:customStyle="1">
    <w:name w:val="Grid Table 1 Light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 w:customStyle="1">
    <w:name w:val="Grid Table 1 Light 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 w:customStyle="1">
    <w:name w:val="Grid Table 1 Light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 w:customStyle="1">
    <w:name w:val="Grid Table 1 Light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2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2 - Accent 1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2 - Accent 2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 w:customStyle="1">
    <w:name w:val="Grid Table 2 - Accent 3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 w:customStyle="1">
    <w:name w:val="Grid Table 2 - Accent 4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 w:customStyle="1">
    <w:name w:val="Grid Table 2 - Accent 5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 w:customStyle="1">
    <w:name w:val="Grid Table 2 - Accent 6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3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 w:customStyle="1">
    <w:name w:val="Grid Table 3 - Accent 1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 w:customStyle="1">
    <w:name w:val="Grid Table 3 - Accent 2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 w:customStyle="1">
    <w:name w:val="Grid Table 3 - Accent 3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 w:customStyle="1">
    <w:name w:val="Grid Table 3 - Accent 4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 w:customStyle="1">
    <w:name w:val="Grid Table 3 - Accent 5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 w:customStyle="1">
    <w:name w:val="Grid Table 3 - Accent 6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4"/>
    <w:basedOn w:val="698"/>
    <w:uiPriority w:val="59"/>
    <w:pPr>
      <w:spacing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1" w:customStyle="1">
    <w:name w:val="Grid Table 4 - Accent 1"/>
    <w:basedOn w:val="698"/>
    <w:uiPriority w:val="59"/>
    <w:pPr>
      <w:spacing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52" w:customStyle="1">
    <w:name w:val="Grid Table 4 - Accent 2"/>
    <w:basedOn w:val="698"/>
    <w:uiPriority w:val="59"/>
    <w:pPr>
      <w:spacing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53" w:customStyle="1">
    <w:name w:val="Grid Table 4 - Accent 3"/>
    <w:basedOn w:val="698"/>
    <w:uiPriority w:val="59"/>
    <w:pPr>
      <w:spacing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54" w:customStyle="1">
    <w:name w:val="Grid Table 4 - Accent 4"/>
    <w:basedOn w:val="698"/>
    <w:uiPriority w:val="59"/>
    <w:pPr>
      <w:spacing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55" w:customStyle="1">
    <w:name w:val="Grid Table 4 - Accent 5"/>
    <w:basedOn w:val="698"/>
    <w:uiPriority w:val="59"/>
    <w:pPr>
      <w:spacing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56" w:customStyle="1">
    <w:name w:val="Grid Table 4 - Accent 6"/>
    <w:basedOn w:val="698"/>
    <w:uiPriority w:val="59"/>
    <w:pPr>
      <w:spacing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57">
    <w:name w:val="Grid Table 5 Dark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58" w:customStyle="1">
    <w:name w:val="Grid Table 5 Dark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59" w:customStyle="1">
    <w:name w:val="Grid Table 5 Dark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60" w:customStyle="1">
    <w:name w:val="Grid Table 5 Dark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61" w:customStyle="1">
    <w:name w:val="Grid Table 5 Dark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62" w:customStyle="1">
    <w:name w:val="Grid Table 5 Dark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63" w:customStyle="1">
    <w:name w:val="Grid Table 5 Dark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64">
    <w:name w:val="Grid Table 6 Colorful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65" w:customStyle="1">
    <w:name w:val="Grid Table 6 Colorful 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66" w:customStyle="1">
    <w:name w:val="Grid Table 6 Colorful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67" w:customStyle="1">
    <w:name w:val="Grid Table 6 Colorful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68" w:customStyle="1">
    <w:name w:val="Grid Table 6 Colorful 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69" w:customStyle="1">
    <w:name w:val="Grid Table 6 Colorful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70" w:customStyle="1">
    <w:name w:val="Grid Table 6 Colorful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71">
    <w:name w:val="Grid Table 7 Colorful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72" w:customStyle="1">
    <w:name w:val="Grid Table 7 Colorful - Accent 1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73" w:customStyle="1">
    <w:name w:val="Grid Table 7 Colorful - Accent 2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74" w:customStyle="1">
    <w:name w:val="Grid Table 7 Colorful - Accent 3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75" w:customStyle="1">
    <w:name w:val="Grid Table 7 Colorful - Accent 4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76" w:customStyle="1">
    <w:name w:val="Grid Table 7 Colorful - Accent 5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77" w:customStyle="1">
    <w:name w:val="Grid Table 7 Colorful - Accent 6"/>
    <w:basedOn w:val="698"/>
    <w:uiPriority w:val="99"/>
    <w:pPr>
      <w:spacing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78">
    <w:name w:val="List Table 1 Light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List Table 1 Light - Accent 1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List Table 1 Light - Accent 2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List Table 1 Light - Accent 3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 w:customStyle="1">
    <w:name w:val="List Table 1 Light - Accent 4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List Table 1 Light - Accent 5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 w:customStyle="1">
    <w:name w:val="List Table 1 Light - Accent 6"/>
    <w:basedOn w:val="698"/>
    <w:uiPriority w:val="99"/>
    <w:pPr>
      <w:spacing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86" w:customStyle="1">
    <w:name w:val="List Table 2 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87" w:customStyle="1">
    <w:name w:val="List Table 2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88" w:customStyle="1">
    <w:name w:val="List Table 2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89" w:customStyle="1">
    <w:name w:val="List Table 2 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90" w:customStyle="1">
    <w:name w:val="List Table 2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91" w:customStyle="1">
    <w:name w:val="List Table 2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92">
    <w:name w:val="List Table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3 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3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 w:customStyle="1">
    <w:name w:val="List Table 3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 w:customStyle="1">
    <w:name w:val="List Table 3 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 w:customStyle="1">
    <w:name w:val="List Table 3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 w:customStyle="1">
    <w:name w:val="List Table 3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 w:customStyle="1">
    <w:name w:val="List Table 4 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 w:customStyle="1">
    <w:name w:val="List Table 4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 w:customStyle="1">
    <w:name w:val="List Table 4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 w:customStyle="1">
    <w:name w:val="List Table 4 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 w:customStyle="1">
    <w:name w:val="List Table 4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 w:customStyle="1">
    <w:name w:val="List Table 4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5 Dark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7" w:customStyle="1">
    <w:name w:val="List Table 5 Dark 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8" w:customStyle="1">
    <w:name w:val="List Table 5 Dark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9" w:customStyle="1">
    <w:name w:val="List Table 5 Dark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0" w:customStyle="1">
    <w:name w:val="List Table 5 Dark 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1" w:customStyle="1">
    <w:name w:val="List Table 5 Dark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2" w:customStyle="1">
    <w:name w:val="List Table 5 Dark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3">
    <w:name w:val="List Table 6 Colorful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14" w:customStyle="1">
    <w:name w:val="List Table 6 Colorful 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15" w:customStyle="1">
    <w:name w:val="List Table 6 Colorful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16" w:customStyle="1">
    <w:name w:val="List Table 6 Colorful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17" w:customStyle="1">
    <w:name w:val="List Table 6 Colorful 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18" w:customStyle="1">
    <w:name w:val="List Table 6 Colorful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19" w:customStyle="1">
    <w:name w:val="List Table 6 Colorful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20">
    <w:name w:val="List Table 7 Colorful"/>
    <w:basedOn w:val="698"/>
    <w:uiPriority w:val="99"/>
    <w:pPr>
      <w:spacing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1" w:customStyle="1">
    <w:name w:val="List Table 7 Colorful - Accent 1"/>
    <w:basedOn w:val="698"/>
    <w:uiPriority w:val="99"/>
    <w:pPr>
      <w:spacing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2" w:customStyle="1">
    <w:name w:val="List Table 7 Colorful - Accent 2"/>
    <w:basedOn w:val="698"/>
    <w:uiPriority w:val="99"/>
    <w:pPr>
      <w:spacing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3" w:customStyle="1">
    <w:name w:val="List Table 7 Colorful - Accent 3"/>
    <w:basedOn w:val="698"/>
    <w:uiPriority w:val="99"/>
    <w:pPr>
      <w:spacing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4" w:customStyle="1">
    <w:name w:val="List Table 7 Colorful - Accent 4"/>
    <w:basedOn w:val="698"/>
    <w:uiPriority w:val="99"/>
    <w:pPr>
      <w:spacing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5" w:customStyle="1">
    <w:name w:val="List Table 7 Colorful - Accent 5"/>
    <w:basedOn w:val="698"/>
    <w:uiPriority w:val="99"/>
    <w:pPr>
      <w:spacing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6" w:customStyle="1">
    <w:name w:val="List Table 7 Colorful - Accent 6"/>
    <w:basedOn w:val="698"/>
    <w:uiPriority w:val="99"/>
    <w:pPr>
      <w:spacing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27" w:customStyle="1">
    <w:name w:val="Lined - Accent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8" w:customStyle="1">
    <w:name w:val="Lined - Accent 1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9" w:customStyle="1">
    <w:name w:val="Lined - Accent 2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30" w:customStyle="1">
    <w:name w:val="Lined - Accent 3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31" w:customStyle="1">
    <w:name w:val="Lined - Accent 4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32" w:customStyle="1">
    <w:name w:val="Lined - Accent 5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33" w:customStyle="1">
    <w:name w:val="Lined - Accent 6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34" w:customStyle="1">
    <w:name w:val="Bordered &amp; Lined - Accent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35" w:customStyle="1">
    <w:name w:val="Bordered &amp; Lined - Accent 1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36" w:customStyle="1">
    <w:name w:val="Bordered &amp; Lined - Accent 2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37" w:customStyle="1">
    <w:name w:val="Bordered &amp; Lined - Accent 3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38" w:customStyle="1">
    <w:name w:val="Bordered &amp; Lined - Accent 4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39" w:customStyle="1">
    <w:name w:val="Bordered &amp; Lined - Accent 5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40" w:customStyle="1">
    <w:name w:val="Bordered &amp; Lined - Accent 6"/>
    <w:basedOn w:val="698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41" w:customStyle="1">
    <w:name w:val="Bordered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42" w:customStyle="1">
    <w:name w:val="Bordered - Accent 1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43" w:customStyle="1">
    <w:name w:val="Bordered - Accent 2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44" w:customStyle="1">
    <w:name w:val="Bordered - Accent 3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45" w:customStyle="1">
    <w:name w:val="Bordered - Accent 4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46" w:customStyle="1">
    <w:name w:val="Bordered - Accent 5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47" w:customStyle="1">
    <w:name w:val="Bordered - Accent 6"/>
    <w:basedOn w:val="698"/>
    <w:uiPriority w:val="99"/>
    <w:pPr>
      <w:spacing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48">
    <w:name w:val="footnote text"/>
    <w:basedOn w:val="687"/>
    <w:link w:val="849"/>
    <w:uiPriority w:val="99"/>
    <w:semiHidden/>
    <w:unhideWhenUsed/>
    <w:pPr>
      <w:spacing w:after="40" w:line="240" w:lineRule="auto"/>
    </w:pPr>
    <w:rPr>
      <w:sz w:val="18"/>
    </w:rPr>
  </w:style>
  <w:style w:type="character" w:styleId="849" w:customStyle="1">
    <w:name w:val="Текст сноски Знак"/>
    <w:link w:val="848"/>
    <w:uiPriority w:val="99"/>
    <w:rPr>
      <w:sz w:val="18"/>
    </w:rPr>
  </w:style>
  <w:style w:type="character" w:styleId="850">
    <w:name w:val="footnote reference"/>
    <w:basedOn w:val="697"/>
    <w:uiPriority w:val="99"/>
    <w:unhideWhenUsed/>
    <w:rPr>
      <w:vertAlign w:val="superscript"/>
    </w:rPr>
  </w:style>
  <w:style w:type="paragraph" w:styleId="851">
    <w:name w:val="endnote text"/>
    <w:basedOn w:val="687"/>
    <w:link w:val="852"/>
    <w:uiPriority w:val="99"/>
    <w:semiHidden/>
    <w:unhideWhenUsed/>
    <w:pPr>
      <w:spacing w:line="240" w:lineRule="auto"/>
    </w:pPr>
    <w:rPr>
      <w:sz w:val="20"/>
    </w:rPr>
  </w:style>
  <w:style w:type="character" w:styleId="852" w:customStyle="1">
    <w:name w:val="Текст концевой сноски Знак"/>
    <w:link w:val="851"/>
    <w:uiPriority w:val="99"/>
    <w:rPr>
      <w:sz w:val="20"/>
    </w:rPr>
  </w:style>
  <w:style w:type="character" w:styleId="853">
    <w:name w:val="endnote reference"/>
    <w:basedOn w:val="697"/>
    <w:uiPriority w:val="99"/>
    <w:semiHidden/>
    <w:unhideWhenUsed/>
    <w:rPr>
      <w:vertAlign w:val="superscript"/>
    </w:rPr>
  </w:style>
  <w:style w:type="paragraph" w:styleId="854">
    <w:name w:val="toc 1"/>
    <w:basedOn w:val="687"/>
    <w:next w:val="687"/>
    <w:uiPriority w:val="39"/>
    <w:unhideWhenUsed/>
    <w:pPr>
      <w:spacing w:after="57"/>
    </w:pPr>
  </w:style>
  <w:style w:type="paragraph" w:styleId="855">
    <w:name w:val="toc 2"/>
    <w:basedOn w:val="687"/>
    <w:next w:val="687"/>
    <w:uiPriority w:val="39"/>
    <w:unhideWhenUsed/>
    <w:pPr>
      <w:ind w:left="283"/>
      <w:spacing w:after="57"/>
    </w:pPr>
  </w:style>
  <w:style w:type="paragraph" w:styleId="856">
    <w:name w:val="toc 3"/>
    <w:basedOn w:val="687"/>
    <w:next w:val="687"/>
    <w:uiPriority w:val="39"/>
    <w:unhideWhenUsed/>
    <w:pPr>
      <w:ind w:left="567"/>
      <w:spacing w:after="57"/>
    </w:pPr>
  </w:style>
  <w:style w:type="paragraph" w:styleId="857">
    <w:name w:val="toc 4"/>
    <w:basedOn w:val="687"/>
    <w:next w:val="687"/>
    <w:uiPriority w:val="39"/>
    <w:unhideWhenUsed/>
    <w:pPr>
      <w:ind w:left="850"/>
      <w:spacing w:after="57"/>
    </w:pPr>
  </w:style>
  <w:style w:type="paragraph" w:styleId="858">
    <w:name w:val="toc 5"/>
    <w:basedOn w:val="687"/>
    <w:next w:val="687"/>
    <w:uiPriority w:val="39"/>
    <w:unhideWhenUsed/>
    <w:pPr>
      <w:ind w:left="1134"/>
      <w:spacing w:after="57"/>
    </w:pPr>
  </w:style>
  <w:style w:type="paragraph" w:styleId="859">
    <w:name w:val="toc 6"/>
    <w:basedOn w:val="687"/>
    <w:next w:val="687"/>
    <w:uiPriority w:val="39"/>
    <w:unhideWhenUsed/>
    <w:pPr>
      <w:ind w:left="1417"/>
      <w:spacing w:after="57"/>
    </w:pPr>
  </w:style>
  <w:style w:type="paragraph" w:styleId="860">
    <w:name w:val="toc 7"/>
    <w:basedOn w:val="687"/>
    <w:next w:val="687"/>
    <w:uiPriority w:val="39"/>
    <w:unhideWhenUsed/>
    <w:pPr>
      <w:ind w:left="1701"/>
      <w:spacing w:after="57"/>
    </w:pPr>
  </w:style>
  <w:style w:type="paragraph" w:styleId="861">
    <w:name w:val="toc 8"/>
    <w:basedOn w:val="687"/>
    <w:next w:val="687"/>
    <w:uiPriority w:val="39"/>
    <w:unhideWhenUsed/>
    <w:pPr>
      <w:ind w:left="1984"/>
      <w:spacing w:after="57"/>
    </w:pPr>
  </w:style>
  <w:style w:type="paragraph" w:styleId="862">
    <w:name w:val="toc 9"/>
    <w:basedOn w:val="687"/>
    <w:next w:val="687"/>
    <w:uiPriority w:val="39"/>
    <w:unhideWhenUsed/>
    <w:pPr>
      <w:ind w:left="2268"/>
      <w:spacing w:after="57"/>
    </w:pPr>
  </w:style>
  <w:style w:type="paragraph" w:styleId="863">
    <w:name w:val="TOC Heading"/>
    <w:uiPriority w:val="39"/>
    <w:unhideWhenUsed/>
  </w:style>
  <w:style w:type="paragraph" w:styleId="864">
    <w:name w:val="table of figures"/>
    <w:basedOn w:val="687"/>
    <w:next w:val="687"/>
    <w:uiPriority w:val="99"/>
    <w:unhideWhenUsed/>
  </w:style>
  <w:style w:type="table" w:styleId="865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866">
    <w:name w:val="Title"/>
    <w:basedOn w:val="687"/>
    <w:next w:val="687"/>
    <w:link w:val="710"/>
    <w:uiPriority w:val="10"/>
    <w:qFormat/>
    <w:pPr>
      <w:keepLines/>
      <w:keepNext/>
      <w:spacing w:after="60"/>
    </w:pPr>
    <w:rPr>
      <w:sz w:val="52"/>
      <w:szCs w:val="52"/>
    </w:rPr>
  </w:style>
  <w:style w:type="paragraph" w:styleId="867">
    <w:name w:val="Subtitle"/>
    <w:basedOn w:val="687"/>
    <w:next w:val="687"/>
    <w:link w:val="711"/>
    <w:uiPriority w:val="11"/>
    <w:qFormat/>
    <w:pPr>
      <w:keepLines/>
      <w:keepNext/>
      <w:spacing w:after="320"/>
    </w:pPr>
    <w:rPr>
      <w:color w:val="666666"/>
      <w:sz w:val="30"/>
      <w:szCs w:val="30"/>
    </w:rPr>
  </w:style>
  <w:style w:type="paragraph" w:styleId="868">
    <w:name w:val="annotation text"/>
    <w:basedOn w:val="687"/>
    <w:link w:val="869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869" w:customStyle="1">
    <w:name w:val="Текст примечания Знак"/>
    <w:basedOn w:val="697"/>
    <w:link w:val="868"/>
    <w:uiPriority w:val="99"/>
    <w:semiHidden/>
    <w:rPr>
      <w:sz w:val="20"/>
      <w:szCs w:val="20"/>
    </w:rPr>
  </w:style>
  <w:style w:type="character" w:styleId="870">
    <w:name w:val="annotation reference"/>
    <w:basedOn w:val="697"/>
    <w:uiPriority w:val="99"/>
    <w:semiHidden/>
    <w:unhideWhenUsed/>
    <w:rPr>
      <w:sz w:val="16"/>
      <w:szCs w:val="16"/>
    </w:rPr>
  </w:style>
  <w:style w:type="paragraph" w:styleId="871">
    <w:name w:val="Balloon Text"/>
    <w:basedOn w:val="687"/>
    <w:link w:val="872"/>
    <w:uiPriority w:val="99"/>
    <w:semiHidden/>
    <w:unhideWhenUsed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872" w:customStyle="1">
    <w:name w:val="Текст выноски Знак"/>
    <w:basedOn w:val="697"/>
    <w:link w:val="871"/>
    <w:uiPriority w:val="99"/>
    <w:semiHidden/>
    <w:rPr>
      <w:rFonts w:ascii="Segoe UI" w:hAnsi="Segoe UI" w:cs="Segoe UI"/>
      <w:sz w:val="18"/>
      <w:szCs w:val="18"/>
    </w:rPr>
  </w:style>
  <w:style w:type="paragraph" w:styleId="873">
    <w:name w:val="Normal (Web)"/>
    <w:basedOn w:val="687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ru-RU"/>
    </w:rPr>
  </w:style>
  <w:style w:type="character" w:styleId="874">
    <w:name w:val="Hyperlink"/>
    <w:basedOn w:val="697"/>
    <w:uiPriority w:val="99"/>
    <w:unhideWhenUsed/>
    <w:rPr>
      <w:color w:val="0000ff"/>
      <w:u w:val="single"/>
    </w:rPr>
  </w:style>
  <w:style w:type="paragraph" w:styleId="875">
    <w:name w:val="List Paragraph"/>
    <w:basedOn w:val="687"/>
    <w:uiPriority w:val="34"/>
    <w:qFormat/>
    <w:pPr>
      <w:contextualSpacing/>
      <w:ind w:left="720"/>
    </w:pPr>
  </w:style>
  <w:style w:type="character" w:styleId="876">
    <w:name w:val="Unresolved Mention"/>
    <w:basedOn w:val="697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Relationship Id="rId10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>АНО Национальные Приоритеты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Польских Ольга Сергеевна</dc:creator>
  <cp:lastModifiedBy>Анастасия Григорьева</cp:lastModifiedBy>
  <cp:revision>8</cp:revision>
  <dcterms:created xsi:type="dcterms:W3CDTF">2024-11-26T11:14:00Z</dcterms:created>
  <dcterms:modified xsi:type="dcterms:W3CDTF">2025-02-25T09:37:26Z</dcterms:modified>
</cp:coreProperties>
</file>