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51" w:rsidRPr="001B1C51" w:rsidRDefault="001B1C51" w:rsidP="001B1C51">
      <w:pPr>
        <w:widowControl/>
        <w:spacing w:line="240" w:lineRule="auto"/>
        <w:ind w:hanging="180"/>
        <w:jc w:val="right"/>
        <w:rPr>
          <w:rFonts w:ascii="Times New Roman" w:eastAsiaTheme="minorHAnsi" w:hAnsi="Times New Roman" w:cs="Times New Roman"/>
          <w:bCs w:val="0"/>
          <w:sz w:val="24"/>
          <w:szCs w:val="24"/>
          <w:lang w:eastAsia="en-US"/>
        </w:rPr>
      </w:pPr>
      <w:bookmarkStart w:id="0" w:name="_Toc502013376"/>
      <w:bookmarkStart w:id="1" w:name="_Toc501913324"/>
      <w:bookmarkStart w:id="2" w:name="_Toc501972521"/>
      <w:bookmarkStart w:id="3" w:name="_Toc525558457"/>
      <w:bookmarkStart w:id="4" w:name="_Toc529448964"/>
      <w:bookmarkStart w:id="5" w:name="_Toc529782633"/>
      <w:bookmarkStart w:id="6" w:name="_Toc501463369"/>
      <w:r w:rsidRPr="001B1C51">
        <w:rPr>
          <w:rFonts w:ascii="Times New Roman" w:eastAsiaTheme="minorHAnsi" w:hAnsi="Times New Roman" w:cs="Times New Roman"/>
          <w:bCs w:val="0"/>
          <w:sz w:val="24"/>
          <w:szCs w:val="24"/>
          <w:lang w:eastAsia="en-US"/>
        </w:rPr>
        <w:t xml:space="preserve">ПРОЕКТ </w:t>
      </w:r>
    </w:p>
    <w:p w:rsidR="001B1C51" w:rsidRPr="001B1C51" w:rsidRDefault="001B1C51" w:rsidP="001B1C51">
      <w:pPr>
        <w:widowControl/>
        <w:spacing w:line="240" w:lineRule="auto"/>
        <w:ind w:hanging="180"/>
        <w:jc w:val="right"/>
        <w:rPr>
          <w:rFonts w:ascii="Times New Roman" w:eastAsiaTheme="minorHAnsi" w:hAnsi="Times New Roman" w:cs="Times New Roman"/>
          <w:bCs w:val="0"/>
          <w:sz w:val="32"/>
          <w:szCs w:val="32"/>
          <w:lang w:eastAsia="en-US"/>
        </w:rPr>
      </w:pPr>
    </w:p>
    <w:p w:rsidR="001B1C51" w:rsidRPr="001B1C51" w:rsidRDefault="001B1C51" w:rsidP="001B1C51">
      <w:pPr>
        <w:widowControl/>
        <w:spacing w:line="240" w:lineRule="auto"/>
        <w:ind w:hanging="180"/>
        <w:jc w:val="center"/>
        <w:rPr>
          <w:rFonts w:ascii="Times New Roman" w:eastAsiaTheme="minorHAnsi" w:hAnsi="Times New Roman" w:cs="Times New Roman"/>
          <w:bCs w:val="0"/>
          <w:sz w:val="32"/>
          <w:szCs w:val="32"/>
          <w:lang w:eastAsia="en-US"/>
        </w:rPr>
      </w:pPr>
      <w:r w:rsidRPr="001B1C51">
        <w:rPr>
          <w:rFonts w:ascii="Times New Roman" w:eastAsiaTheme="minorHAnsi" w:hAnsi="Times New Roman" w:cs="Times New Roman"/>
          <w:bCs w:val="0"/>
          <w:sz w:val="32"/>
          <w:szCs w:val="32"/>
          <w:lang w:eastAsia="en-US"/>
        </w:rPr>
        <w:t>ВЕЛИЖСКИЙ ОКРУЖНОЙ СОВЕТ ДЕПУТАТОВ</w:t>
      </w:r>
    </w:p>
    <w:p w:rsidR="001B1C51" w:rsidRPr="001B1C51" w:rsidRDefault="001B1C51" w:rsidP="001B1C51">
      <w:pPr>
        <w:widowControl/>
        <w:spacing w:line="240" w:lineRule="auto"/>
        <w:ind w:hanging="180"/>
        <w:jc w:val="right"/>
        <w:rPr>
          <w:rFonts w:ascii="Times New Roman" w:eastAsiaTheme="minorHAnsi" w:hAnsi="Times New Roman" w:cs="Times New Roman"/>
          <w:bCs w:val="0"/>
          <w:sz w:val="32"/>
          <w:szCs w:val="32"/>
          <w:lang w:eastAsia="en-US"/>
        </w:rPr>
      </w:pPr>
    </w:p>
    <w:p w:rsidR="001B1C51" w:rsidRPr="001B1C51" w:rsidRDefault="001B1C51" w:rsidP="001B1C51">
      <w:pPr>
        <w:widowControl/>
        <w:tabs>
          <w:tab w:val="left" w:pos="-5760"/>
        </w:tabs>
        <w:spacing w:line="240" w:lineRule="auto"/>
        <w:ind w:hanging="180"/>
        <w:jc w:val="center"/>
        <w:rPr>
          <w:rFonts w:ascii="Times New Roman" w:eastAsiaTheme="minorHAnsi" w:hAnsi="Times New Roman" w:cs="Times New Roman"/>
          <w:sz w:val="28"/>
          <w:szCs w:val="28"/>
          <w:lang w:eastAsia="en-US"/>
        </w:rPr>
      </w:pPr>
      <w:r w:rsidRPr="001B1C51">
        <w:rPr>
          <w:rFonts w:ascii="Times New Roman" w:eastAsiaTheme="minorHAnsi" w:hAnsi="Times New Roman" w:cs="Times New Roman"/>
          <w:sz w:val="32"/>
          <w:szCs w:val="32"/>
          <w:lang w:eastAsia="en-US"/>
        </w:rPr>
        <w:t>РЕШЕНИЕ</w:t>
      </w:r>
    </w:p>
    <w:p w:rsidR="001B1C51" w:rsidRPr="001B1C51" w:rsidRDefault="001B1C51" w:rsidP="001B1C51">
      <w:pPr>
        <w:widowControl/>
        <w:tabs>
          <w:tab w:val="left" w:pos="-5760"/>
        </w:tabs>
        <w:spacing w:line="240" w:lineRule="auto"/>
        <w:ind w:firstLine="0"/>
        <w:jc w:val="center"/>
        <w:rPr>
          <w:rFonts w:ascii="Times New Roman" w:eastAsiaTheme="minorHAnsi" w:hAnsi="Times New Roman" w:cs="Times New Roman"/>
          <w:b w:val="0"/>
          <w:bCs w:val="0"/>
          <w:sz w:val="28"/>
          <w:szCs w:val="28"/>
          <w:lang w:eastAsia="en-US"/>
        </w:rPr>
      </w:pPr>
    </w:p>
    <w:p w:rsidR="001B1C51" w:rsidRPr="001B1C51" w:rsidRDefault="001B1C51" w:rsidP="00E4697C">
      <w:pPr>
        <w:widowControl/>
        <w:tabs>
          <w:tab w:val="left" w:pos="-5760"/>
        </w:tabs>
        <w:spacing w:line="240" w:lineRule="auto"/>
        <w:ind w:firstLine="709"/>
        <w:jc w:val="left"/>
        <w:rPr>
          <w:rFonts w:ascii="Times New Roman" w:eastAsiaTheme="minorHAnsi" w:hAnsi="Times New Roman" w:cs="Times New Roman"/>
          <w:b w:val="0"/>
          <w:bCs w:val="0"/>
          <w:sz w:val="28"/>
          <w:szCs w:val="28"/>
          <w:u w:val="single"/>
          <w:lang w:eastAsia="en-US"/>
        </w:rPr>
      </w:pPr>
      <w:proofErr w:type="gramStart"/>
      <w:r w:rsidRPr="001B1C51">
        <w:rPr>
          <w:rFonts w:ascii="Times New Roman" w:eastAsiaTheme="minorHAnsi" w:hAnsi="Times New Roman" w:cs="Times New Roman"/>
          <w:b w:val="0"/>
          <w:bCs w:val="0"/>
          <w:sz w:val="28"/>
          <w:szCs w:val="28"/>
          <w:lang w:eastAsia="en-US"/>
        </w:rPr>
        <w:t xml:space="preserve">от  </w:t>
      </w:r>
      <w:r w:rsidRPr="001B1C51">
        <w:rPr>
          <w:rFonts w:ascii="Times New Roman" w:eastAsiaTheme="minorHAnsi" w:hAnsi="Times New Roman" w:cs="Times New Roman"/>
          <w:b w:val="0"/>
          <w:bCs w:val="0"/>
          <w:sz w:val="28"/>
          <w:szCs w:val="28"/>
          <w:u w:val="single"/>
          <w:lang w:eastAsia="en-US"/>
        </w:rPr>
        <w:t>_</w:t>
      </w:r>
      <w:proofErr w:type="gramEnd"/>
      <w:r w:rsidRPr="001B1C51">
        <w:rPr>
          <w:rFonts w:ascii="Times New Roman" w:eastAsiaTheme="minorHAnsi" w:hAnsi="Times New Roman" w:cs="Times New Roman"/>
          <w:b w:val="0"/>
          <w:bCs w:val="0"/>
          <w:sz w:val="28"/>
          <w:szCs w:val="28"/>
          <w:u w:val="single"/>
          <w:lang w:eastAsia="en-US"/>
        </w:rPr>
        <w:t xml:space="preserve">___________ </w:t>
      </w:r>
      <w:r w:rsidRPr="001B1C51">
        <w:rPr>
          <w:rFonts w:ascii="Times New Roman" w:eastAsiaTheme="minorHAnsi" w:hAnsi="Times New Roman" w:cs="Times New Roman"/>
          <w:b w:val="0"/>
          <w:bCs w:val="0"/>
          <w:sz w:val="28"/>
          <w:szCs w:val="28"/>
          <w:lang w:eastAsia="en-US"/>
        </w:rPr>
        <w:t>2025 года №</w:t>
      </w:r>
      <w:r>
        <w:rPr>
          <w:rFonts w:ascii="Times New Roman" w:eastAsiaTheme="minorHAnsi" w:hAnsi="Times New Roman" w:cs="Times New Roman"/>
          <w:b w:val="0"/>
          <w:bCs w:val="0"/>
          <w:sz w:val="28"/>
          <w:szCs w:val="28"/>
          <w:u w:val="single"/>
          <w:lang w:eastAsia="en-US"/>
        </w:rPr>
        <w:t>___</w:t>
      </w:r>
    </w:p>
    <w:p w:rsidR="002976D6" w:rsidRDefault="002976D6" w:rsidP="002976D6">
      <w:pPr>
        <w:widowControl/>
        <w:suppressAutoHyphens/>
        <w:spacing w:line="240" w:lineRule="auto"/>
        <w:ind w:firstLine="0"/>
        <w:jc w:val="left"/>
        <w:rPr>
          <w:rFonts w:ascii="Times New Roman" w:hAnsi="Times New Roman" w:cs="Times New Roman"/>
          <w:b w:val="0"/>
          <w:bCs w:val="0"/>
          <w:sz w:val="28"/>
          <w:szCs w:val="28"/>
          <w:lang w:eastAsia="zh-CN"/>
        </w:rPr>
      </w:pPr>
    </w:p>
    <w:p w:rsidR="002976D6" w:rsidRDefault="002976D6" w:rsidP="002976D6">
      <w:pPr>
        <w:widowControl/>
        <w:suppressAutoHyphens/>
        <w:spacing w:line="240" w:lineRule="auto"/>
        <w:ind w:firstLine="0"/>
        <w:jc w:val="left"/>
        <w:rPr>
          <w:rFonts w:ascii="Times New Roman" w:hAnsi="Times New Roman" w:cs="Times New Roman"/>
          <w:b w:val="0"/>
          <w:bCs w:val="0"/>
          <w:sz w:val="28"/>
          <w:szCs w:val="28"/>
          <w:lang w:eastAsia="zh-CN"/>
        </w:rPr>
      </w:pP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Об </w:t>
      </w:r>
      <w:proofErr w:type="gramStart"/>
      <w:r w:rsidRPr="002976D6">
        <w:rPr>
          <w:rFonts w:ascii="Times New Roman" w:hAnsi="Times New Roman" w:cs="Times New Roman"/>
          <w:b w:val="0"/>
          <w:bCs w:val="0"/>
          <w:sz w:val="28"/>
          <w:szCs w:val="28"/>
          <w:lang w:eastAsia="zh-CN"/>
        </w:rPr>
        <w:t>утверждении  местных</w:t>
      </w:r>
      <w:proofErr w:type="gramEnd"/>
      <w:r w:rsidRPr="002976D6">
        <w:rPr>
          <w:rFonts w:ascii="Times New Roman" w:hAnsi="Times New Roman" w:cs="Times New Roman"/>
          <w:b w:val="0"/>
          <w:bCs w:val="0"/>
          <w:sz w:val="28"/>
          <w:szCs w:val="28"/>
          <w:lang w:eastAsia="zh-CN"/>
        </w:rPr>
        <w:t xml:space="preserve"> нормативов</w:t>
      </w: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градостроительного проектирования</w:t>
      </w: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муниципального образования</w:t>
      </w: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w:t>
      </w:r>
    </w:p>
    <w:p w:rsidR="002976D6" w:rsidRPr="002976D6" w:rsidRDefault="002976D6" w:rsidP="00E4697C">
      <w:pPr>
        <w:widowControl/>
        <w:suppressAutoHyphens/>
        <w:spacing w:line="240" w:lineRule="auto"/>
        <w:ind w:left="567" w:firstLine="0"/>
        <w:jc w:val="left"/>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Смоленской области</w:t>
      </w:r>
    </w:p>
    <w:p w:rsidR="002976D6" w:rsidRPr="002976D6" w:rsidRDefault="002976D6" w:rsidP="00E4697C">
      <w:pPr>
        <w:widowControl/>
        <w:suppressAutoHyphens/>
        <w:spacing w:line="360" w:lineRule="auto"/>
        <w:ind w:left="567" w:firstLine="709"/>
        <w:rPr>
          <w:rFonts w:ascii="Times New Roman" w:hAnsi="Times New Roman" w:cs="Times New Roman"/>
          <w:b w:val="0"/>
          <w:bCs w:val="0"/>
          <w:sz w:val="28"/>
          <w:szCs w:val="28"/>
          <w:lang w:eastAsia="zh-CN"/>
        </w:rPr>
      </w:pPr>
    </w:p>
    <w:p w:rsidR="002976D6" w:rsidRPr="002976D6" w:rsidRDefault="002976D6" w:rsidP="00E4697C">
      <w:pPr>
        <w:widowControl/>
        <w:suppressAutoHyphens/>
        <w:spacing w:line="100" w:lineRule="atLeast"/>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В соответствии с «Градостроительным кодексом Российской Федерации» от 29.12.2004  № 190-ФЗ, Федеральным законом от 06.10.2003 № 131-ФЗ «Об общих принципах организации местного самоуправления, Уставом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окружной Совет депутатов Смоленской области</w:t>
      </w:r>
    </w:p>
    <w:p w:rsidR="002976D6" w:rsidRPr="002976D6" w:rsidRDefault="002976D6" w:rsidP="00E4697C">
      <w:pPr>
        <w:widowControl/>
        <w:suppressAutoHyphens/>
        <w:spacing w:line="240" w:lineRule="auto"/>
        <w:ind w:left="567" w:firstLine="709"/>
        <w:jc w:val="center"/>
        <w:rPr>
          <w:rFonts w:ascii="Times New Roman" w:hAnsi="Times New Roman" w:cs="Times New Roman"/>
          <w:bCs w:val="0"/>
          <w:sz w:val="28"/>
          <w:szCs w:val="28"/>
          <w:lang w:eastAsia="zh-CN"/>
        </w:rPr>
      </w:pPr>
    </w:p>
    <w:p w:rsidR="002976D6" w:rsidRPr="002976D6" w:rsidRDefault="002976D6" w:rsidP="00E4697C">
      <w:pPr>
        <w:widowControl/>
        <w:suppressAutoHyphens/>
        <w:spacing w:line="240" w:lineRule="auto"/>
        <w:ind w:left="567" w:firstLine="709"/>
        <w:jc w:val="center"/>
        <w:rPr>
          <w:rFonts w:ascii="Times New Roman" w:hAnsi="Times New Roman" w:cs="Times New Roman"/>
          <w:b w:val="0"/>
          <w:bCs w:val="0"/>
          <w:sz w:val="24"/>
          <w:szCs w:val="24"/>
          <w:lang w:eastAsia="zh-CN"/>
        </w:rPr>
      </w:pPr>
      <w:r w:rsidRPr="002976D6">
        <w:rPr>
          <w:rFonts w:ascii="Times New Roman" w:hAnsi="Times New Roman" w:cs="Times New Roman"/>
          <w:bCs w:val="0"/>
          <w:sz w:val="28"/>
          <w:szCs w:val="28"/>
          <w:lang w:eastAsia="zh-CN"/>
        </w:rPr>
        <w:t>РЕШИЛ:</w:t>
      </w:r>
    </w:p>
    <w:p w:rsidR="002976D6" w:rsidRPr="002976D6" w:rsidRDefault="002976D6" w:rsidP="00E4697C">
      <w:pPr>
        <w:widowControl/>
        <w:suppressAutoHyphens/>
        <w:spacing w:line="240" w:lineRule="auto"/>
        <w:ind w:firstLine="709"/>
        <w:jc w:val="center"/>
        <w:rPr>
          <w:rFonts w:ascii="Times New Roman" w:hAnsi="Times New Roman" w:cs="Times New Roman"/>
          <w:bCs w:val="0"/>
          <w:sz w:val="28"/>
          <w:szCs w:val="28"/>
          <w:lang w:eastAsia="zh-CN"/>
        </w:rPr>
      </w:pPr>
    </w:p>
    <w:p w:rsidR="002976D6" w:rsidRPr="002976D6"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   1. Утвердить прилагаемые местные нормативы градостроительного проектирования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w:t>
      </w:r>
    </w:p>
    <w:p w:rsidR="002976D6" w:rsidRPr="002976D6" w:rsidRDefault="00E4697C" w:rsidP="00E4697C">
      <w:pPr>
        <w:widowControl/>
        <w:suppressAutoHyphens/>
        <w:spacing w:line="240" w:lineRule="auto"/>
        <w:ind w:firstLine="709"/>
        <w:rPr>
          <w:rFonts w:ascii="Times New Roman" w:hAnsi="Times New Roman" w:cs="Times New Roman"/>
          <w:b w:val="0"/>
          <w:bCs w:val="0"/>
          <w:sz w:val="24"/>
          <w:szCs w:val="24"/>
          <w:lang w:eastAsia="zh-CN"/>
        </w:rPr>
      </w:pPr>
      <w:r>
        <w:rPr>
          <w:rFonts w:ascii="Times New Roman" w:hAnsi="Times New Roman" w:cs="Times New Roman"/>
          <w:b w:val="0"/>
          <w:bCs w:val="0"/>
          <w:sz w:val="28"/>
          <w:szCs w:val="28"/>
          <w:lang w:eastAsia="zh-CN"/>
        </w:rPr>
        <w:t xml:space="preserve">  </w:t>
      </w:r>
      <w:r w:rsidR="002976D6" w:rsidRPr="002976D6">
        <w:rPr>
          <w:rFonts w:ascii="Times New Roman" w:hAnsi="Times New Roman" w:cs="Times New Roman"/>
          <w:b w:val="0"/>
          <w:bCs w:val="0"/>
          <w:sz w:val="28"/>
          <w:szCs w:val="28"/>
          <w:lang w:eastAsia="zh-CN"/>
        </w:rPr>
        <w:t>2. Признать утратившими силу:</w:t>
      </w:r>
    </w:p>
    <w:p w:rsidR="002976D6" w:rsidRPr="00742D3F"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742D3F">
        <w:rPr>
          <w:rFonts w:ascii="Times New Roman" w:hAnsi="Times New Roman" w:cs="Times New Roman"/>
          <w:b w:val="0"/>
          <w:bCs w:val="0"/>
          <w:sz w:val="28"/>
          <w:szCs w:val="28"/>
          <w:lang w:eastAsia="zh-CN"/>
        </w:rPr>
        <w:t xml:space="preserve">- решение Совета депутатов </w:t>
      </w:r>
      <w:r w:rsidR="00742D3F" w:rsidRPr="00742D3F">
        <w:rPr>
          <w:rFonts w:ascii="Times New Roman" w:hAnsi="Times New Roman" w:cs="Times New Roman"/>
          <w:b w:val="0"/>
          <w:bCs w:val="0"/>
          <w:sz w:val="28"/>
          <w:szCs w:val="28"/>
          <w:lang w:eastAsia="zh-CN"/>
        </w:rPr>
        <w:t xml:space="preserve">Велижского городского поселения </w:t>
      </w:r>
      <w:r w:rsidRPr="00742D3F">
        <w:rPr>
          <w:rFonts w:ascii="Times New Roman" w:hAnsi="Times New Roman" w:cs="Times New Roman"/>
          <w:b w:val="0"/>
          <w:bCs w:val="0"/>
          <w:sz w:val="28"/>
          <w:szCs w:val="28"/>
          <w:lang w:eastAsia="zh-CN"/>
        </w:rPr>
        <w:t xml:space="preserve">от </w:t>
      </w:r>
      <w:r w:rsidR="00742D3F" w:rsidRPr="00742D3F">
        <w:rPr>
          <w:rFonts w:ascii="Times New Roman" w:hAnsi="Times New Roman" w:cs="Times New Roman"/>
          <w:b w:val="0"/>
          <w:bCs w:val="0"/>
          <w:sz w:val="28"/>
          <w:szCs w:val="28"/>
          <w:lang w:eastAsia="zh-CN"/>
        </w:rPr>
        <w:t>30.05</w:t>
      </w:r>
      <w:r w:rsidRPr="00742D3F">
        <w:rPr>
          <w:rFonts w:ascii="Times New Roman" w:hAnsi="Times New Roman" w:cs="Times New Roman"/>
          <w:b w:val="0"/>
          <w:bCs w:val="0"/>
          <w:sz w:val="28"/>
          <w:szCs w:val="28"/>
          <w:lang w:eastAsia="zh-CN"/>
        </w:rPr>
        <w:t>.201</w:t>
      </w:r>
      <w:r w:rsidR="00742D3F" w:rsidRPr="00742D3F">
        <w:rPr>
          <w:rFonts w:ascii="Times New Roman" w:hAnsi="Times New Roman" w:cs="Times New Roman"/>
          <w:b w:val="0"/>
          <w:bCs w:val="0"/>
          <w:sz w:val="28"/>
          <w:szCs w:val="28"/>
          <w:lang w:eastAsia="zh-CN"/>
        </w:rPr>
        <w:t>8</w:t>
      </w:r>
      <w:r w:rsidRPr="00742D3F">
        <w:rPr>
          <w:rFonts w:ascii="Times New Roman" w:hAnsi="Times New Roman" w:cs="Times New Roman"/>
          <w:b w:val="0"/>
          <w:bCs w:val="0"/>
          <w:sz w:val="28"/>
          <w:szCs w:val="28"/>
          <w:lang w:eastAsia="zh-CN"/>
        </w:rPr>
        <w:t xml:space="preserve"> года № </w:t>
      </w:r>
      <w:r w:rsidR="00742D3F" w:rsidRPr="00742D3F">
        <w:rPr>
          <w:rFonts w:ascii="Times New Roman" w:hAnsi="Times New Roman" w:cs="Times New Roman"/>
          <w:b w:val="0"/>
          <w:bCs w:val="0"/>
          <w:sz w:val="28"/>
          <w:szCs w:val="28"/>
          <w:lang w:eastAsia="zh-CN"/>
        </w:rPr>
        <w:t>26</w:t>
      </w:r>
      <w:r w:rsidRPr="00742D3F">
        <w:rPr>
          <w:rFonts w:ascii="Times New Roman" w:hAnsi="Times New Roman" w:cs="Times New Roman"/>
          <w:b w:val="0"/>
          <w:bCs w:val="0"/>
          <w:sz w:val="28"/>
          <w:szCs w:val="28"/>
          <w:lang w:eastAsia="zh-CN"/>
        </w:rPr>
        <w:t xml:space="preserve"> «</w:t>
      </w:r>
      <w:r w:rsidR="00742D3F" w:rsidRPr="00742D3F">
        <w:rPr>
          <w:rFonts w:ascii="Times New Roman" w:hAnsi="Times New Roman" w:cs="Times New Roman"/>
          <w:b w:val="0"/>
          <w:bCs w:val="0"/>
          <w:sz w:val="28"/>
          <w:szCs w:val="28"/>
          <w:lang w:eastAsia="zh-CN"/>
        </w:rPr>
        <w:t>Об утверждении местных нормативов градостроительного проектирования»</w:t>
      </w:r>
      <w:r w:rsidRPr="00742D3F">
        <w:rPr>
          <w:rFonts w:ascii="Times New Roman" w:hAnsi="Times New Roman" w:cs="Times New Roman"/>
          <w:b w:val="0"/>
          <w:bCs w:val="0"/>
          <w:sz w:val="28"/>
          <w:szCs w:val="28"/>
          <w:lang w:eastAsia="zh-CN"/>
        </w:rPr>
        <w:t>;</w:t>
      </w:r>
    </w:p>
    <w:p w:rsidR="002976D6" w:rsidRPr="00742D3F"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742D3F">
        <w:rPr>
          <w:rFonts w:ascii="Times New Roman" w:hAnsi="Times New Roman" w:cs="Times New Roman"/>
          <w:b w:val="0"/>
          <w:bCs w:val="0"/>
          <w:sz w:val="28"/>
          <w:szCs w:val="28"/>
          <w:lang w:eastAsia="zh-CN"/>
        </w:rPr>
        <w:t xml:space="preserve">- решение </w:t>
      </w:r>
      <w:r w:rsidR="00742D3F" w:rsidRPr="00742D3F">
        <w:rPr>
          <w:rFonts w:ascii="Times New Roman" w:hAnsi="Times New Roman" w:cs="Times New Roman"/>
          <w:b w:val="0"/>
          <w:bCs w:val="0"/>
          <w:sz w:val="28"/>
          <w:szCs w:val="28"/>
          <w:lang w:eastAsia="zh-CN"/>
        </w:rPr>
        <w:t>Велижского</w:t>
      </w:r>
      <w:r w:rsidRPr="00742D3F">
        <w:rPr>
          <w:rFonts w:ascii="Times New Roman" w:hAnsi="Times New Roman" w:cs="Times New Roman"/>
          <w:b w:val="0"/>
          <w:bCs w:val="0"/>
          <w:sz w:val="28"/>
          <w:szCs w:val="28"/>
          <w:lang w:eastAsia="zh-CN"/>
        </w:rPr>
        <w:t xml:space="preserve"> районного Совета депутатов от </w:t>
      </w:r>
      <w:r w:rsidR="00742D3F" w:rsidRPr="00742D3F">
        <w:rPr>
          <w:rFonts w:ascii="Times New Roman" w:hAnsi="Times New Roman" w:cs="Times New Roman"/>
          <w:b w:val="0"/>
          <w:bCs w:val="0"/>
          <w:sz w:val="28"/>
          <w:szCs w:val="28"/>
          <w:lang w:eastAsia="zh-CN"/>
        </w:rPr>
        <w:t>24.07</w:t>
      </w:r>
      <w:r w:rsidRPr="00742D3F">
        <w:rPr>
          <w:rFonts w:ascii="Times New Roman" w:hAnsi="Times New Roman" w:cs="Times New Roman"/>
          <w:b w:val="0"/>
          <w:bCs w:val="0"/>
          <w:sz w:val="28"/>
          <w:szCs w:val="28"/>
          <w:lang w:eastAsia="zh-CN"/>
        </w:rPr>
        <w:t>.201</w:t>
      </w:r>
      <w:r w:rsidR="00742D3F" w:rsidRPr="00742D3F">
        <w:rPr>
          <w:rFonts w:ascii="Times New Roman" w:hAnsi="Times New Roman" w:cs="Times New Roman"/>
          <w:b w:val="0"/>
          <w:bCs w:val="0"/>
          <w:sz w:val="28"/>
          <w:szCs w:val="28"/>
          <w:lang w:eastAsia="zh-CN"/>
        </w:rPr>
        <w:t>8</w:t>
      </w:r>
      <w:r w:rsidRPr="00742D3F">
        <w:rPr>
          <w:rFonts w:ascii="Times New Roman" w:hAnsi="Times New Roman" w:cs="Times New Roman"/>
          <w:b w:val="0"/>
          <w:bCs w:val="0"/>
          <w:sz w:val="28"/>
          <w:szCs w:val="28"/>
          <w:lang w:eastAsia="zh-CN"/>
        </w:rPr>
        <w:t xml:space="preserve"> года № </w:t>
      </w:r>
      <w:r w:rsidR="00742D3F" w:rsidRPr="00742D3F">
        <w:rPr>
          <w:rFonts w:ascii="Times New Roman" w:hAnsi="Times New Roman" w:cs="Times New Roman"/>
          <w:b w:val="0"/>
          <w:bCs w:val="0"/>
          <w:sz w:val="28"/>
          <w:szCs w:val="28"/>
          <w:lang w:eastAsia="zh-CN"/>
        </w:rPr>
        <w:t>52</w:t>
      </w:r>
      <w:r w:rsidRPr="00742D3F">
        <w:rPr>
          <w:rFonts w:ascii="Times New Roman" w:hAnsi="Times New Roman" w:cs="Times New Roman"/>
          <w:b w:val="0"/>
          <w:bCs w:val="0"/>
          <w:sz w:val="28"/>
          <w:szCs w:val="28"/>
          <w:lang w:eastAsia="zh-CN"/>
        </w:rPr>
        <w:t xml:space="preserve"> </w:t>
      </w:r>
      <w:r w:rsidR="00742D3F" w:rsidRPr="00742D3F">
        <w:rPr>
          <w:rFonts w:ascii="Times New Roman" w:hAnsi="Times New Roman" w:cs="Times New Roman"/>
          <w:b w:val="0"/>
          <w:bCs w:val="0"/>
          <w:sz w:val="28"/>
          <w:szCs w:val="28"/>
          <w:lang w:eastAsia="zh-CN"/>
        </w:rPr>
        <w:t>«Об утверждении местных нормативов градостроительного проектирования»;</w:t>
      </w:r>
    </w:p>
    <w:p w:rsidR="00E4697C" w:rsidRDefault="00742D3F" w:rsidP="00E4697C">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w:t>
      </w:r>
      <w:r w:rsidRPr="00742D3F">
        <w:rPr>
          <w:rFonts w:ascii="Times New Roman" w:hAnsi="Times New Roman" w:cs="Times New Roman"/>
          <w:b w:val="0"/>
          <w:bCs w:val="0"/>
          <w:sz w:val="28"/>
          <w:szCs w:val="28"/>
          <w:lang w:eastAsia="zh-CN"/>
        </w:rPr>
        <w:t>решение Велижского</w:t>
      </w:r>
      <w:r>
        <w:rPr>
          <w:rFonts w:ascii="Times New Roman" w:hAnsi="Times New Roman" w:cs="Times New Roman"/>
          <w:b w:val="0"/>
          <w:bCs w:val="0"/>
          <w:sz w:val="28"/>
          <w:szCs w:val="28"/>
          <w:lang w:eastAsia="zh-CN"/>
        </w:rPr>
        <w:t xml:space="preserve"> районного Совета депутатов от 31</w:t>
      </w:r>
      <w:r w:rsidRPr="00742D3F">
        <w:rPr>
          <w:rFonts w:ascii="Times New Roman" w:hAnsi="Times New Roman" w:cs="Times New Roman"/>
          <w:b w:val="0"/>
          <w:bCs w:val="0"/>
          <w:sz w:val="28"/>
          <w:szCs w:val="28"/>
          <w:lang w:eastAsia="zh-CN"/>
        </w:rPr>
        <w:t>.07.201</w:t>
      </w:r>
      <w:r w:rsidR="00E4697C">
        <w:rPr>
          <w:rFonts w:ascii="Times New Roman" w:hAnsi="Times New Roman" w:cs="Times New Roman"/>
          <w:b w:val="0"/>
          <w:bCs w:val="0"/>
          <w:sz w:val="28"/>
          <w:szCs w:val="28"/>
          <w:lang w:eastAsia="zh-CN"/>
        </w:rPr>
        <w:t>9</w:t>
      </w:r>
      <w:r w:rsidRPr="00742D3F">
        <w:rPr>
          <w:rFonts w:ascii="Times New Roman" w:hAnsi="Times New Roman" w:cs="Times New Roman"/>
          <w:b w:val="0"/>
          <w:bCs w:val="0"/>
          <w:sz w:val="28"/>
          <w:szCs w:val="28"/>
          <w:lang w:eastAsia="zh-CN"/>
        </w:rPr>
        <w:t xml:space="preserve"> года № </w:t>
      </w:r>
      <w:r w:rsidR="00E4697C">
        <w:rPr>
          <w:rFonts w:ascii="Times New Roman" w:hAnsi="Times New Roman" w:cs="Times New Roman"/>
          <w:b w:val="0"/>
          <w:bCs w:val="0"/>
          <w:sz w:val="28"/>
          <w:szCs w:val="28"/>
          <w:lang w:eastAsia="zh-CN"/>
        </w:rPr>
        <w:t>40</w:t>
      </w:r>
      <w:r w:rsidRPr="00742D3F">
        <w:rPr>
          <w:rFonts w:ascii="Times New Roman" w:hAnsi="Times New Roman" w:cs="Times New Roman"/>
          <w:b w:val="0"/>
          <w:bCs w:val="0"/>
          <w:sz w:val="28"/>
          <w:szCs w:val="28"/>
          <w:lang w:eastAsia="zh-CN"/>
        </w:rPr>
        <w:t xml:space="preserve"> «Об утверждении местных нормативов градостроительного проектирования</w:t>
      </w:r>
      <w:r w:rsidR="00E4697C">
        <w:rPr>
          <w:rFonts w:ascii="Times New Roman" w:hAnsi="Times New Roman" w:cs="Times New Roman"/>
          <w:b w:val="0"/>
          <w:bCs w:val="0"/>
          <w:sz w:val="28"/>
          <w:szCs w:val="28"/>
          <w:lang w:eastAsia="zh-CN"/>
        </w:rPr>
        <w:t xml:space="preserve"> муниципального образования «Велижский район</w:t>
      </w:r>
      <w:r w:rsidRPr="00742D3F">
        <w:rPr>
          <w:rFonts w:ascii="Times New Roman" w:hAnsi="Times New Roman" w:cs="Times New Roman"/>
          <w:b w:val="0"/>
          <w:bCs w:val="0"/>
          <w:sz w:val="28"/>
          <w:szCs w:val="28"/>
          <w:lang w:eastAsia="zh-CN"/>
        </w:rPr>
        <w:t>»;</w:t>
      </w:r>
    </w:p>
    <w:p w:rsidR="00E4697C" w:rsidRDefault="00E4697C" w:rsidP="00E4697C">
      <w:pPr>
        <w:widowControl/>
        <w:suppressAutoHyphens/>
        <w:spacing w:line="240" w:lineRule="auto"/>
        <w:ind w:firstLine="709"/>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 xml:space="preserve"> </w:t>
      </w:r>
      <w:r w:rsidRPr="00E4697C">
        <w:rPr>
          <w:rFonts w:ascii="Times New Roman" w:hAnsi="Times New Roman" w:cs="Times New Roman"/>
          <w:b w:val="0"/>
          <w:bCs w:val="0"/>
          <w:sz w:val="28"/>
          <w:szCs w:val="28"/>
          <w:lang w:eastAsia="zh-CN"/>
        </w:rPr>
        <w:t>- решение Велижского районного Совета депутатов от 2</w:t>
      </w:r>
      <w:r>
        <w:rPr>
          <w:rFonts w:ascii="Times New Roman" w:hAnsi="Times New Roman" w:cs="Times New Roman"/>
          <w:b w:val="0"/>
          <w:bCs w:val="0"/>
          <w:sz w:val="28"/>
          <w:szCs w:val="28"/>
          <w:lang w:eastAsia="zh-CN"/>
        </w:rPr>
        <w:t>9.11</w:t>
      </w:r>
      <w:r w:rsidRPr="00E4697C">
        <w:rPr>
          <w:rFonts w:ascii="Times New Roman" w:hAnsi="Times New Roman" w:cs="Times New Roman"/>
          <w:b w:val="0"/>
          <w:bCs w:val="0"/>
          <w:sz w:val="28"/>
          <w:szCs w:val="28"/>
          <w:lang w:eastAsia="zh-CN"/>
        </w:rPr>
        <w:t>.20</w:t>
      </w:r>
      <w:r>
        <w:rPr>
          <w:rFonts w:ascii="Times New Roman" w:hAnsi="Times New Roman" w:cs="Times New Roman"/>
          <w:b w:val="0"/>
          <w:bCs w:val="0"/>
          <w:sz w:val="28"/>
          <w:szCs w:val="28"/>
          <w:lang w:eastAsia="zh-CN"/>
        </w:rPr>
        <w:t>22</w:t>
      </w:r>
      <w:r w:rsidRPr="00E4697C">
        <w:rPr>
          <w:rFonts w:ascii="Times New Roman" w:hAnsi="Times New Roman" w:cs="Times New Roman"/>
          <w:b w:val="0"/>
          <w:bCs w:val="0"/>
          <w:sz w:val="28"/>
          <w:szCs w:val="28"/>
          <w:lang w:eastAsia="zh-CN"/>
        </w:rPr>
        <w:t xml:space="preserve"> года № </w:t>
      </w:r>
      <w:r>
        <w:rPr>
          <w:rFonts w:ascii="Times New Roman" w:hAnsi="Times New Roman" w:cs="Times New Roman"/>
          <w:b w:val="0"/>
          <w:bCs w:val="0"/>
          <w:sz w:val="28"/>
          <w:szCs w:val="28"/>
          <w:lang w:eastAsia="zh-CN"/>
        </w:rPr>
        <w:t>79</w:t>
      </w:r>
      <w:r w:rsidRPr="00E4697C">
        <w:rPr>
          <w:rFonts w:ascii="Times New Roman" w:hAnsi="Times New Roman" w:cs="Times New Roman"/>
          <w:b w:val="0"/>
          <w:bCs w:val="0"/>
          <w:sz w:val="28"/>
          <w:szCs w:val="28"/>
          <w:lang w:eastAsia="zh-CN"/>
        </w:rPr>
        <w:t xml:space="preserve"> «Об утверждении местных нормативов градостроительного проектирования»;</w:t>
      </w:r>
      <w:r w:rsidR="002976D6" w:rsidRPr="002976D6">
        <w:rPr>
          <w:rFonts w:ascii="Times New Roman" w:hAnsi="Times New Roman" w:cs="Times New Roman"/>
          <w:b w:val="0"/>
          <w:bCs w:val="0"/>
          <w:sz w:val="28"/>
          <w:szCs w:val="28"/>
          <w:lang w:eastAsia="zh-CN"/>
        </w:rPr>
        <w:t xml:space="preserve"> </w:t>
      </w:r>
    </w:p>
    <w:p w:rsidR="002976D6" w:rsidRPr="002976D6" w:rsidRDefault="002976D6" w:rsidP="00E4697C">
      <w:pPr>
        <w:widowControl/>
        <w:suppressAutoHyphens/>
        <w:spacing w:line="240" w:lineRule="auto"/>
        <w:ind w:firstLine="709"/>
        <w:rPr>
          <w:rFonts w:ascii="Times New Roman" w:hAnsi="Times New Roman" w:cs="Times New Roman"/>
          <w:b w:val="0"/>
          <w:bCs w:val="0"/>
          <w:sz w:val="24"/>
          <w:szCs w:val="24"/>
          <w:lang w:eastAsia="zh-CN"/>
        </w:rPr>
      </w:pPr>
      <w:r w:rsidRPr="002976D6">
        <w:rPr>
          <w:rFonts w:ascii="Times New Roman" w:hAnsi="Times New Roman" w:cs="Times New Roman"/>
          <w:b w:val="0"/>
          <w:bCs w:val="0"/>
          <w:sz w:val="28"/>
          <w:szCs w:val="28"/>
          <w:lang w:eastAsia="zh-CN"/>
        </w:rPr>
        <w:t xml:space="preserve"> </w:t>
      </w:r>
      <w:r w:rsidR="00E4697C">
        <w:rPr>
          <w:rFonts w:ascii="Times New Roman" w:hAnsi="Times New Roman" w:cs="Times New Roman"/>
          <w:b w:val="0"/>
          <w:bCs w:val="0"/>
          <w:sz w:val="28"/>
          <w:szCs w:val="28"/>
          <w:lang w:eastAsia="zh-CN"/>
        </w:rPr>
        <w:t>3</w:t>
      </w:r>
      <w:r w:rsidRPr="002976D6">
        <w:rPr>
          <w:rFonts w:ascii="Times New Roman" w:hAnsi="Times New Roman" w:cs="Times New Roman"/>
          <w:b w:val="0"/>
          <w:bCs w:val="0"/>
          <w:sz w:val="28"/>
          <w:szCs w:val="28"/>
          <w:lang w:eastAsia="zh-CN"/>
        </w:rPr>
        <w:t>. Опубликовать настоящее решение в газете «</w:t>
      </w:r>
      <w:r>
        <w:rPr>
          <w:rFonts w:ascii="Times New Roman" w:hAnsi="Times New Roman" w:cs="Times New Roman"/>
          <w:b w:val="0"/>
          <w:bCs w:val="0"/>
          <w:sz w:val="28"/>
          <w:szCs w:val="28"/>
          <w:lang w:eastAsia="zh-CN"/>
        </w:rPr>
        <w:t>Велижская новь</w:t>
      </w:r>
      <w:r w:rsidRPr="002976D6">
        <w:rPr>
          <w:rFonts w:ascii="Times New Roman" w:hAnsi="Times New Roman" w:cs="Times New Roman"/>
          <w:b w:val="0"/>
          <w:bCs w:val="0"/>
          <w:sz w:val="28"/>
          <w:szCs w:val="28"/>
          <w:lang w:eastAsia="zh-CN"/>
        </w:rPr>
        <w:t>» и разместить на официальном сайте Администрации муниципального образования «</w:t>
      </w:r>
      <w:r>
        <w:rPr>
          <w:rFonts w:ascii="Times New Roman" w:hAnsi="Times New Roman" w:cs="Times New Roman"/>
          <w:b w:val="0"/>
          <w:bCs w:val="0"/>
          <w:sz w:val="28"/>
          <w:szCs w:val="28"/>
          <w:lang w:eastAsia="zh-CN"/>
        </w:rPr>
        <w:t>Велижский</w:t>
      </w:r>
      <w:r w:rsidRPr="002976D6">
        <w:rPr>
          <w:rFonts w:ascii="Times New Roman" w:hAnsi="Times New Roman" w:cs="Times New Roman"/>
          <w:b w:val="0"/>
          <w:bCs w:val="0"/>
          <w:sz w:val="28"/>
          <w:szCs w:val="28"/>
          <w:lang w:eastAsia="zh-CN"/>
        </w:rPr>
        <w:t xml:space="preserve"> муниципальный округ» Смоленской области в информационно-телекоммуникационной сети «Интернет».</w:t>
      </w:r>
    </w:p>
    <w:p w:rsidR="002976D6" w:rsidRPr="002976D6" w:rsidRDefault="00E4697C" w:rsidP="00D00F1B">
      <w:pPr>
        <w:widowControl/>
        <w:suppressAutoHyphens/>
        <w:spacing w:line="240" w:lineRule="auto"/>
        <w:ind w:firstLine="709"/>
        <w:rPr>
          <w:rFonts w:ascii="Times New Roman" w:hAnsi="Times New Roman" w:cs="Times New Roman"/>
          <w:b w:val="0"/>
          <w:bCs w:val="0"/>
          <w:sz w:val="24"/>
          <w:szCs w:val="24"/>
          <w:lang w:eastAsia="zh-CN"/>
        </w:rPr>
      </w:pPr>
      <w:r>
        <w:rPr>
          <w:rFonts w:ascii="Times New Roman" w:hAnsi="Times New Roman" w:cs="Times New Roman"/>
          <w:b w:val="0"/>
          <w:bCs w:val="0"/>
          <w:sz w:val="28"/>
          <w:szCs w:val="28"/>
          <w:lang w:eastAsia="zh-CN"/>
        </w:rPr>
        <w:t>4.</w:t>
      </w:r>
      <w:r w:rsidR="00D00F1B">
        <w:rPr>
          <w:rFonts w:ascii="Times New Roman" w:hAnsi="Times New Roman" w:cs="Times New Roman"/>
          <w:b w:val="0"/>
          <w:bCs w:val="0"/>
          <w:sz w:val="28"/>
          <w:szCs w:val="28"/>
          <w:lang w:eastAsia="zh-CN"/>
        </w:rPr>
        <w:t xml:space="preserve"> </w:t>
      </w:r>
      <w:r>
        <w:rPr>
          <w:rFonts w:ascii="Times New Roman" w:hAnsi="Times New Roman" w:cs="Times New Roman"/>
          <w:b w:val="0"/>
          <w:bCs w:val="0"/>
          <w:sz w:val="28"/>
          <w:szCs w:val="28"/>
          <w:lang w:eastAsia="zh-CN"/>
        </w:rPr>
        <w:t xml:space="preserve">Утвержденные </w:t>
      </w:r>
      <w:r w:rsidR="002976D6" w:rsidRPr="002976D6">
        <w:rPr>
          <w:rFonts w:ascii="Times New Roman" w:hAnsi="Times New Roman" w:cs="Times New Roman"/>
          <w:b w:val="0"/>
          <w:bCs w:val="0"/>
          <w:sz w:val="28"/>
          <w:szCs w:val="28"/>
          <w:lang w:eastAsia="zh-CN"/>
        </w:rPr>
        <w:t>нормативы гр</w:t>
      </w:r>
      <w:r w:rsidR="00D00F1B">
        <w:rPr>
          <w:rFonts w:ascii="Times New Roman" w:hAnsi="Times New Roman" w:cs="Times New Roman"/>
          <w:b w:val="0"/>
          <w:bCs w:val="0"/>
          <w:sz w:val="28"/>
          <w:szCs w:val="28"/>
          <w:lang w:eastAsia="zh-CN"/>
        </w:rPr>
        <w:t xml:space="preserve">адостроительного проектирования </w:t>
      </w:r>
      <w:r w:rsidR="002976D6" w:rsidRPr="002976D6">
        <w:rPr>
          <w:rFonts w:ascii="Times New Roman" w:hAnsi="Times New Roman" w:cs="Times New Roman"/>
          <w:b w:val="0"/>
          <w:bCs w:val="0"/>
          <w:sz w:val="28"/>
          <w:szCs w:val="28"/>
          <w:lang w:eastAsia="zh-CN"/>
        </w:rPr>
        <w:t>муниципального образования «</w:t>
      </w:r>
      <w:r w:rsidR="002976D6">
        <w:rPr>
          <w:rFonts w:ascii="Times New Roman" w:hAnsi="Times New Roman" w:cs="Times New Roman"/>
          <w:b w:val="0"/>
          <w:bCs w:val="0"/>
          <w:sz w:val="28"/>
          <w:szCs w:val="28"/>
          <w:lang w:eastAsia="zh-CN"/>
        </w:rPr>
        <w:t>Велижский</w:t>
      </w:r>
      <w:r w:rsidR="002976D6" w:rsidRPr="002976D6">
        <w:rPr>
          <w:rFonts w:ascii="Times New Roman" w:hAnsi="Times New Roman" w:cs="Times New Roman"/>
          <w:b w:val="0"/>
          <w:bCs w:val="0"/>
          <w:sz w:val="28"/>
          <w:szCs w:val="28"/>
          <w:lang w:eastAsia="zh-CN"/>
        </w:rPr>
        <w:t xml:space="preserve"> муниципальный округ» Смоленской области</w:t>
      </w:r>
      <w:r>
        <w:rPr>
          <w:rFonts w:ascii="Times New Roman" w:hAnsi="Times New Roman" w:cs="Times New Roman"/>
          <w:b w:val="0"/>
          <w:bCs w:val="0"/>
          <w:sz w:val="28"/>
          <w:szCs w:val="28"/>
          <w:lang w:eastAsia="zh-CN"/>
        </w:rPr>
        <w:t>, указанные в п.1 настоящего решения,</w:t>
      </w:r>
      <w:r w:rsidRPr="00E4697C">
        <w:t xml:space="preserve"> </w:t>
      </w:r>
      <w:r>
        <w:rPr>
          <w:rFonts w:ascii="Times New Roman" w:hAnsi="Times New Roman" w:cs="Times New Roman"/>
          <w:b w:val="0"/>
          <w:bCs w:val="0"/>
          <w:sz w:val="28"/>
          <w:szCs w:val="28"/>
          <w:lang w:eastAsia="zh-CN"/>
        </w:rPr>
        <w:t>р</w:t>
      </w:r>
      <w:r w:rsidRPr="00E4697C">
        <w:rPr>
          <w:rFonts w:ascii="Times New Roman" w:hAnsi="Times New Roman" w:cs="Times New Roman"/>
          <w:b w:val="0"/>
          <w:bCs w:val="0"/>
          <w:sz w:val="28"/>
          <w:szCs w:val="28"/>
          <w:lang w:eastAsia="zh-CN"/>
        </w:rPr>
        <w:t>азместить</w:t>
      </w:r>
      <w:r w:rsidRPr="00E4697C">
        <w:t xml:space="preserve"> </w:t>
      </w:r>
      <w:r w:rsidRPr="00E4697C">
        <w:rPr>
          <w:rFonts w:ascii="Times New Roman" w:hAnsi="Times New Roman" w:cs="Times New Roman"/>
          <w:b w:val="0"/>
          <w:bCs w:val="0"/>
          <w:sz w:val="28"/>
          <w:szCs w:val="28"/>
          <w:lang w:eastAsia="zh-CN"/>
        </w:rPr>
        <w:t>на официальном сайте</w:t>
      </w:r>
      <w:r w:rsidR="00D00F1B">
        <w:rPr>
          <w:rFonts w:ascii="Times New Roman" w:hAnsi="Times New Roman" w:cs="Times New Roman"/>
          <w:b w:val="0"/>
          <w:bCs w:val="0"/>
          <w:sz w:val="28"/>
          <w:szCs w:val="28"/>
          <w:lang w:eastAsia="zh-CN"/>
        </w:rPr>
        <w:t xml:space="preserve">  </w:t>
      </w:r>
      <w:r w:rsidR="00D00F1B" w:rsidRPr="00D00F1B">
        <w:rPr>
          <w:rFonts w:ascii="Times New Roman" w:hAnsi="Times New Roman" w:cs="Times New Roman"/>
          <w:b w:val="0"/>
          <w:bCs w:val="0"/>
          <w:sz w:val="28"/>
          <w:szCs w:val="28"/>
          <w:lang w:eastAsia="zh-CN"/>
        </w:rPr>
        <w:lastRenderedPageBreak/>
        <w:t xml:space="preserve">Администрации муниципального образования «Велижский муниципальный округ» </w:t>
      </w:r>
      <w:r w:rsidR="00D00F1B">
        <w:rPr>
          <w:rFonts w:ascii="Times New Roman" w:hAnsi="Times New Roman" w:cs="Times New Roman"/>
          <w:b w:val="0"/>
          <w:bCs w:val="0"/>
          <w:sz w:val="28"/>
          <w:szCs w:val="28"/>
          <w:lang w:eastAsia="zh-CN"/>
        </w:rPr>
        <w:t xml:space="preserve">   </w:t>
      </w:r>
      <w:r w:rsidR="00D00F1B" w:rsidRPr="00D00F1B">
        <w:rPr>
          <w:rFonts w:ascii="Times New Roman" w:hAnsi="Times New Roman" w:cs="Times New Roman"/>
          <w:b w:val="0"/>
          <w:bCs w:val="0"/>
          <w:sz w:val="28"/>
          <w:szCs w:val="28"/>
          <w:lang w:eastAsia="zh-CN"/>
        </w:rPr>
        <w:t>Смоленской области в информационно-телекоммуникационной сети «Интернет» и   в Федеральной государственной информационной системе территориального планирования</w:t>
      </w:r>
      <w:r w:rsidR="00D00F1B">
        <w:rPr>
          <w:rFonts w:ascii="Times New Roman" w:hAnsi="Times New Roman" w:cs="Times New Roman"/>
          <w:b w:val="0"/>
          <w:bCs w:val="0"/>
          <w:sz w:val="28"/>
          <w:szCs w:val="28"/>
          <w:lang w:eastAsia="zh-CN"/>
        </w:rPr>
        <w:t>.</w:t>
      </w:r>
    </w:p>
    <w:p w:rsidR="002976D6" w:rsidRDefault="00E4697C" w:rsidP="00D00F1B">
      <w:pPr>
        <w:widowControl/>
        <w:suppressAutoHyphens/>
        <w:spacing w:line="240" w:lineRule="auto"/>
        <w:ind w:left="567" w:firstLine="0"/>
        <w:rPr>
          <w:rFonts w:ascii="Times New Roman" w:hAnsi="Times New Roman" w:cs="Times New Roman"/>
          <w:b w:val="0"/>
          <w:bCs w:val="0"/>
          <w:sz w:val="28"/>
          <w:szCs w:val="28"/>
          <w:lang w:eastAsia="zh-CN"/>
        </w:rPr>
      </w:pPr>
      <w:r>
        <w:rPr>
          <w:rFonts w:ascii="Times New Roman" w:hAnsi="Times New Roman" w:cs="Times New Roman"/>
          <w:b w:val="0"/>
          <w:bCs w:val="0"/>
          <w:sz w:val="28"/>
          <w:szCs w:val="28"/>
          <w:lang w:eastAsia="zh-CN"/>
        </w:rPr>
        <w:t>5</w:t>
      </w:r>
      <w:r w:rsidR="002976D6" w:rsidRPr="002976D6">
        <w:rPr>
          <w:rFonts w:ascii="Times New Roman" w:hAnsi="Times New Roman" w:cs="Times New Roman"/>
          <w:b w:val="0"/>
          <w:bCs w:val="0"/>
          <w:sz w:val="28"/>
          <w:szCs w:val="28"/>
          <w:lang w:eastAsia="zh-CN"/>
        </w:rPr>
        <w:t>. Настоящее решение вступает в силу со дня его официального опубликования.</w:t>
      </w:r>
    </w:p>
    <w:p w:rsidR="00D00F1B" w:rsidRDefault="00D00F1B" w:rsidP="00D00F1B">
      <w:pPr>
        <w:widowControl/>
        <w:suppressAutoHyphens/>
        <w:spacing w:line="240" w:lineRule="auto"/>
        <w:ind w:left="567" w:firstLine="0"/>
        <w:rPr>
          <w:rFonts w:ascii="Times New Roman" w:hAnsi="Times New Roman" w:cs="Times New Roman"/>
          <w:b w:val="0"/>
          <w:bCs w:val="0"/>
          <w:sz w:val="28"/>
          <w:szCs w:val="28"/>
          <w:lang w:eastAsia="zh-CN"/>
        </w:rPr>
      </w:pPr>
    </w:p>
    <w:tbl>
      <w:tblPr>
        <w:tblStyle w:val="a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814"/>
      </w:tblGrid>
      <w:tr w:rsidR="00D00F1B" w:rsidRPr="00D00F1B" w:rsidTr="00D00F1B">
        <w:tc>
          <w:tcPr>
            <w:tcW w:w="5027" w:type="dxa"/>
          </w:tcPr>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Председатель Велижского</w:t>
            </w:r>
          </w:p>
          <w:p w:rsid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окружного Совета депутатов</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                                                                    </w:t>
            </w:r>
            <w:r>
              <w:rPr>
                <w:rFonts w:ascii="Times New Roman" w:hAnsi="Times New Roman" w:cs="Times New Roman"/>
                <w:b w:val="0"/>
                <w:bCs w:val="0"/>
                <w:sz w:val="28"/>
                <w:szCs w:val="28"/>
                <w:lang w:eastAsia="zh-CN"/>
              </w:rPr>
              <w:t>_</w:t>
            </w:r>
            <w:r w:rsidRPr="00D00F1B">
              <w:rPr>
                <w:rFonts w:ascii="Times New Roman" w:hAnsi="Times New Roman" w:cs="Times New Roman"/>
                <w:b w:val="0"/>
                <w:bCs w:val="0"/>
                <w:sz w:val="28"/>
                <w:szCs w:val="28"/>
                <w:u w:val="single"/>
                <w:lang w:eastAsia="zh-CN"/>
              </w:rPr>
              <w:t>_________________</w:t>
            </w:r>
            <w:r w:rsidRPr="00D00F1B">
              <w:rPr>
                <w:rFonts w:ascii="Times New Roman" w:hAnsi="Times New Roman" w:cs="Times New Roman"/>
                <w:bCs w:val="0"/>
                <w:sz w:val="28"/>
                <w:szCs w:val="28"/>
                <w:lang w:eastAsia="zh-CN"/>
              </w:rPr>
              <w:t>Л.П.Осипова</w:t>
            </w:r>
          </w:p>
        </w:tc>
        <w:tc>
          <w:tcPr>
            <w:tcW w:w="5028" w:type="dxa"/>
          </w:tcPr>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Глава муниципального образования</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«Велижский муниципальный округ» </w:t>
            </w:r>
          </w:p>
          <w:p w:rsidR="00D00F1B" w:rsidRPr="00D00F1B" w:rsidRDefault="00D00F1B" w:rsidP="00D00F1B">
            <w:pPr>
              <w:widowControl/>
              <w:suppressAutoHyphens/>
              <w:spacing w:line="240" w:lineRule="auto"/>
              <w:ind w:firstLine="0"/>
              <w:rPr>
                <w:rFonts w:ascii="Times New Roman" w:hAnsi="Times New Roman" w:cs="Times New Roman"/>
                <w:b w:val="0"/>
                <w:bCs w:val="0"/>
                <w:sz w:val="28"/>
                <w:szCs w:val="28"/>
                <w:lang w:eastAsia="zh-CN"/>
              </w:rPr>
            </w:pPr>
            <w:r w:rsidRPr="00D00F1B">
              <w:rPr>
                <w:rFonts w:ascii="Times New Roman" w:hAnsi="Times New Roman" w:cs="Times New Roman"/>
                <w:b w:val="0"/>
                <w:bCs w:val="0"/>
                <w:sz w:val="28"/>
                <w:szCs w:val="28"/>
                <w:lang w:eastAsia="zh-CN"/>
              </w:rPr>
              <w:t xml:space="preserve">Смоленской области                                                                                </w:t>
            </w:r>
            <w:r>
              <w:rPr>
                <w:rFonts w:ascii="Times New Roman" w:hAnsi="Times New Roman" w:cs="Times New Roman"/>
                <w:b w:val="0"/>
                <w:bCs w:val="0"/>
                <w:sz w:val="28"/>
                <w:szCs w:val="28"/>
                <w:u w:val="single"/>
                <w:lang w:eastAsia="zh-CN"/>
              </w:rPr>
              <w:t xml:space="preserve">                                                    ___________________</w:t>
            </w:r>
            <w:r w:rsidRPr="00D00F1B">
              <w:rPr>
                <w:rFonts w:ascii="Times New Roman" w:hAnsi="Times New Roman" w:cs="Times New Roman"/>
                <w:bCs w:val="0"/>
                <w:sz w:val="28"/>
                <w:szCs w:val="28"/>
                <w:lang w:eastAsia="zh-CN"/>
              </w:rPr>
              <w:t>Г.А.Валикова</w:t>
            </w:r>
          </w:p>
        </w:tc>
      </w:tr>
    </w:tbl>
    <w:p w:rsidR="00D00F1B" w:rsidRPr="002976D6" w:rsidRDefault="00D00F1B" w:rsidP="00D00F1B">
      <w:pPr>
        <w:widowControl/>
        <w:suppressAutoHyphens/>
        <w:spacing w:line="240" w:lineRule="auto"/>
        <w:ind w:left="567" w:firstLine="0"/>
        <w:rPr>
          <w:rFonts w:ascii="Times New Roman" w:hAnsi="Times New Roman" w:cs="Times New Roman"/>
          <w:b w:val="0"/>
          <w:bCs w:val="0"/>
          <w:sz w:val="24"/>
          <w:szCs w:val="24"/>
          <w:lang w:eastAsia="zh-CN"/>
        </w:rPr>
      </w:pPr>
    </w:p>
    <w:p w:rsidR="002976D6" w:rsidRPr="002976D6" w:rsidRDefault="002976D6" w:rsidP="00E4697C">
      <w:pPr>
        <w:widowControl/>
        <w:suppressAutoHyphens/>
        <w:spacing w:line="240" w:lineRule="auto"/>
        <w:ind w:left="567" w:firstLine="709"/>
        <w:rPr>
          <w:rFonts w:ascii="Times New Roman" w:hAnsi="Times New Roman" w:cs="Times New Roman"/>
          <w:b w:val="0"/>
          <w:bCs w:val="0"/>
          <w:sz w:val="28"/>
          <w:szCs w:val="28"/>
          <w:lang w:eastAsia="zh-CN"/>
        </w:rPr>
      </w:pPr>
    </w:p>
    <w:p w:rsidR="002976D6" w:rsidRPr="002976D6" w:rsidRDefault="002976D6" w:rsidP="00E4697C">
      <w:pPr>
        <w:widowControl/>
        <w:suppressAutoHyphens/>
        <w:spacing w:line="240" w:lineRule="auto"/>
        <w:ind w:left="567" w:firstLine="709"/>
        <w:rPr>
          <w:rFonts w:ascii="Times New Roman" w:hAnsi="Times New Roman" w:cs="Times New Roman"/>
          <w:b w:val="0"/>
          <w:bCs w:val="0"/>
          <w:sz w:val="28"/>
          <w:szCs w:val="28"/>
          <w:lang w:eastAsia="zh-CN"/>
        </w:rPr>
      </w:pPr>
    </w:p>
    <w:p w:rsidR="002976D6" w:rsidRPr="002976D6" w:rsidRDefault="002976D6" w:rsidP="00E4697C">
      <w:pPr>
        <w:suppressAutoHyphens/>
        <w:autoSpaceDE w:val="0"/>
        <w:spacing w:line="240" w:lineRule="auto"/>
        <w:ind w:left="567" w:firstLine="709"/>
        <w:jc w:val="center"/>
        <w:rPr>
          <w:rFonts w:ascii="Times New Roman" w:hAnsi="Times New Roman" w:cs="Times New Roman"/>
          <w:sz w:val="28"/>
          <w:szCs w:val="28"/>
        </w:rPr>
      </w:pPr>
    </w:p>
    <w:p w:rsidR="002976D6" w:rsidRPr="002976D6" w:rsidRDefault="002976D6" w:rsidP="002976D6">
      <w:pPr>
        <w:widowControl/>
        <w:suppressAutoHyphens/>
        <w:spacing w:line="240" w:lineRule="auto"/>
        <w:ind w:firstLine="0"/>
        <w:jc w:val="right"/>
        <w:rPr>
          <w:rFonts w:ascii="Times New Roman" w:hAnsi="Times New Roman" w:cs="Times New Roman"/>
          <w:sz w:val="28"/>
          <w:szCs w:val="28"/>
        </w:rPr>
      </w:pPr>
    </w:p>
    <w:p w:rsidR="002976D6" w:rsidRPr="002976D6" w:rsidRDefault="002976D6" w:rsidP="002976D6">
      <w:pPr>
        <w:suppressAutoHyphens/>
        <w:autoSpaceDE w:val="0"/>
        <w:spacing w:line="240" w:lineRule="auto"/>
        <w:ind w:firstLine="0"/>
        <w:jc w:val="center"/>
        <w:rPr>
          <w:rFonts w:cs="Times New Roman"/>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7E29DB" w:rsidRDefault="007E29DB"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1B1C51" w:rsidRDefault="001B1C51" w:rsidP="002976D6">
      <w:pPr>
        <w:suppressAutoHyphens/>
        <w:autoSpaceDE w:val="0"/>
        <w:spacing w:line="240" w:lineRule="auto"/>
        <w:ind w:firstLine="0"/>
        <w:jc w:val="right"/>
        <w:rPr>
          <w:rFonts w:ascii="Times New Roman" w:hAnsi="Times New Roman" w:cs="Times New Roman"/>
          <w:b w:val="0"/>
          <w:bCs w:val="0"/>
          <w:sz w:val="28"/>
          <w:szCs w:val="28"/>
        </w:rPr>
      </w:pPr>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lastRenderedPageBreak/>
        <w:t>УТВЕРЖДЕНО</w:t>
      </w:r>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t xml:space="preserve">решением </w:t>
      </w:r>
      <w:r>
        <w:rPr>
          <w:rFonts w:ascii="Times New Roman" w:hAnsi="Times New Roman" w:cs="Times New Roman"/>
          <w:b w:val="0"/>
          <w:bCs w:val="0"/>
          <w:sz w:val="28"/>
          <w:szCs w:val="28"/>
        </w:rPr>
        <w:t>Велижского</w:t>
      </w:r>
      <w:r w:rsidRPr="002976D6">
        <w:rPr>
          <w:rFonts w:ascii="Times New Roman" w:hAnsi="Times New Roman" w:cs="Times New Roman"/>
          <w:b w:val="0"/>
          <w:bCs w:val="0"/>
          <w:sz w:val="28"/>
          <w:szCs w:val="28"/>
        </w:rPr>
        <w:t xml:space="preserve"> окружного</w:t>
      </w:r>
    </w:p>
    <w:p w:rsidR="002976D6" w:rsidRPr="002976D6" w:rsidRDefault="002976D6" w:rsidP="002976D6">
      <w:pPr>
        <w:suppressAutoHyphens/>
        <w:autoSpaceDE w:val="0"/>
        <w:spacing w:line="240" w:lineRule="auto"/>
        <w:ind w:firstLine="0"/>
        <w:jc w:val="right"/>
        <w:rPr>
          <w:b w:val="0"/>
          <w:bCs w:val="0"/>
          <w:sz w:val="20"/>
          <w:szCs w:val="20"/>
          <w:lang w:eastAsia="zh-CN"/>
        </w:rPr>
      </w:pPr>
      <w:r w:rsidRPr="002976D6">
        <w:rPr>
          <w:rFonts w:ascii="Times New Roman" w:hAnsi="Times New Roman" w:cs="Times New Roman"/>
          <w:b w:val="0"/>
          <w:bCs w:val="0"/>
          <w:sz w:val="28"/>
          <w:szCs w:val="28"/>
        </w:rPr>
        <w:t>Совета депутатов</w:t>
      </w:r>
    </w:p>
    <w:p w:rsidR="002976D6" w:rsidRDefault="002976D6" w:rsidP="002976D6">
      <w:pPr>
        <w:suppressAutoHyphens/>
        <w:autoSpaceDE w:val="0"/>
        <w:spacing w:line="240" w:lineRule="auto"/>
        <w:ind w:firstLine="0"/>
        <w:jc w:val="right"/>
        <w:rPr>
          <w:rFonts w:ascii="Times New Roman" w:hAnsi="Times New Roman" w:cs="Times New Roman"/>
          <w:b w:val="0"/>
          <w:bCs w:val="0"/>
          <w:sz w:val="28"/>
          <w:szCs w:val="28"/>
        </w:rPr>
      </w:pPr>
      <w:r w:rsidRPr="002976D6">
        <w:rPr>
          <w:rFonts w:ascii="Times New Roman" w:hAnsi="Times New Roman" w:cs="Times New Roman"/>
          <w:b w:val="0"/>
          <w:bCs w:val="0"/>
          <w:sz w:val="28"/>
          <w:szCs w:val="28"/>
        </w:rPr>
        <w:t>от _________№ _____</w:t>
      </w:r>
    </w:p>
    <w:p w:rsidR="001B1C51" w:rsidRPr="002976D6" w:rsidRDefault="001B1C51" w:rsidP="002976D6">
      <w:pPr>
        <w:suppressAutoHyphens/>
        <w:autoSpaceDE w:val="0"/>
        <w:spacing w:line="240" w:lineRule="auto"/>
        <w:ind w:firstLine="0"/>
        <w:jc w:val="right"/>
        <w:rPr>
          <w:b w:val="0"/>
          <w:bCs w:val="0"/>
          <w:sz w:val="20"/>
          <w:szCs w:val="20"/>
          <w:lang w:eastAsia="zh-CN"/>
        </w:rPr>
      </w:pPr>
    </w:p>
    <w:p w:rsidR="002976D6" w:rsidRDefault="002976D6" w:rsidP="002A6A8C">
      <w:pPr>
        <w:keepNext/>
        <w:widowControl/>
        <w:spacing w:line="240" w:lineRule="auto"/>
        <w:contextualSpacing/>
        <w:jc w:val="center"/>
        <w:outlineLvl w:val="0"/>
        <w:rPr>
          <w:rFonts w:ascii="Times New Roman" w:hAnsi="Times New Roman" w:cs="Times New Roman"/>
          <w:kern w:val="32"/>
          <w:sz w:val="20"/>
          <w:szCs w:val="20"/>
        </w:rPr>
      </w:pPr>
    </w:p>
    <w:p w:rsidR="002A6A8C" w:rsidRPr="00267454" w:rsidRDefault="000E4584" w:rsidP="002A6A8C">
      <w:pPr>
        <w:keepNext/>
        <w:widowControl/>
        <w:numPr>
          <w:ilvl w:val="0"/>
          <w:numId w:val="7"/>
        </w:numPr>
        <w:spacing w:line="240" w:lineRule="auto"/>
        <w:ind w:left="0"/>
        <w:contextualSpacing/>
        <w:jc w:val="center"/>
        <w:outlineLvl w:val="0"/>
        <w:rPr>
          <w:rFonts w:ascii="Times New Roman" w:hAnsi="Times New Roman" w:cs="Times New Roman"/>
          <w:kern w:val="32"/>
          <w:sz w:val="20"/>
          <w:szCs w:val="20"/>
        </w:rPr>
      </w:pPr>
      <w:r>
        <w:rPr>
          <w:rFonts w:ascii="Times New Roman" w:hAnsi="Times New Roman" w:cs="Times New Roman"/>
          <w:kern w:val="32"/>
          <w:sz w:val="20"/>
          <w:szCs w:val="20"/>
        </w:rPr>
        <w:t xml:space="preserve"> </w:t>
      </w:r>
      <w:r w:rsidR="002A6A8C" w:rsidRPr="00267454">
        <w:rPr>
          <w:rFonts w:ascii="Times New Roman" w:hAnsi="Times New Roman" w:cs="Times New Roman"/>
          <w:kern w:val="32"/>
          <w:sz w:val="20"/>
          <w:szCs w:val="20"/>
        </w:rPr>
        <w:t xml:space="preserve">Местные нормативы градостроительного проектирования </w:t>
      </w:r>
      <w:bookmarkEnd w:id="0"/>
    </w:p>
    <w:p w:rsidR="002A6A8C" w:rsidRPr="00267454" w:rsidRDefault="002A6A8C" w:rsidP="002A6A8C">
      <w:pPr>
        <w:keepNext/>
        <w:widowControl/>
        <w:spacing w:line="240" w:lineRule="auto"/>
        <w:ind w:firstLine="0"/>
        <w:contextualSpacing/>
        <w:jc w:val="center"/>
        <w:outlineLvl w:val="0"/>
        <w:rPr>
          <w:rFonts w:ascii="Times New Roman" w:hAnsi="Times New Roman" w:cs="Times New Roman"/>
          <w:kern w:val="32"/>
          <w:sz w:val="20"/>
          <w:szCs w:val="20"/>
        </w:rPr>
      </w:pPr>
      <w:r w:rsidRPr="00267454">
        <w:rPr>
          <w:rFonts w:ascii="Times New Roman" w:hAnsi="Times New Roman" w:cs="Times New Roman"/>
          <w:kern w:val="32"/>
          <w:sz w:val="20"/>
          <w:szCs w:val="20"/>
        </w:rPr>
        <w:t xml:space="preserve">муниципального образования «Велижский </w:t>
      </w:r>
      <w:r w:rsidR="006F67CD">
        <w:rPr>
          <w:rFonts w:ascii="Times New Roman" w:hAnsi="Times New Roman" w:cs="Times New Roman"/>
          <w:kern w:val="32"/>
          <w:sz w:val="20"/>
          <w:szCs w:val="20"/>
        </w:rPr>
        <w:t>муниципальный округ</w:t>
      </w:r>
      <w:r w:rsidRPr="00267454">
        <w:rPr>
          <w:rFonts w:ascii="Times New Roman" w:hAnsi="Times New Roman" w:cs="Times New Roman"/>
          <w:kern w:val="32"/>
          <w:sz w:val="20"/>
          <w:szCs w:val="20"/>
        </w:rPr>
        <w:t>»</w:t>
      </w:r>
      <w:r w:rsidR="006F67CD">
        <w:rPr>
          <w:rFonts w:ascii="Times New Roman" w:hAnsi="Times New Roman" w:cs="Times New Roman"/>
          <w:kern w:val="32"/>
          <w:sz w:val="20"/>
          <w:szCs w:val="20"/>
        </w:rPr>
        <w:t xml:space="preserve"> Смоленской области</w:t>
      </w:r>
    </w:p>
    <w:p w:rsidR="002A6A8C" w:rsidRPr="00267454" w:rsidRDefault="002A6A8C" w:rsidP="002A6A8C">
      <w:pPr>
        <w:numPr>
          <w:ilvl w:val="1"/>
          <w:numId w:val="0"/>
        </w:numPr>
        <w:spacing w:line="240" w:lineRule="auto"/>
        <w:ind w:firstLine="220"/>
        <w:contextualSpacing/>
        <w:rPr>
          <w:rFonts w:ascii="Times New Roman" w:eastAsiaTheme="majorEastAsia" w:hAnsi="Times New Roman" w:cs="Times New Roman"/>
          <w:iCs/>
          <w:spacing w:val="15"/>
          <w:sz w:val="20"/>
          <w:szCs w:val="20"/>
        </w:rPr>
      </w:pPr>
    </w:p>
    <w:p w:rsidR="002A6A8C" w:rsidRPr="00267454" w:rsidRDefault="002A6A8C" w:rsidP="002A6A8C">
      <w:pPr>
        <w:numPr>
          <w:ilvl w:val="1"/>
          <w:numId w:val="0"/>
        </w:numPr>
        <w:spacing w:line="240" w:lineRule="auto"/>
        <w:ind w:firstLine="220"/>
        <w:contextualSpacing/>
        <w:jc w:val="center"/>
        <w:rPr>
          <w:rFonts w:ascii="Times New Roman" w:eastAsiaTheme="majorEastAsia" w:hAnsi="Times New Roman" w:cs="Times New Roman"/>
          <w:iCs/>
          <w:spacing w:val="15"/>
          <w:sz w:val="20"/>
          <w:szCs w:val="20"/>
        </w:rPr>
      </w:pPr>
      <w:r w:rsidRPr="00267454">
        <w:rPr>
          <w:rFonts w:ascii="Times New Roman" w:eastAsiaTheme="majorEastAsia" w:hAnsi="Times New Roman" w:cs="Times New Roman"/>
          <w:iCs/>
          <w:spacing w:val="15"/>
          <w:sz w:val="20"/>
          <w:szCs w:val="20"/>
        </w:rPr>
        <w:t>Общие положения</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 Местные нормативы градостроительного проектирования муниципального образования </w:t>
      </w:r>
      <w:r w:rsidR="006F67CD" w:rsidRPr="006F67CD">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разработаны в соответствии с законодательством Российской Федерации и Смоленской области (далее также - область), содержат совокупность расчетных показателей минимально допустимого уровня обеспеченности объектами местного значения, относящимися к областям, указанным в </w:t>
      </w:r>
      <w:hyperlink r:id="rId8" w:history="1">
        <w:r w:rsidRPr="00267454">
          <w:rPr>
            <w:rFonts w:ascii="Times New Roman" w:hAnsi="Times New Roman" w:cs="Times New Roman"/>
            <w:b w:val="0"/>
            <w:sz w:val="20"/>
            <w:szCs w:val="20"/>
          </w:rPr>
          <w:t>части 3 статьи 14</w:t>
        </w:r>
      </w:hyperlink>
      <w:r w:rsidRPr="00267454">
        <w:rPr>
          <w:rFonts w:ascii="Times New Roman" w:hAnsi="Times New Roman" w:cs="Times New Roman"/>
          <w:b w:val="0"/>
          <w:sz w:val="20"/>
          <w:szCs w:val="20"/>
        </w:rPr>
        <w:t xml:space="preserve"> Градостроительного кодекса Российской Федерации, иными объектами местного значения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расчетных показателей максимально допустимого уровня территориальной доступности таких объектов для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w:t>
      </w:r>
      <w:hyperlink r:id="rId9" w:history="1">
        <w:r w:rsidRPr="00267454">
          <w:rPr>
            <w:rFonts w:ascii="Times New Roman" w:hAnsi="Times New Roman" w:cs="Times New Roman"/>
            <w:b w:val="0"/>
            <w:sz w:val="20"/>
            <w:szCs w:val="20"/>
          </w:rPr>
          <w:t>частями 3</w:t>
        </w:r>
      </w:hyperlink>
      <w:r w:rsidRPr="00267454">
        <w:rPr>
          <w:rFonts w:ascii="Times New Roman" w:hAnsi="Times New Roman" w:cs="Times New Roman"/>
          <w:b w:val="0"/>
          <w:sz w:val="20"/>
          <w:szCs w:val="20"/>
        </w:rPr>
        <w:t xml:space="preserve"> и </w:t>
      </w:r>
      <w:hyperlink r:id="rId10" w:history="1">
        <w:r w:rsidRPr="00267454">
          <w:rPr>
            <w:rFonts w:ascii="Times New Roman" w:hAnsi="Times New Roman" w:cs="Times New Roman"/>
            <w:b w:val="0"/>
            <w:sz w:val="20"/>
            <w:szCs w:val="20"/>
          </w:rPr>
          <w:t>4 статьи 29.2</w:t>
        </w:r>
      </w:hyperlink>
      <w:r w:rsidRPr="00267454">
        <w:rPr>
          <w:rFonts w:ascii="Times New Roman" w:hAnsi="Times New Roman" w:cs="Times New Roman"/>
          <w:b w:val="0"/>
          <w:sz w:val="20"/>
          <w:szCs w:val="20"/>
        </w:rPr>
        <w:t xml:space="preserve"> Градостроительного кодекса Российской Федерации,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w:t>
      </w:r>
      <w:r w:rsidR="006F67CD" w:rsidRPr="006F67CD">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2. 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для использования их в процессе подготовки документов территориального планирования, правил землепользования и застройки, документации по планировке территорий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1B1C51">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с учетом административно-территориального устройства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социально-демографического состава и плотности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природно-климатических условий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w:t>
      </w:r>
      <w:hyperlink r:id="rId11" w:history="1">
        <w:r w:rsidRPr="00267454">
          <w:rPr>
            <w:rFonts w:ascii="Times New Roman" w:hAnsi="Times New Roman" w:cs="Times New Roman"/>
            <w:b w:val="0"/>
            <w:sz w:val="20"/>
            <w:szCs w:val="20"/>
          </w:rPr>
          <w:t>стратегии</w:t>
        </w:r>
      </w:hyperlink>
      <w:r w:rsidRPr="00267454">
        <w:rPr>
          <w:rFonts w:ascii="Times New Roman" w:hAnsi="Times New Roman" w:cs="Times New Roman"/>
          <w:b w:val="0"/>
          <w:sz w:val="20"/>
          <w:szCs w:val="20"/>
        </w:rPr>
        <w:t xml:space="preserve"> социально-экономического развития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Pr="00267454">
        <w:rPr>
          <w:rFonts w:ascii="Times New Roman" w:hAnsi="Times New Roman" w:cs="Times New Roman"/>
          <w:b w:val="0"/>
          <w:sz w:val="20"/>
          <w:szCs w:val="20"/>
        </w:rPr>
        <w:t xml:space="preserve"> программ социально-экономического развития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009E1E81">
        <w:rPr>
          <w:rFonts w:ascii="Times New Roman" w:hAnsi="Times New Roman" w:cs="Times New Roman"/>
          <w:b w:val="0"/>
          <w:sz w:val="20"/>
          <w:szCs w:val="20"/>
        </w:rPr>
        <w:t>,</w:t>
      </w:r>
      <w:r w:rsidR="006F67CD">
        <w:rPr>
          <w:rFonts w:ascii="Times New Roman" w:hAnsi="Times New Roman" w:cs="Times New Roman"/>
          <w:b w:val="0"/>
          <w:sz w:val="20"/>
          <w:szCs w:val="20"/>
        </w:rPr>
        <w:t xml:space="preserve"> </w:t>
      </w:r>
      <w:r w:rsidRPr="00267454">
        <w:rPr>
          <w:rFonts w:ascii="Times New Roman" w:hAnsi="Times New Roman" w:cs="Times New Roman"/>
          <w:b w:val="0"/>
          <w:sz w:val="20"/>
          <w:szCs w:val="20"/>
        </w:rPr>
        <w:t>предложений заинтересованных лиц.</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4. Местные нормативы градостроительного проектирования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разработаны в целях 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определяющими и содержащими цели и задачи социально-экономического развития территории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Местные нормативы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включают в себя:</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1) основную часть</w:t>
      </w:r>
      <w:r w:rsidR="009C0860">
        <w:rPr>
          <w:rFonts w:ascii="Times New Roman" w:hAnsi="Times New Roman" w:cs="Times New Roman"/>
          <w:b w:val="0"/>
          <w:sz w:val="20"/>
          <w:szCs w:val="20"/>
        </w:rPr>
        <w:t xml:space="preserve">- часть </w:t>
      </w:r>
      <w:r w:rsidR="009C0860">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(расчетные показатели минимально допустимого уровня обеспеченности объектами местного значения, относящимися к областям, указанным в </w:t>
      </w:r>
      <w:hyperlink r:id="rId12" w:history="1">
        <w:r w:rsidRPr="00267454">
          <w:rPr>
            <w:rFonts w:ascii="Times New Roman" w:hAnsi="Times New Roman" w:cs="Times New Roman"/>
            <w:b w:val="0"/>
            <w:sz w:val="20"/>
            <w:szCs w:val="20"/>
          </w:rPr>
          <w:t>части 3 статьи 14</w:t>
        </w:r>
      </w:hyperlink>
      <w:r w:rsidRPr="00267454">
        <w:rPr>
          <w:rFonts w:ascii="Times New Roman" w:hAnsi="Times New Roman" w:cs="Times New Roman"/>
          <w:b w:val="0"/>
          <w:sz w:val="20"/>
          <w:szCs w:val="20"/>
        </w:rPr>
        <w:t xml:space="preserve"> Градостроительного кодекса Российской Федерации, иными объектами местного значения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и расчетные показатели максимально допустимого уровня территориальной доступности таких объектов для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 xml:space="preserve">,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w:t>
      </w:r>
      <w:hyperlink r:id="rId13" w:history="1">
        <w:r w:rsidRPr="00267454">
          <w:rPr>
            <w:rFonts w:ascii="Times New Roman" w:hAnsi="Times New Roman" w:cs="Times New Roman"/>
            <w:b w:val="0"/>
            <w:sz w:val="20"/>
            <w:szCs w:val="20"/>
          </w:rPr>
          <w:t>частями 3</w:t>
        </w:r>
      </w:hyperlink>
      <w:r w:rsidRPr="00267454">
        <w:rPr>
          <w:rFonts w:ascii="Times New Roman" w:hAnsi="Times New Roman" w:cs="Times New Roman"/>
          <w:b w:val="0"/>
          <w:sz w:val="20"/>
          <w:szCs w:val="20"/>
        </w:rPr>
        <w:t xml:space="preserve"> и </w:t>
      </w:r>
      <w:hyperlink r:id="rId14" w:history="1">
        <w:r w:rsidRPr="00267454">
          <w:rPr>
            <w:rFonts w:ascii="Times New Roman" w:hAnsi="Times New Roman" w:cs="Times New Roman"/>
            <w:b w:val="0"/>
            <w:sz w:val="20"/>
            <w:szCs w:val="20"/>
          </w:rPr>
          <w:t>4 статьи 29.2</w:t>
        </w:r>
      </w:hyperlink>
      <w:r w:rsidRPr="00267454">
        <w:rPr>
          <w:rFonts w:ascii="Times New Roman" w:hAnsi="Times New Roman" w:cs="Times New Roman"/>
          <w:b w:val="0"/>
          <w:sz w:val="20"/>
          <w:szCs w:val="20"/>
        </w:rPr>
        <w:t xml:space="preserve"> Градостроительного кодекса Российской Федерации, населения муниципального образования </w:t>
      </w:r>
      <w:r w:rsidR="001B1C51" w:rsidRPr="001B1C51">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w:t>
      </w:r>
      <w:r w:rsidR="001B1C51" w:rsidRPr="001B1C51">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9C0860" w:rsidRPr="009C0860" w:rsidRDefault="002A6A8C" w:rsidP="009C0860">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2) </w:t>
      </w:r>
      <w:r w:rsidR="009C0860" w:rsidRPr="00267454">
        <w:rPr>
          <w:rFonts w:ascii="Times New Roman" w:hAnsi="Times New Roman" w:cs="Times New Roman"/>
          <w:b w:val="0"/>
          <w:sz w:val="20"/>
          <w:szCs w:val="20"/>
        </w:rPr>
        <w:t>материалы по обоснованию расчетных показателей, содержащихся в основной части местных нормативов гр</w:t>
      </w:r>
      <w:r w:rsidR="009C0860">
        <w:rPr>
          <w:rFonts w:ascii="Times New Roman" w:hAnsi="Times New Roman" w:cs="Times New Roman"/>
          <w:b w:val="0"/>
          <w:sz w:val="20"/>
          <w:szCs w:val="20"/>
        </w:rPr>
        <w:t>адостроительного проектирования-</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rPr>
        <w:t>часть</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lang w:val="en-US"/>
        </w:rPr>
        <w:t>III</w:t>
      </w:r>
      <w:r w:rsidR="009C0860">
        <w:rPr>
          <w:rFonts w:ascii="Times New Roman" w:hAnsi="Times New Roman" w:cs="Times New Roman"/>
          <w:b w:val="0"/>
          <w:sz w:val="20"/>
          <w:szCs w:val="20"/>
        </w:rPr>
        <w:t>;</w:t>
      </w:r>
    </w:p>
    <w:p w:rsidR="009C0860" w:rsidRPr="00267454" w:rsidRDefault="002A6A8C" w:rsidP="009C0860">
      <w:pPr>
        <w:autoSpaceDE w:val="0"/>
        <w:autoSpaceDN w:val="0"/>
        <w:adjustRightInd w:val="0"/>
        <w:spacing w:line="240" w:lineRule="auto"/>
        <w:ind w:firstLine="54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 </w:t>
      </w:r>
      <w:bookmarkStart w:id="7" w:name="Par42"/>
      <w:bookmarkStart w:id="8" w:name="Par160"/>
      <w:bookmarkEnd w:id="7"/>
      <w:bookmarkEnd w:id="8"/>
      <w:r w:rsidR="009C0860" w:rsidRPr="00267454">
        <w:rPr>
          <w:rFonts w:ascii="Times New Roman" w:hAnsi="Times New Roman" w:cs="Times New Roman"/>
          <w:b w:val="0"/>
          <w:sz w:val="20"/>
          <w:szCs w:val="20"/>
        </w:rPr>
        <w:t>правила и область применения расчетных показателей, содержащихся в основной части местных нормативов гр</w:t>
      </w:r>
      <w:r w:rsidR="009C0860">
        <w:rPr>
          <w:rFonts w:ascii="Times New Roman" w:hAnsi="Times New Roman" w:cs="Times New Roman"/>
          <w:b w:val="0"/>
          <w:sz w:val="20"/>
          <w:szCs w:val="20"/>
        </w:rPr>
        <w:t>адостроительного проектирования</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rPr>
        <w:t>часть</w:t>
      </w:r>
      <w:r w:rsidR="009C0860" w:rsidRPr="009C0860">
        <w:rPr>
          <w:rFonts w:ascii="Times New Roman" w:hAnsi="Times New Roman" w:cs="Times New Roman"/>
          <w:b w:val="0"/>
          <w:sz w:val="20"/>
          <w:szCs w:val="20"/>
        </w:rPr>
        <w:t xml:space="preserve"> </w:t>
      </w:r>
      <w:r w:rsidR="009C0860">
        <w:rPr>
          <w:rFonts w:ascii="Times New Roman" w:hAnsi="Times New Roman" w:cs="Times New Roman"/>
          <w:b w:val="0"/>
          <w:sz w:val="20"/>
          <w:szCs w:val="20"/>
          <w:lang w:val="en-US"/>
        </w:rPr>
        <w:t>IV</w:t>
      </w:r>
      <w:r w:rsidR="009C0860">
        <w:rPr>
          <w:rFonts w:ascii="Times New Roman" w:hAnsi="Times New Roman" w:cs="Times New Roman"/>
          <w:b w:val="0"/>
          <w:sz w:val="20"/>
          <w:szCs w:val="20"/>
        </w:rPr>
        <w:t>.</w:t>
      </w:r>
    </w:p>
    <w:p w:rsidR="002A6A8C" w:rsidRPr="00267454" w:rsidRDefault="002A6A8C" w:rsidP="002A6A8C">
      <w:pPr>
        <w:autoSpaceDE w:val="0"/>
        <w:autoSpaceDN w:val="0"/>
        <w:adjustRightInd w:val="0"/>
        <w:spacing w:line="240" w:lineRule="auto"/>
        <w:ind w:firstLine="540"/>
        <w:contextualSpacing/>
        <w:rPr>
          <w:rFonts w:ascii="Times New Roman" w:hAnsi="Times New Roman" w:cs="Times New Roman"/>
          <w:b w:val="0"/>
          <w:sz w:val="20"/>
          <w:szCs w:val="20"/>
        </w:rPr>
      </w:pPr>
    </w:p>
    <w:p w:rsidR="00111B98" w:rsidRPr="00267454" w:rsidRDefault="00111B98" w:rsidP="002A6A8C">
      <w:pPr>
        <w:pStyle w:val="10"/>
        <w:spacing w:before="0" w:after="0"/>
        <w:contextualSpacing/>
        <w:jc w:val="center"/>
        <w:rPr>
          <w:rFonts w:ascii="Times New Roman" w:hAnsi="Times New Roman" w:cs="Times New Roman"/>
          <w:sz w:val="20"/>
          <w:szCs w:val="20"/>
        </w:rPr>
      </w:pPr>
      <w:r w:rsidRPr="00267454">
        <w:rPr>
          <w:rFonts w:ascii="Times New Roman" w:hAnsi="Times New Roman" w:cs="Times New Roman"/>
          <w:sz w:val="20"/>
          <w:szCs w:val="20"/>
          <w:lang w:val="en-US"/>
        </w:rPr>
        <w:lastRenderedPageBreak/>
        <w:t>II</w:t>
      </w:r>
      <w:r w:rsidRPr="00267454">
        <w:rPr>
          <w:rFonts w:ascii="Times New Roman" w:hAnsi="Times New Roman" w:cs="Times New Roman"/>
          <w:sz w:val="20"/>
          <w:szCs w:val="20"/>
        </w:rPr>
        <w:t xml:space="preserve">. Предельные значения расчетных </w:t>
      </w:r>
      <w:proofErr w:type="gramStart"/>
      <w:r w:rsidRPr="00267454">
        <w:rPr>
          <w:rFonts w:ascii="Times New Roman" w:hAnsi="Times New Roman" w:cs="Times New Roman"/>
          <w:sz w:val="20"/>
          <w:szCs w:val="20"/>
        </w:rPr>
        <w:t>показателей  нормативов</w:t>
      </w:r>
      <w:proofErr w:type="gramEnd"/>
      <w:r w:rsidRPr="00267454">
        <w:rPr>
          <w:rFonts w:ascii="Times New Roman" w:hAnsi="Times New Roman" w:cs="Times New Roman"/>
          <w:sz w:val="20"/>
          <w:szCs w:val="20"/>
        </w:rPr>
        <w:t xml:space="preserve"> градостроительного проектирования муниципального </w:t>
      </w:r>
      <w:r w:rsidR="002A6A8C" w:rsidRPr="00267454">
        <w:rPr>
          <w:rFonts w:ascii="Times New Roman" w:hAnsi="Times New Roman" w:cs="Times New Roman"/>
          <w:sz w:val="20"/>
          <w:szCs w:val="20"/>
        </w:rPr>
        <w:t xml:space="preserve">образования </w:t>
      </w:r>
      <w:r w:rsidR="001B1C51" w:rsidRPr="001B1C51">
        <w:rPr>
          <w:rFonts w:ascii="Times New Roman" w:hAnsi="Times New Roman" w:cs="Times New Roman"/>
          <w:sz w:val="20"/>
          <w:szCs w:val="20"/>
        </w:rPr>
        <w:t>«Велижский муниципальный округ» Смоленской области</w:t>
      </w:r>
      <w:bookmarkEnd w:id="1"/>
      <w:bookmarkEnd w:id="2"/>
      <w:bookmarkEnd w:id="3"/>
      <w:bookmarkEnd w:id="4"/>
      <w:bookmarkEnd w:id="5"/>
      <w:r w:rsidR="002A6A8C" w:rsidRPr="00267454">
        <w:rPr>
          <w:rFonts w:ascii="Times New Roman" w:hAnsi="Times New Roman" w:cs="Times New Roman"/>
          <w:sz w:val="20"/>
          <w:szCs w:val="20"/>
        </w:rPr>
        <w:t>.</w:t>
      </w:r>
    </w:p>
    <w:p w:rsidR="00111B98" w:rsidRPr="00267454" w:rsidRDefault="00111B98" w:rsidP="002A6A8C">
      <w:pPr>
        <w:pStyle w:val="aff"/>
        <w:shd w:val="clear" w:color="auto" w:fill="FFFFFF"/>
        <w:spacing w:line="240" w:lineRule="auto"/>
        <w:ind w:left="0"/>
        <w:rPr>
          <w:rFonts w:cs="Times New Roman"/>
          <w:b/>
          <w:sz w:val="20"/>
          <w:szCs w:val="20"/>
        </w:rPr>
      </w:pPr>
    </w:p>
    <w:p w:rsidR="00111B98" w:rsidRPr="00267454" w:rsidRDefault="00111B98" w:rsidP="002A6A8C">
      <w:pPr>
        <w:pStyle w:val="20"/>
        <w:numPr>
          <w:ilvl w:val="0"/>
          <w:numId w:val="8"/>
        </w:numPr>
        <w:spacing w:before="0" w:after="0"/>
        <w:ind w:left="0"/>
        <w:contextualSpacing/>
        <w:jc w:val="center"/>
        <w:rPr>
          <w:rFonts w:ascii="Times New Roman" w:eastAsia="Calibri" w:hAnsi="Times New Roman" w:cs="Times New Roman"/>
          <w:i w:val="0"/>
          <w:sz w:val="20"/>
          <w:szCs w:val="20"/>
          <w:lang w:eastAsia="en-US"/>
        </w:rPr>
      </w:pPr>
      <w:bookmarkStart w:id="9" w:name="_Toc501913325"/>
      <w:bookmarkStart w:id="10" w:name="_Toc501972522"/>
      <w:bookmarkStart w:id="11" w:name="_Toc525558458"/>
      <w:bookmarkStart w:id="12" w:name="_Toc529448965"/>
      <w:bookmarkStart w:id="13" w:name="_Toc529782634"/>
      <w:r w:rsidRPr="00267454">
        <w:rPr>
          <w:rFonts w:ascii="Times New Roman" w:hAnsi="Times New Roman" w:cs="Times New Roman"/>
          <w:i w:val="0"/>
          <w:sz w:val="20"/>
          <w:szCs w:val="20"/>
        </w:rPr>
        <w:t>Основная часть</w:t>
      </w:r>
      <w:bookmarkEnd w:id="9"/>
      <w:bookmarkEnd w:id="10"/>
      <w:bookmarkEnd w:id="11"/>
      <w:bookmarkEnd w:id="12"/>
      <w:bookmarkEnd w:id="13"/>
    </w:p>
    <w:p w:rsidR="00111B98" w:rsidRPr="00267454" w:rsidRDefault="00111B98" w:rsidP="002A6A8C">
      <w:pPr>
        <w:pStyle w:val="3"/>
        <w:contextualSpacing/>
        <w:jc w:val="both"/>
        <w:rPr>
          <w:rFonts w:ascii="Times New Roman" w:hAnsi="Times New Roman" w:cs="Times New Roman"/>
        </w:rPr>
      </w:pPr>
      <w:r w:rsidRPr="00267454">
        <w:rPr>
          <w:rFonts w:ascii="Times New Roman" w:hAnsi="Times New Roman" w:cs="Times New Roman"/>
        </w:rPr>
        <w:t xml:space="preserve"> </w:t>
      </w:r>
      <w:bookmarkStart w:id="14" w:name="_Toc501913326"/>
      <w:bookmarkStart w:id="15" w:name="_Toc501972523"/>
      <w:bookmarkStart w:id="16" w:name="_Toc525558459"/>
      <w:bookmarkStart w:id="17" w:name="_Toc529448966"/>
      <w:bookmarkStart w:id="18" w:name="_Toc529782635"/>
      <w:r w:rsidRPr="00267454">
        <w:rPr>
          <w:rFonts w:ascii="Times New Roman" w:hAnsi="Times New Roman" w:cs="Times New Roman"/>
        </w:rPr>
        <w:t>1.1. Предельные значения расчетных показателей  минимально допустимого уровня обеспеченности объектами местного значения электро</w:t>
      </w:r>
      <w:r w:rsidR="00351A48" w:rsidRPr="00267454">
        <w:rPr>
          <w:rFonts w:ascii="Times New Roman" w:hAnsi="Times New Roman" w:cs="Times New Roman"/>
        </w:rPr>
        <w:t xml:space="preserve"> </w:t>
      </w:r>
      <w:r w:rsidRPr="00267454">
        <w:rPr>
          <w:rFonts w:ascii="Times New Roman" w:hAnsi="Times New Roman" w:cs="Times New Roman"/>
        </w:rPr>
        <w:t xml:space="preserve">- и газоснабжения поселений, и иными объектами электросетевого хозяйства и системы </w:t>
      </w:r>
      <w:r w:rsidR="00592CD1" w:rsidRPr="00267454">
        <w:rPr>
          <w:rFonts w:ascii="Times New Roman" w:hAnsi="Times New Roman" w:cs="Times New Roman"/>
        </w:rPr>
        <w:t xml:space="preserve">газоснабжения, необходимыми для организации в границах муниципального </w:t>
      </w:r>
      <w:r w:rsidR="001B1C51">
        <w:rPr>
          <w:rFonts w:ascii="Times New Roman" w:hAnsi="Times New Roman" w:cs="Times New Roman"/>
        </w:rPr>
        <w:t>округа</w:t>
      </w:r>
      <w:r w:rsidRPr="00267454">
        <w:rPr>
          <w:rFonts w:ascii="Times New Roman" w:hAnsi="Times New Roman" w:cs="Times New Roman"/>
        </w:rPr>
        <w:t xml:space="preserve"> электро</w:t>
      </w:r>
      <w:r w:rsidR="00351A48" w:rsidRPr="00267454">
        <w:rPr>
          <w:rFonts w:ascii="Times New Roman" w:hAnsi="Times New Roman" w:cs="Times New Roman"/>
        </w:rPr>
        <w:t xml:space="preserve"> </w:t>
      </w:r>
      <w:r w:rsidRPr="00267454">
        <w:rPr>
          <w:rFonts w:ascii="Times New Roman" w:hAnsi="Times New Roman" w:cs="Times New Roman"/>
        </w:rPr>
        <w:t xml:space="preserve">- и газоснабжения поселений </w:t>
      </w:r>
      <w:r w:rsidR="002A6A8C" w:rsidRPr="00267454">
        <w:rPr>
          <w:rFonts w:ascii="Times New Roman" w:hAnsi="Times New Roman" w:cs="Times New Roman"/>
        </w:rPr>
        <w:t xml:space="preserve">муниципального образования </w:t>
      </w:r>
      <w:r w:rsidR="001B1C51" w:rsidRPr="001B1C51">
        <w:rPr>
          <w:rFonts w:ascii="Times New Roman" w:hAnsi="Times New Roman" w:cs="Times New Roman"/>
        </w:rPr>
        <w:t xml:space="preserve">«Велижский муниципальный округ» Смоленской области </w:t>
      </w:r>
      <w:r w:rsidRPr="00267454">
        <w:rPr>
          <w:rFonts w:ascii="Times New Roman" w:hAnsi="Times New Roman" w:cs="Times New Roman"/>
        </w:rPr>
        <w:t xml:space="preserve">и  предельных значений расчетных показателей максимально допустимого уровня территориальной доступности таких объектов для населения </w:t>
      </w:r>
      <w:r w:rsidR="002A6A8C" w:rsidRPr="00267454">
        <w:rPr>
          <w:rFonts w:ascii="Times New Roman" w:hAnsi="Times New Roman" w:cs="Times New Roman"/>
        </w:rPr>
        <w:t xml:space="preserve">муниципального образования </w:t>
      </w:r>
      <w:r w:rsidR="001B1C51" w:rsidRPr="001B1C51">
        <w:rPr>
          <w:rFonts w:ascii="Times New Roman" w:hAnsi="Times New Roman" w:cs="Times New Roman"/>
        </w:rPr>
        <w:t>«Велижский муниципальный округ» Смоленской области</w:t>
      </w:r>
      <w:r w:rsidR="002A6A8C" w:rsidRPr="00267454">
        <w:rPr>
          <w:rFonts w:ascii="Times New Roman" w:hAnsi="Times New Roman" w:cs="Times New Roman"/>
        </w:rPr>
        <w:t>.</w:t>
      </w:r>
      <w:bookmarkEnd w:id="14"/>
      <w:bookmarkEnd w:id="15"/>
      <w:bookmarkEnd w:id="16"/>
      <w:bookmarkEnd w:id="17"/>
      <w:bookmarkEnd w:id="18"/>
    </w:p>
    <w:p w:rsidR="00111B98" w:rsidRPr="00267454" w:rsidRDefault="00111B98" w:rsidP="002A6A8C">
      <w:pPr>
        <w:pStyle w:val="4"/>
        <w:spacing w:before="0" w:line="240" w:lineRule="auto"/>
        <w:contextualSpacing/>
        <w:jc w:val="center"/>
        <w:rPr>
          <w:rFonts w:ascii="Times New Roman" w:hAnsi="Times New Roman" w:cs="Times New Roman"/>
          <w:b/>
          <w:i w:val="0"/>
          <w:color w:val="auto"/>
          <w:sz w:val="20"/>
          <w:szCs w:val="20"/>
        </w:rPr>
      </w:pPr>
      <w:bookmarkStart w:id="19" w:name="_Toc501463370"/>
      <w:bookmarkStart w:id="20" w:name="_Toc501913327"/>
      <w:bookmarkStart w:id="21" w:name="_Toc501972524"/>
      <w:bookmarkStart w:id="22" w:name="_Toc525558460"/>
      <w:bookmarkStart w:id="23" w:name="_Toc529448967"/>
      <w:bookmarkStart w:id="24" w:name="_Toc529782636"/>
      <w:bookmarkEnd w:id="6"/>
      <w:r w:rsidRPr="00267454">
        <w:rPr>
          <w:rFonts w:ascii="Times New Roman" w:hAnsi="Times New Roman" w:cs="Times New Roman"/>
          <w:b/>
          <w:i w:val="0"/>
          <w:color w:val="auto"/>
          <w:sz w:val="20"/>
          <w:szCs w:val="20"/>
        </w:rPr>
        <w:t>1.1.1. Общие требования</w:t>
      </w:r>
      <w:bookmarkEnd w:id="19"/>
      <w:bookmarkEnd w:id="20"/>
      <w:bookmarkEnd w:id="21"/>
      <w:bookmarkEnd w:id="22"/>
      <w:bookmarkEnd w:id="23"/>
      <w:bookmarkEnd w:id="24"/>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D146A1"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t xml:space="preserve">1.1.1.1. </w:t>
      </w:r>
      <w:r w:rsidR="006648A9" w:rsidRPr="00267454">
        <w:rPr>
          <w:rFonts w:ascii="Times New Roman" w:hAnsi="Times New Roman" w:cs="Times New Roman"/>
          <w:sz w:val="20"/>
          <w:szCs w:val="20"/>
        </w:rPr>
        <w:t xml:space="preserve">К объектам местного значения электро- и газоснабжения поселений, и иным объектам электросетевого хозяйства и системы газоснабжения, необходимые для организации в границах муниципального </w:t>
      </w:r>
      <w:r w:rsidR="00730057">
        <w:rPr>
          <w:rFonts w:ascii="Times New Roman" w:hAnsi="Times New Roman" w:cs="Times New Roman"/>
          <w:sz w:val="20"/>
          <w:szCs w:val="20"/>
        </w:rPr>
        <w:t>округа</w:t>
      </w:r>
      <w:r w:rsidR="006648A9" w:rsidRPr="00267454">
        <w:rPr>
          <w:rFonts w:ascii="Times New Roman" w:hAnsi="Times New Roman" w:cs="Times New Roman"/>
          <w:sz w:val="20"/>
          <w:szCs w:val="20"/>
        </w:rPr>
        <w:t xml:space="preserve"> электро- и газоснабжения поселений </w:t>
      </w:r>
      <w:r w:rsidR="002A6A8C" w:rsidRPr="00267454">
        <w:rPr>
          <w:rFonts w:ascii="Times New Roman" w:hAnsi="Times New Roman" w:cs="Times New Roman"/>
          <w:sz w:val="20"/>
          <w:szCs w:val="20"/>
        </w:rPr>
        <w:t xml:space="preserve">муниципального образования </w:t>
      </w:r>
      <w:r w:rsidR="001B1C51" w:rsidRPr="001B1C51">
        <w:rPr>
          <w:rFonts w:ascii="Times New Roman" w:hAnsi="Times New Roman" w:cs="Times New Roman"/>
          <w:sz w:val="20"/>
          <w:szCs w:val="20"/>
        </w:rPr>
        <w:t xml:space="preserve">«Велижский муниципальный округ» Смоленской области </w:t>
      </w:r>
      <w:r w:rsidR="006648A9" w:rsidRPr="00267454">
        <w:rPr>
          <w:rFonts w:ascii="Times New Roman" w:hAnsi="Times New Roman" w:cs="Times New Roman"/>
          <w:sz w:val="20"/>
          <w:szCs w:val="20"/>
        </w:rPr>
        <w:t>относятся</w:t>
      </w:r>
      <w:r w:rsidR="00D146A1" w:rsidRPr="00267454">
        <w:rPr>
          <w:rFonts w:ascii="Times New Roman" w:hAnsi="Times New Roman" w:cs="Times New Roman"/>
          <w:sz w:val="20"/>
          <w:szCs w:val="20"/>
        </w:rPr>
        <w:t xml:space="preserve"> </w:t>
      </w:r>
      <w:r w:rsidR="00D146A1" w:rsidRPr="00267454">
        <w:rPr>
          <w:rFonts w:ascii="Times New Roman" w:hAnsi="Times New Roman" w:cs="Times New Roman"/>
          <w:bCs/>
          <w:sz w:val="20"/>
          <w:szCs w:val="20"/>
        </w:rPr>
        <w:t xml:space="preserve">линии электропередачи и газопроводы, проходящие по территориям двух и более поселений в границах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электрические подстанции и газораспределительные станции, расположенные вне границ населенных пунктов в границах муниципального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иные объекты электросетевого хозяйства и системы газоснабжения, необходимые для организации в границах муниципального </w:t>
      </w:r>
      <w:r w:rsidR="00730057" w:rsidRPr="00730057">
        <w:rPr>
          <w:rFonts w:ascii="Times New Roman" w:hAnsi="Times New Roman" w:cs="Times New Roman"/>
          <w:bCs/>
          <w:sz w:val="20"/>
          <w:szCs w:val="20"/>
        </w:rPr>
        <w:t>округа</w:t>
      </w:r>
      <w:r w:rsidR="00D146A1" w:rsidRPr="00267454">
        <w:rPr>
          <w:rFonts w:ascii="Times New Roman" w:hAnsi="Times New Roman" w:cs="Times New Roman"/>
          <w:bCs/>
          <w:sz w:val="20"/>
          <w:szCs w:val="20"/>
        </w:rPr>
        <w:t xml:space="preserve"> электро- и газоснабжения поселений, а также территории для установления зон охраны таких объектов.</w:t>
      </w:r>
    </w:p>
    <w:p w:rsidR="00111B98" w:rsidRPr="00267454" w:rsidRDefault="00576A95"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 xml:space="preserve">Объекты </w:t>
      </w:r>
      <w:r w:rsidR="00D146A1" w:rsidRPr="00267454">
        <w:rPr>
          <w:rFonts w:ascii="Times New Roman" w:hAnsi="Times New Roman" w:cs="Times New Roman"/>
        </w:rPr>
        <w:t xml:space="preserve">электро- и газоснабжения поселений могут располагаться в составе всех территориальных зон с учетом </w:t>
      </w:r>
      <w:r w:rsidR="00933B8E" w:rsidRPr="00267454">
        <w:rPr>
          <w:rFonts w:ascii="Times New Roman" w:hAnsi="Times New Roman" w:cs="Times New Roman"/>
        </w:rPr>
        <w:t>норм действующего законодательства</w:t>
      </w:r>
      <w:r w:rsidR="00D146A1" w:rsidRPr="00267454">
        <w:rPr>
          <w:rFonts w:ascii="Times New Roman" w:hAnsi="Times New Roman" w:cs="Times New Roman"/>
        </w:rPr>
        <w:t>, а также</w:t>
      </w:r>
      <w:r w:rsidRPr="00267454">
        <w:rPr>
          <w:rFonts w:ascii="Times New Roman" w:hAnsi="Times New Roman" w:cs="Times New Roman"/>
        </w:rPr>
        <w:t xml:space="preserve"> в з</w:t>
      </w:r>
      <w:r w:rsidR="00111B98" w:rsidRPr="00267454">
        <w:rPr>
          <w:rFonts w:ascii="Times New Roman" w:hAnsi="Times New Roman" w:cs="Times New Roman"/>
        </w:rPr>
        <w:t>он</w:t>
      </w:r>
      <w:r w:rsidR="00933B8E" w:rsidRPr="00267454">
        <w:rPr>
          <w:rFonts w:ascii="Times New Roman" w:hAnsi="Times New Roman" w:cs="Times New Roman"/>
        </w:rPr>
        <w:t>ах</w:t>
      </w:r>
      <w:r w:rsidR="00111B98" w:rsidRPr="00267454">
        <w:rPr>
          <w:rFonts w:ascii="Times New Roman" w:hAnsi="Times New Roman" w:cs="Times New Roman"/>
        </w:rPr>
        <w:t xml:space="preserve"> </w:t>
      </w:r>
      <w:proofErr w:type="gramStart"/>
      <w:r w:rsidR="00111B98" w:rsidRPr="00267454">
        <w:rPr>
          <w:rFonts w:ascii="Times New Roman" w:hAnsi="Times New Roman" w:cs="Times New Roman"/>
        </w:rPr>
        <w:t>инженерной инфраструктуры</w:t>
      </w:r>
      <w:proofErr w:type="gramEnd"/>
      <w:r w:rsidR="00111B98" w:rsidRPr="00267454">
        <w:rPr>
          <w:rFonts w:ascii="Times New Roman" w:hAnsi="Times New Roman" w:cs="Times New Roman"/>
        </w:rPr>
        <w:t xml:space="preserve"> </w:t>
      </w:r>
      <w:r w:rsidRPr="00267454">
        <w:rPr>
          <w:rFonts w:ascii="Times New Roman" w:hAnsi="Times New Roman" w:cs="Times New Roman"/>
        </w:rPr>
        <w:t>предназначенной</w:t>
      </w:r>
      <w:r w:rsidR="00111B98" w:rsidRPr="00267454">
        <w:rPr>
          <w:rFonts w:ascii="Times New Roman" w:hAnsi="Times New Roman" w:cs="Times New Roman"/>
        </w:rPr>
        <w:t xml:space="preserve"> для размещения объектов инженерной инфраструктуры</w:t>
      </w:r>
      <w:r w:rsidR="00933B8E" w:rsidRPr="00267454">
        <w:rPr>
          <w:rFonts w:ascii="Times New Roman" w:hAnsi="Times New Roman" w:cs="Times New Roman"/>
        </w:rPr>
        <w:t xml:space="preserve"> и</w:t>
      </w:r>
      <w:r w:rsidR="00111B98" w:rsidRPr="00267454">
        <w:rPr>
          <w:rFonts w:ascii="Times New Roman" w:hAnsi="Times New Roman" w:cs="Times New Roman"/>
        </w:rPr>
        <w:t xml:space="preserve"> установления </w:t>
      </w:r>
      <w:r w:rsidR="003A5E60" w:rsidRPr="00267454">
        <w:rPr>
          <w:rFonts w:ascii="Times New Roman" w:hAnsi="Times New Roman" w:cs="Times New Roman"/>
        </w:rPr>
        <w:t>охранных</w:t>
      </w:r>
      <w:r w:rsidR="00111B98" w:rsidRPr="00267454">
        <w:rPr>
          <w:rFonts w:ascii="Times New Roman" w:hAnsi="Times New Roman" w:cs="Times New Roman"/>
        </w:rPr>
        <w:t xml:space="preserve"> </w:t>
      </w:r>
      <w:r w:rsidR="00D146A1" w:rsidRPr="00267454">
        <w:rPr>
          <w:rFonts w:ascii="Times New Roman" w:hAnsi="Times New Roman" w:cs="Times New Roman"/>
        </w:rPr>
        <w:t>и санитарно-защитных зон объектов инженерной инфраструктуры.</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2</w:t>
      </w:r>
      <w:r w:rsidRPr="00267454">
        <w:rPr>
          <w:rFonts w:ascii="Times New Roman" w:hAnsi="Times New Roman" w:cs="Times New Roman"/>
        </w:rPr>
        <w:t xml:space="preserve">. </w:t>
      </w:r>
      <w:r w:rsidRPr="00267454">
        <w:rPr>
          <w:rFonts w:ascii="Times New Roman" w:hAnsi="Times New Roman" w:cs="Times New Roman"/>
          <w:spacing w:val="-2"/>
        </w:rPr>
        <w:t>Проектирование инженерных систем</w:t>
      </w:r>
      <w:r w:rsidRPr="00267454">
        <w:rPr>
          <w:rFonts w:ascii="Times New Roman" w:hAnsi="Times New Roman" w:cs="Times New Roman"/>
        </w:rPr>
        <w:t xml:space="preserve"> газоснабжения, электроснабжения и связи следует осуществлять на основе программ комплексного развития коммунальной инфраструктуры и </w:t>
      </w:r>
      <w:r w:rsidRPr="00267454">
        <w:rPr>
          <w:rFonts w:ascii="Times New Roman" w:hAnsi="Times New Roman" w:cs="Times New Roman"/>
          <w:spacing w:val="-3"/>
        </w:rPr>
        <w:t xml:space="preserve">схем </w:t>
      </w:r>
      <w:r w:rsidRPr="00267454">
        <w:rPr>
          <w:rFonts w:ascii="Times New Roman" w:hAnsi="Times New Roman" w:cs="Times New Roman"/>
        </w:rPr>
        <w:t>газоснабжения</w:t>
      </w:r>
      <w:r w:rsidRPr="00267454">
        <w:rPr>
          <w:rFonts w:ascii="Times New Roman" w:hAnsi="Times New Roman" w:cs="Times New Roman"/>
          <w:spacing w:val="-3"/>
        </w:rPr>
        <w:t xml:space="preserve"> и энергоснабжения, разработанных и утвержденных</w:t>
      </w:r>
      <w:r w:rsidRPr="00267454">
        <w:rPr>
          <w:rFonts w:ascii="Times New Roman" w:hAnsi="Times New Roman" w:cs="Times New Roman"/>
        </w:rPr>
        <w:t xml:space="preserve"> в установленном порядке.</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1.1.1.</w:t>
      </w:r>
      <w:r w:rsidR="00063622" w:rsidRPr="00267454">
        <w:rPr>
          <w:rFonts w:ascii="Times New Roman" w:hAnsi="Times New Roman" w:cs="Times New Roman"/>
          <w:b w:val="0"/>
          <w:sz w:val="20"/>
          <w:szCs w:val="20"/>
        </w:rPr>
        <w:t>3</w:t>
      </w:r>
      <w:r w:rsidRPr="00267454">
        <w:rPr>
          <w:rFonts w:ascii="Times New Roman" w:hAnsi="Times New Roman" w:cs="Times New Roman"/>
          <w:b w:val="0"/>
          <w:sz w:val="20"/>
          <w:szCs w:val="20"/>
        </w:rPr>
        <w:t>. Объекты, необходимые для ликвидации последствий чрезвычайных ситуаций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Для выполнения аварийных функций основных узлов коммуникаций инженерной инфраструктуры следует, как правило, проектировать резервные источники электроснабжения.</w:t>
      </w:r>
    </w:p>
    <w:p w:rsidR="00111B98" w:rsidRPr="00267454" w:rsidRDefault="00576A95"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4</w:t>
      </w:r>
      <w:r w:rsidRPr="00267454">
        <w:rPr>
          <w:rFonts w:ascii="Times New Roman" w:hAnsi="Times New Roman" w:cs="Times New Roman"/>
        </w:rPr>
        <w:t>.</w:t>
      </w:r>
      <w:r w:rsidR="00111B98" w:rsidRPr="00267454">
        <w:rPr>
          <w:rFonts w:ascii="Times New Roman" w:hAnsi="Times New Roman" w:cs="Times New Roman"/>
        </w:rPr>
        <w:t xml:space="preserve"> Проектирование систем газоснабжения и электроснабжения городских </w:t>
      </w:r>
      <w:r w:rsidR="002A6A8C" w:rsidRPr="00267454">
        <w:rPr>
          <w:rFonts w:ascii="Times New Roman" w:hAnsi="Times New Roman" w:cs="Times New Roman"/>
        </w:rPr>
        <w:t>и сельских</w:t>
      </w:r>
      <w:r w:rsidR="00111B98" w:rsidRPr="00267454">
        <w:rPr>
          <w:rFonts w:ascii="Times New Roman" w:hAnsi="Times New Roman" w:cs="Times New Roman"/>
        </w:rPr>
        <w:t xml:space="preserve"> поселений следует осуществлять на основе действующих в муниципальных образованиях схем разработанных в установленном порядке.</w:t>
      </w:r>
    </w:p>
    <w:p w:rsidR="00111B98" w:rsidRPr="00267454" w:rsidRDefault="00111B98" w:rsidP="002A6A8C">
      <w:pPr>
        <w:pStyle w:val="22"/>
        <w:widowControl w:val="0"/>
        <w:ind w:left="0" w:firstLine="709"/>
        <w:contextualSpacing/>
        <w:jc w:val="both"/>
        <w:rPr>
          <w:rFonts w:ascii="Times New Roman" w:hAnsi="Times New Roman" w:cs="Times New Roman"/>
        </w:rPr>
      </w:pPr>
      <w:r w:rsidRPr="00267454">
        <w:rPr>
          <w:rFonts w:ascii="Times New Roman" w:hAnsi="Times New Roman" w:cs="Times New Roman"/>
        </w:rPr>
        <w:t>1.1.1.</w:t>
      </w:r>
      <w:r w:rsidR="00063622" w:rsidRPr="00267454">
        <w:rPr>
          <w:rFonts w:ascii="Times New Roman" w:hAnsi="Times New Roman" w:cs="Times New Roman"/>
        </w:rPr>
        <w:t>5</w:t>
      </w:r>
      <w:r w:rsidRPr="00267454">
        <w:rPr>
          <w:rFonts w:ascii="Times New Roman" w:hAnsi="Times New Roman" w:cs="Times New Roman"/>
        </w:rPr>
        <w:t xml:space="preserve">. При проектировании инженерных систем на территориях, подверженных опасным метеорологическим, инженерно-геологическим и гидрологическим процессам следует учитывать требования </w:t>
      </w:r>
      <w:r w:rsidR="006E26ED" w:rsidRPr="00267454">
        <w:rPr>
          <w:rFonts w:ascii="Times New Roman" w:hAnsi="Times New Roman" w:cs="Times New Roman"/>
        </w:rPr>
        <w:t>СП 14.13330.2014</w:t>
      </w:r>
      <w:r w:rsidRPr="00267454">
        <w:rPr>
          <w:rFonts w:ascii="Times New Roman" w:hAnsi="Times New Roman" w:cs="Times New Roman"/>
        </w:rPr>
        <w:t>, СП 116.13330.2012, СП 21.13330.2012.</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25" w:name="_Toc501913328"/>
      <w:bookmarkStart w:id="26" w:name="_Toc501972525"/>
      <w:bookmarkStart w:id="27" w:name="_Toc525558461"/>
      <w:bookmarkStart w:id="28" w:name="_Toc529448968"/>
      <w:bookmarkStart w:id="29" w:name="_Toc529782637"/>
      <w:r w:rsidRPr="00267454">
        <w:rPr>
          <w:rFonts w:ascii="Times New Roman" w:hAnsi="Times New Roman" w:cs="Times New Roman"/>
          <w:b/>
          <w:i w:val="0"/>
          <w:color w:val="auto"/>
          <w:sz w:val="20"/>
          <w:szCs w:val="20"/>
        </w:rPr>
        <w:t>1.1.2. Газоснабжение</w:t>
      </w:r>
      <w:bookmarkEnd w:id="25"/>
      <w:bookmarkEnd w:id="26"/>
      <w:bookmarkEnd w:id="27"/>
      <w:bookmarkEnd w:id="28"/>
      <w:bookmarkEnd w:id="29"/>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Газораспределительная система должна обеспечивать подачу потребителям газа требуемых параметров в необходимом объеме.</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Расходы газа потребителями следует определять в соответствии </w:t>
      </w:r>
      <w:r w:rsidRPr="00267454">
        <w:rPr>
          <w:rFonts w:ascii="Times New Roman" w:hAnsi="Times New Roman" w:cs="Times New Roman"/>
          <w:b w:val="0"/>
          <w:bCs w:val="0"/>
          <w:sz w:val="20"/>
          <w:szCs w:val="20"/>
        </w:rPr>
        <w:t>с нормами потребления газа, приведенными в СП 42-101-2003.</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Годовые расходы газа рекомендуется определять по нормам расхода теплоты, приведенным в</w:t>
      </w:r>
      <w:r w:rsidRPr="00267454">
        <w:rPr>
          <w:rFonts w:ascii="Times New Roman" w:hAnsi="Times New Roman" w:cs="Times New Roman"/>
          <w:b w:val="0"/>
          <w:bCs w:val="0"/>
          <w:sz w:val="20"/>
          <w:szCs w:val="20"/>
        </w:rPr>
        <w:t xml:space="preserve"> приложении 5 настоящих нормативов. </w:t>
      </w:r>
      <w:r w:rsidRPr="00267454">
        <w:rPr>
          <w:rFonts w:ascii="Times New Roman" w:hAnsi="Times New Roman" w:cs="Times New Roman"/>
          <w:b w:val="0"/>
          <w:sz w:val="20"/>
          <w:szCs w:val="20"/>
        </w:rPr>
        <w:t xml:space="preserve">Нормы расхода газа для потребителей, не перечисленные в </w:t>
      </w:r>
      <w:r w:rsidRPr="00267454">
        <w:rPr>
          <w:rFonts w:ascii="Times New Roman" w:hAnsi="Times New Roman" w:cs="Times New Roman"/>
          <w:b w:val="0"/>
          <w:bCs w:val="0"/>
          <w:sz w:val="20"/>
          <w:szCs w:val="20"/>
        </w:rPr>
        <w:t>приложении 5 настоящих нормативов</w:t>
      </w:r>
      <w:r w:rsidRPr="00267454">
        <w:rPr>
          <w:rFonts w:ascii="Times New Roman" w:hAnsi="Times New Roman" w:cs="Times New Roman"/>
          <w:b w:val="0"/>
          <w:sz w:val="20"/>
          <w:szCs w:val="20"/>
        </w:rPr>
        <w:t>, следует принимать по нормам расхода других видов топлива или по данным фактического расхода используемого топлива с учетом КПД при переводе на газовое топливо.</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30.13330.2012,</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sz w:val="20"/>
          <w:szCs w:val="20"/>
        </w:rPr>
        <w:t>СП 60.13330.2012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sz w:val="20"/>
          <w:szCs w:val="20"/>
        </w:rPr>
        <w:t>СП 124.13330.2012.</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Системы газоснабжения населенных пунктов должны рассчитываться на максимальный часовой расход газа.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При разработке документов территориального планирования </w:t>
      </w:r>
      <w:r w:rsidRPr="00267454">
        <w:rPr>
          <w:rFonts w:ascii="Times New Roman" w:hAnsi="Times New Roman" w:cs="Times New Roman"/>
          <w:b w:val="0"/>
          <w:sz w:val="20"/>
          <w:szCs w:val="20"/>
        </w:rPr>
        <w:t>допускается принимать укрупненные показатели потребления газа,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 на 1 чел., при теплоте сгорания газа 34 МДж/м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(8000 ккал/м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наличии централизованного горячего водоснабжения – 120;</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горячем водоснабжении от газовых водонагревателей – 300;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при отсутствии всяких видов горячего водоснабжения – 180</w:t>
      </w:r>
      <w:r w:rsidRPr="00267454">
        <w:rPr>
          <w:rFonts w:ascii="Times New Roman" w:hAnsi="Times New Roman" w:cs="Times New Roman"/>
          <w:b w:val="0"/>
          <w:spacing w:val="-3"/>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Выбор схем газораспределения следует производить в зависимости от объема, структуры и плотности газопотребления городских округов и поселений,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схемы сетей газораспределения должен быть обоснован экономически и обеспечен необходимой степенью безопасности.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городских округах и поселениях следует предусматривать сети газораспределения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Pr="00267454">
        <w:rPr>
          <w:rFonts w:ascii="Times New Roman" w:hAnsi="Times New Roman" w:cs="Times New Roman"/>
          <w:b w:val="0"/>
          <w:bCs w:val="0"/>
          <w:spacing w:val="-2"/>
          <w:sz w:val="20"/>
          <w:szCs w:val="20"/>
        </w:rPr>
        <w:t>потребителей – не более трех многоквартирных домов с общим количеством квартир не более 150. При газификации одноквартирных жилых домов следует предусматривать ПРГ для каждого дома.</w:t>
      </w:r>
    </w:p>
    <w:p w:rsidR="006904AC" w:rsidRPr="009C0860"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Классификация газопроводов по рабочему давлению транспортируем</w:t>
      </w:r>
      <w:r w:rsidR="006904AC" w:rsidRPr="00267454">
        <w:rPr>
          <w:rFonts w:ascii="Times New Roman" w:hAnsi="Times New Roman" w:cs="Times New Roman"/>
          <w:b w:val="0"/>
          <w:bCs w:val="0"/>
          <w:sz w:val="20"/>
          <w:szCs w:val="20"/>
        </w:rPr>
        <w:t xml:space="preserve">ого газа приведена в таблице </w:t>
      </w:r>
      <w:r w:rsidR="009C0860" w:rsidRPr="009C0860">
        <w:rPr>
          <w:rFonts w:ascii="Times New Roman" w:hAnsi="Times New Roman" w:cs="Times New Roman"/>
          <w:b w:val="0"/>
          <w:bCs w:val="0"/>
          <w:sz w:val="20"/>
          <w:szCs w:val="20"/>
        </w:rPr>
        <w:t>38</w:t>
      </w:r>
      <w:r w:rsidR="006904AC" w:rsidRPr="00267454">
        <w:rPr>
          <w:rFonts w:ascii="Times New Roman" w:hAnsi="Times New Roman" w:cs="Times New Roman"/>
          <w:b w:val="0"/>
          <w:bCs w:val="0"/>
          <w:sz w:val="20"/>
          <w:szCs w:val="20"/>
        </w:rPr>
        <w:t xml:space="preserve"> раздел </w:t>
      </w:r>
      <w:r w:rsidR="006904AC" w:rsidRPr="009C0860">
        <w:rPr>
          <w:rFonts w:ascii="Times New Roman" w:hAnsi="Times New Roman" w:cs="Times New Roman"/>
          <w:b w:val="0"/>
          <w:bCs w:val="0"/>
          <w:sz w:val="20"/>
          <w:szCs w:val="20"/>
        </w:rPr>
        <w:t>1.5.1.7.7.</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w:t>
      </w:r>
      <w:r w:rsidR="006904AC" w:rsidRPr="00267454">
        <w:rPr>
          <w:rFonts w:ascii="Times New Roman" w:hAnsi="Times New Roman" w:cs="Times New Roman"/>
          <w:b w:val="0"/>
          <w:bCs w:val="0"/>
          <w:sz w:val="20"/>
          <w:szCs w:val="20"/>
        </w:rPr>
        <w:t xml:space="preserve">чений, приведенных в таблице </w:t>
      </w:r>
      <w:r w:rsidR="009C0860" w:rsidRPr="009C0860">
        <w:rPr>
          <w:rFonts w:ascii="Times New Roman" w:hAnsi="Times New Roman" w:cs="Times New Roman"/>
          <w:b w:val="0"/>
          <w:bCs w:val="0"/>
          <w:sz w:val="20"/>
          <w:szCs w:val="20"/>
        </w:rPr>
        <w:t>39</w:t>
      </w:r>
      <w:r w:rsidR="006904AC" w:rsidRPr="00267454">
        <w:rPr>
          <w:rFonts w:ascii="Times New Roman" w:hAnsi="Times New Roman" w:cs="Times New Roman"/>
          <w:b w:val="0"/>
          <w:bCs w:val="0"/>
          <w:sz w:val="20"/>
          <w:szCs w:val="20"/>
        </w:rPr>
        <w:t xml:space="preserve"> раздел </w:t>
      </w:r>
      <w:r w:rsidR="006904AC" w:rsidRPr="009C0860">
        <w:rPr>
          <w:rFonts w:ascii="Times New Roman" w:hAnsi="Times New Roman" w:cs="Times New Roman"/>
          <w:b w:val="0"/>
          <w:bCs w:val="0"/>
          <w:sz w:val="20"/>
          <w:szCs w:val="20"/>
        </w:rPr>
        <w:t>1.5.1.7.8.</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Размещение газопроводов следует осуществлять в соответствии с требованиями </w:t>
      </w:r>
      <w:r w:rsidRPr="00267454">
        <w:rPr>
          <w:rFonts w:ascii="Times New Roman" w:hAnsi="Times New Roman" w:cs="Times New Roman"/>
          <w:b w:val="0"/>
          <w:sz w:val="20"/>
          <w:szCs w:val="20"/>
        </w:rPr>
        <w:t xml:space="preserve">раздела 1.5.1. и раздела 1.1. части </w:t>
      </w:r>
      <w:proofErr w:type="gramStart"/>
      <w:r w:rsidRPr="00267454">
        <w:rPr>
          <w:rFonts w:ascii="Times New Roman" w:hAnsi="Times New Roman" w:cs="Times New Roman"/>
          <w:b w:val="0"/>
          <w:sz w:val="20"/>
          <w:szCs w:val="20"/>
        </w:rPr>
        <w:t>II  настоящих</w:t>
      </w:r>
      <w:proofErr w:type="gramEnd"/>
      <w:r w:rsidRPr="00267454">
        <w:rPr>
          <w:rFonts w:ascii="Times New Roman" w:hAnsi="Times New Roman" w:cs="Times New Roman"/>
          <w:b w:val="0"/>
          <w:sz w:val="20"/>
          <w:szCs w:val="20"/>
        </w:rPr>
        <w:t xml:space="preserve"> нормативов</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 Для регулирования давления газа в газораспределительной сети предусматривают следующие </w:t>
      </w:r>
      <w:r w:rsidRPr="00267454">
        <w:rPr>
          <w:rFonts w:ascii="Times New Roman" w:hAnsi="Times New Roman" w:cs="Times New Roman"/>
          <w:bCs w:val="0"/>
          <w:sz w:val="20"/>
          <w:szCs w:val="20"/>
        </w:rPr>
        <w:t>пункты редуцирования газа</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(ГРП);</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блочные (ГРПБ) заводского изготовления в зданиях контейнерного типа;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шкафные (ГРПШ);</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установки (ГРУ).</w:t>
      </w:r>
    </w:p>
    <w:p w:rsidR="00111B98" w:rsidRPr="00267454" w:rsidRDefault="00111B98" w:rsidP="002A6A8C">
      <w:pPr>
        <w:shd w:val="clear" w:color="auto" w:fill="FFFFFF"/>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576A95"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 ГРП размещают:</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отдельно стоящими;</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пристроенными к газифицируемым производственным зданиям, котельным и общественным зданиям с помещениями производственного характера;</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111B98" w:rsidRPr="00267454" w:rsidRDefault="00111B98" w:rsidP="002A6A8C">
      <w:pPr>
        <w:shd w:val="clear" w:color="auto" w:fill="FFFFFF"/>
        <w:overflowPunct w:val="0"/>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покрытиях газифицируемых производственных зданий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с негорючим утеплителем.</w:t>
      </w:r>
    </w:p>
    <w:p w:rsidR="00111B98" w:rsidRPr="00267454" w:rsidRDefault="00111B98" w:rsidP="002A6A8C">
      <w:pPr>
        <w:shd w:val="clear" w:color="auto" w:fill="FFFFFF"/>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ГРПБ следует размещать отдельно стоящими.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размещать ГРПШ ниже уровня поверхности земли, при этом такой ГРПШ следует считать отдельно стоящим.</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1.1.2.1</w:t>
      </w:r>
      <w:r w:rsidR="002F6778" w:rsidRPr="00267454">
        <w:rPr>
          <w:rFonts w:ascii="Times New Roman" w:hAnsi="Times New Roman" w:cs="Times New Roman"/>
          <w:sz w:val="20"/>
          <w:szCs w:val="20"/>
        </w:rPr>
        <w:t>0</w:t>
      </w:r>
      <w:r w:rsidRPr="00267454">
        <w:rPr>
          <w:rFonts w:ascii="Times New Roman" w:hAnsi="Times New Roman" w:cs="Times New Roman"/>
          <w:sz w:val="20"/>
          <w:szCs w:val="20"/>
        </w:rPr>
        <w:t xml:space="preserve">. Отдельно стоящие ГРП, ГРПБ и ГРПШ в городских округах и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w:t>
      </w:r>
      <w:r w:rsidR="009C0860">
        <w:rPr>
          <w:rFonts w:ascii="Times New Roman" w:hAnsi="Times New Roman" w:cs="Times New Roman"/>
          <w:sz w:val="20"/>
          <w:szCs w:val="20"/>
        </w:rPr>
        <w:t>40</w:t>
      </w:r>
      <w:r w:rsidR="00A27E36" w:rsidRPr="00267454">
        <w:rPr>
          <w:rFonts w:ascii="Times New Roman" w:hAnsi="Times New Roman" w:cs="Times New Roman"/>
          <w:sz w:val="20"/>
          <w:szCs w:val="20"/>
        </w:rPr>
        <w:t xml:space="preserve"> раздел </w:t>
      </w:r>
      <w:r w:rsidR="00A27E36" w:rsidRPr="009C0860">
        <w:rPr>
          <w:rFonts w:ascii="Times New Roman" w:hAnsi="Times New Roman" w:cs="Times New Roman"/>
          <w:sz w:val="20"/>
          <w:szCs w:val="20"/>
        </w:rPr>
        <w:t>1.5.1.7.12</w:t>
      </w:r>
      <w:r w:rsidRPr="009C0860">
        <w:rPr>
          <w:rFonts w:ascii="Times New Roman" w:hAnsi="Times New Roman" w:cs="Times New Roman"/>
          <w:sz w:val="20"/>
          <w:szCs w:val="20"/>
        </w:rPr>
        <w:t>,</w:t>
      </w:r>
      <w:r w:rsidRPr="00267454">
        <w:rPr>
          <w:rFonts w:ascii="Times New Roman" w:hAnsi="Times New Roman" w:cs="Times New Roman"/>
          <w:sz w:val="20"/>
          <w:szCs w:val="20"/>
        </w:rPr>
        <w:t xml:space="preserve"> а на территории промышленных предприятий и других предприятий производственного назначения – согласно требованиям </w:t>
      </w:r>
      <w:r w:rsidRPr="00267454">
        <w:rPr>
          <w:rFonts w:ascii="Times New Roman" w:hAnsi="Times New Roman" w:cs="Times New Roman"/>
          <w:bCs/>
          <w:sz w:val="20"/>
          <w:szCs w:val="20"/>
        </w:rPr>
        <w:t>СП 4.13130.2013</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3"/>
          <w:sz w:val="20"/>
          <w:szCs w:val="20"/>
        </w:rPr>
      </w:pPr>
      <w:r w:rsidRPr="00267454">
        <w:rPr>
          <w:rFonts w:ascii="Times New Roman" w:hAnsi="Times New Roman" w:cs="Times New Roman"/>
          <w:spacing w:val="-3"/>
          <w:sz w:val="20"/>
          <w:szCs w:val="20"/>
        </w:rPr>
        <w:t>На территории городских округов и поселений в стесненных условиях разрешается уменьшение на 30 % расстояний от зданий и сооружений до ПРГ пропускной способностью до 10 000 м</w:t>
      </w:r>
      <w:r w:rsidRPr="00267454">
        <w:rPr>
          <w:rFonts w:ascii="Times New Roman" w:hAnsi="Times New Roman" w:cs="Times New Roman"/>
          <w:spacing w:val="-3"/>
          <w:sz w:val="20"/>
          <w:szCs w:val="20"/>
          <w:vertAlign w:val="superscript"/>
        </w:rPr>
        <w:t>3</w:t>
      </w:r>
      <w:r w:rsidRPr="00267454">
        <w:rPr>
          <w:rFonts w:ascii="Times New Roman" w:hAnsi="Times New Roman" w:cs="Times New Roman"/>
          <w:spacing w:val="-3"/>
          <w:sz w:val="20"/>
          <w:szCs w:val="20"/>
        </w:rPr>
        <w:t>/ч.</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Газонаполнительные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(ГНС) и </w:t>
      </w:r>
      <w:r w:rsidRPr="00267454">
        <w:rPr>
          <w:rFonts w:ascii="Times New Roman" w:hAnsi="Times New Roman" w:cs="Times New Roman"/>
          <w:b w:val="0"/>
          <w:bCs w:val="0"/>
          <w:sz w:val="20"/>
          <w:szCs w:val="20"/>
        </w:rPr>
        <w:t xml:space="preserve">газонаполнительные пункты (ГНП) </w:t>
      </w:r>
      <w:r w:rsidRPr="00267454">
        <w:rPr>
          <w:rFonts w:ascii="Times New Roman" w:hAnsi="Times New Roman" w:cs="Times New Roman"/>
          <w:b w:val="0"/>
          <w:bCs w:val="0"/>
          <w:spacing w:val="-2"/>
          <w:sz w:val="20"/>
          <w:szCs w:val="20"/>
        </w:rPr>
        <w:t xml:space="preserve">следует размещать вне территории жилых и общественно-деловых зон городских округов и поселений, </w:t>
      </w:r>
      <w:r w:rsidRPr="00267454">
        <w:rPr>
          <w:rFonts w:ascii="Times New Roman" w:hAnsi="Times New Roman" w:cs="Times New Roman"/>
          <w:b w:val="0"/>
          <w:bCs w:val="0"/>
          <w:sz w:val="20"/>
          <w:szCs w:val="20"/>
        </w:rPr>
        <w:t>как правило, с подветренной стороны для ветров преобладающего направления по отношению к жилой застройке.</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Площадку для размещения ГНС и ГНП следует выбирать с учетом расстояний до зданий и сооружений, не относящихся к ГНС, ГНП, а также наличия в </w:t>
      </w:r>
      <w:r w:rsidR="00730057">
        <w:rPr>
          <w:rFonts w:ascii="Times New Roman" w:hAnsi="Times New Roman" w:cs="Times New Roman"/>
          <w:b w:val="0"/>
          <w:bCs w:val="0"/>
          <w:sz w:val="20"/>
          <w:szCs w:val="20"/>
        </w:rPr>
        <w:t>округе</w:t>
      </w:r>
      <w:r w:rsidRPr="00267454">
        <w:rPr>
          <w:rFonts w:ascii="Times New Roman" w:hAnsi="Times New Roman" w:cs="Times New Roman"/>
          <w:b w:val="0"/>
          <w:bCs w:val="0"/>
          <w:sz w:val="20"/>
          <w:szCs w:val="20"/>
        </w:rPr>
        <w:t xml:space="preserve"> строительства железных и автомобильных дорог и пожарных депо.</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Размеры земельных участков ГНС в зависимости от их производительности следует принимать по проекту, но не более, га, для станций производительностью:</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тыс. т/год – 6;</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тыс. т/год – 7;</w:t>
      </w:r>
    </w:p>
    <w:p w:rsidR="00111B98" w:rsidRPr="00267454" w:rsidRDefault="00111B98" w:rsidP="002A6A8C">
      <w:pPr>
        <w:tabs>
          <w:tab w:val="left" w:pos="2660"/>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тыс. т/год – 8.</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Размеры земельных участков ГНП и промежуточных складов баллонов следует принимать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Площадку для размещения ГНС, ГНП следует предусматривать с учетом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и минимальных расстояний </w:t>
      </w:r>
      <w:r w:rsidRPr="00267454">
        <w:rPr>
          <w:rFonts w:ascii="Times New Roman" w:hAnsi="Times New Roman" w:cs="Times New Roman"/>
          <w:b w:val="0"/>
          <w:sz w:val="20"/>
          <w:szCs w:val="20"/>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Станции регазификации следует проектировать в соответствии с требованиями, предъявляемыми к ГНС, ГНП.</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Автогазозаправочные станции, технологические участки СУГ на многотопливных АЗС проектируются в соответствии с требованиями НПБ 111-98* и (или) технико-экономической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1.1.2.1</w:t>
      </w:r>
      <w:r w:rsidR="002F6778"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Резервуарные установки СУГ проектируются в соответствии с требованиями раздела 8.1 СП 62.13330.2011.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резервуаров в установке должно быть не менее двух. Допускается установка одного резервуара, 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до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7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свыше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9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до жилого здания, в котором размещены помещения общественного назначения, следует принимать как до жилых зданий.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2F6778"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Баллонные установки СУГ проектируются в соответствии с требованиями раздела 8.2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Баллонные установки СУГ, служащие в качестве источников газоснабжения зданий 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Максимальную общую вместимость групповой баллонной установки следует принимать по таблице 8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111B98" w:rsidRPr="00267454" w:rsidRDefault="00111B98" w:rsidP="002A6A8C">
      <w:pPr>
        <w:tabs>
          <w:tab w:val="left" w:pos="167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w:t>
      </w:r>
      <w:r w:rsidR="002F6778" w:rsidRPr="0026745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Промежуточные склады баллонов следует размещать на территории городских округов и поселений на расстояниях от зданий и сооружений, указанных в таблице 9 СП 62.13330.2011 как для складов наполненных баллонов на ГНС, ГНП.</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инженерно-технического обеспечения.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Промежуточные склады баллонов СУГ должны проектироваться с учетом требований СП 56.13330.2011.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с баллонами СУГ на территории промышленных предприятий размещают в соответствии с требованиями СП 18.13330.2011 и СП 4.13130.2013.</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0</w:t>
      </w:r>
      <w:r w:rsidRPr="00267454">
        <w:rPr>
          <w:rFonts w:ascii="Times New Roman" w:hAnsi="Times New Roman" w:cs="Times New Roman"/>
          <w:b w:val="0"/>
          <w:bCs w:val="0"/>
          <w:spacing w:val="-2"/>
          <w:sz w:val="20"/>
          <w:szCs w:val="20"/>
        </w:rPr>
        <w:t xml:space="preserve">.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Pr="00267454">
        <w:rPr>
          <w:rFonts w:ascii="Times New Roman" w:hAnsi="Times New Roman" w:cs="Times New Roman"/>
          <w:b w:val="0"/>
          <w:bCs w:val="0"/>
          <w:sz w:val="20"/>
          <w:szCs w:val="20"/>
        </w:rPr>
        <w:t>закона от 22.07.2008 № 123-ФЗ «Технический регламент о требованиях пожарной безопасности».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1.1.2.2</w:t>
      </w:r>
      <w:r w:rsidR="002F6778"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 Постановлением Правительства Российской Федерации от 20.11.2000 № 878.</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входящих в охранные зоны газораспределительных сетей запрещается: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возводить объекты жилого, общественно-делового и производственного назначения;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перемещать, повреждать, засыпать и уничтожать опознавательные знаки, контрольно-измерительные </w:t>
      </w:r>
      <w:r w:rsidRPr="00267454">
        <w:rPr>
          <w:rFonts w:ascii="Times New Roman" w:hAnsi="Times New Roman" w:cs="Times New Roman"/>
          <w:b w:val="0"/>
          <w:bCs w:val="0"/>
          <w:sz w:val="20"/>
          <w:szCs w:val="20"/>
        </w:rPr>
        <w:lastRenderedPageBreak/>
        <w:t>пункты и другие устройства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устраивать свалки и склады, разливать растворы кислот, солей, щелочей и других химически активных веществ;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разводить огонь и размещать источники огня;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погреба,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самовольно подключаться к газораспределительным сетям.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осуществляется на основании письменного разрешения эксплуатационной организации газораспределительных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2</w:t>
      </w:r>
      <w:r w:rsidRPr="00267454">
        <w:rPr>
          <w:rFonts w:ascii="Times New Roman" w:hAnsi="Times New Roman" w:cs="Times New Roman"/>
          <w:b w:val="0"/>
          <w:bCs w:val="0"/>
          <w:spacing w:val="-2"/>
          <w:sz w:val="20"/>
          <w:szCs w:val="20"/>
        </w:rPr>
        <w:t>. Для теплоснабжения и горячего водоснабжения многоэтажных</w:t>
      </w:r>
      <w:r w:rsidRPr="00267454">
        <w:rPr>
          <w:rFonts w:ascii="Times New Roman" w:hAnsi="Times New Roman" w:cs="Times New Roman"/>
          <w:b w:val="0"/>
          <w:bCs w:val="0"/>
          <w:sz w:val="20"/>
          <w:szCs w:val="20"/>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соответствии с </w:t>
      </w:r>
      <w:r w:rsidRPr="00267454">
        <w:rPr>
          <w:rFonts w:ascii="Times New Roman" w:hAnsi="Times New Roman" w:cs="Times New Roman"/>
          <w:b w:val="0"/>
          <w:bCs w:val="0"/>
          <w:spacing w:val="-2"/>
          <w:sz w:val="20"/>
          <w:szCs w:val="20"/>
        </w:rPr>
        <w:t>требованиями СП 60.13330.2011, СП 62.13330.2011, СП 41-108-2004, СП 42-101-2003.</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Отвод продуктов сгорания должен осуществляться через вертикальные дымоходы. Выброс дыми при этом следует выполнять выше кровли здания.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Прямой выброс продуктов сгорания через наружные конструкции зданий не допускается.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1.1.2.2</w:t>
      </w:r>
      <w:r w:rsidR="002F6778"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Проектирование объектов газоснабжения на территории малоэтажной застройки следует осуществлять в соответствии с требованиями раздела 1.5.1. части I</w:t>
      </w:r>
      <w:r w:rsidR="006904AC"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«Инженерные сети и сооружения на территории малоэтажной жилой застройки») настоящих нормативов.</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1.1.2.2</w:t>
      </w:r>
      <w:r w:rsidR="002F6778" w:rsidRPr="00267454">
        <w:rPr>
          <w:rFonts w:ascii="Times New Roman" w:hAnsi="Times New Roman" w:cs="Times New Roman"/>
          <w:b w:val="0"/>
          <w:bCs w:val="0"/>
          <w:spacing w:val="-2"/>
          <w:sz w:val="20"/>
          <w:szCs w:val="20"/>
        </w:rPr>
        <w:t>4</w:t>
      </w:r>
      <w:r w:rsidRPr="00267454">
        <w:rPr>
          <w:rFonts w:ascii="Times New Roman" w:hAnsi="Times New Roman" w:cs="Times New Roman"/>
          <w:b w:val="0"/>
          <w:bCs w:val="0"/>
          <w:spacing w:val="-2"/>
          <w:sz w:val="20"/>
          <w:szCs w:val="20"/>
        </w:rPr>
        <w:t>. Проектирование газораспределительных систем на территориях, подверженных опасным инженерно-геологическим и гидрологичес</w:t>
      </w:r>
      <w:r w:rsidRPr="00267454">
        <w:rPr>
          <w:rFonts w:ascii="Times New Roman" w:hAnsi="Times New Roman" w:cs="Times New Roman"/>
          <w:b w:val="0"/>
          <w:bCs w:val="0"/>
          <w:sz w:val="20"/>
          <w:szCs w:val="20"/>
        </w:rPr>
        <w:t xml:space="preserve">ким процессам следует осуществлять в соответствии с требованиями </w:t>
      </w:r>
      <w:r w:rsidR="006E26ED" w:rsidRPr="00267454">
        <w:rPr>
          <w:rFonts w:ascii="Times New Roman" w:hAnsi="Times New Roman" w:cs="Times New Roman"/>
          <w:b w:val="0"/>
          <w:bCs w:val="0"/>
          <w:sz w:val="20"/>
          <w:szCs w:val="20"/>
        </w:rPr>
        <w:t>СП 14.13330.2014</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30" w:name="_Toc501913329"/>
      <w:bookmarkStart w:id="31" w:name="_Toc501972526"/>
      <w:bookmarkStart w:id="32" w:name="_Toc525558462"/>
      <w:bookmarkStart w:id="33" w:name="_Toc529448969"/>
      <w:bookmarkStart w:id="34" w:name="_Toc529782638"/>
      <w:r w:rsidRPr="00267454">
        <w:rPr>
          <w:rFonts w:ascii="Times New Roman" w:hAnsi="Times New Roman" w:cs="Times New Roman"/>
          <w:b/>
          <w:i w:val="0"/>
          <w:color w:val="auto"/>
          <w:sz w:val="20"/>
          <w:szCs w:val="20"/>
        </w:rPr>
        <w:t>1.1.3. Электроснабжение</w:t>
      </w:r>
      <w:bookmarkEnd w:id="30"/>
      <w:bookmarkEnd w:id="31"/>
      <w:bookmarkEnd w:id="32"/>
      <w:bookmarkEnd w:id="33"/>
      <w:bookmarkEnd w:id="34"/>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и СП 31-110-2003.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 Расход энергоносителей и потребность в мощности источников следует определять: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хозяйственно-бытовых и коммунальных нужд – в соответствии с действующими отраслевыми нормами по электро-, тепло- и газоснабжению.</w:t>
      </w:r>
    </w:p>
    <w:p w:rsidR="00111B98" w:rsidRPr="00267454" w:rsidRDefault="00111B98" w:rsidP="002A6A8C">
      <w:pPr>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b w:val="0"/>
          <w:bCs w:val="0"/>
          <w:sz w:val="20"/>
          <w:szCs w:val="20"/>
        </w:rPr>
        <w:t>1.1.3.3. Укрупненные показатели электропотребления в населенных пунктах допускается принимать в соответствии с рекомендуемыми нормами электропотребления по таблиц</w:t>
      </w:r>
      <w:r w:rsidR="00D72362" w:rsidRPr="00267454">
        <w:rPr>
          <w:rFonts w:ascii="Times New Roman" w:hAnsi="Times New Roman" w:cs="Times New Roman"/>
          <w:b w:val="0"/>
          <w:bCs w:val="0"/>
          <w:sz w:val="20"/>
          <w:szCs w:val="20"/>
        </w:rPr>
        <w:t>е</w:t>
      </w:r>
      <w:r w:rsidRPr="00267454">
        <w:rPr>
          <w:rFonts w:ascii="Times New Roman" w:hAnsi="Times New Roman" w:cs="Times New Roman"/>
          <w:b w:val="0"/>
          <w:bCs w:val="0"/>
          <w:sz w:val="20"/>
          <w:szCs w:val="20"/>
        </w:rPr>
        <w:t xml:space="preserve"> 52</w:t>
      </w:r>
      <w:r w:rsidR="00010765" w:rsidRPr="00267454">
        <w:rPr>
          <w:rFonts w:ascii="Times New Roman" w:hAnsi="Times New Roman" w:cs="Times New Roman"/>
          <w:b w:val="0"/>
          <w:bCs w:val="0"/>
          <w:sz w:val="20"/>
          <w:szCs w:val="20"/>
        </w:rPr>
        <w:t xml:space="preserve"> </w:t>
      </w:r>
      <w:r w:rsidR="00010765" w:rsidRPr="0014061D">
        <w:rPr>
          <w:rFonts w:ascii="Times New Roman" w:hAnsi="Times New Roman" w:cs="Times New Roman"/>
          <w:b w:val="0"/>
          <w:bCs w:val="0"/>
          <w:sz w:val="20"/>
          <w:szCs w:val="20"/>
        </w:rPr>
        <w:t>1.5.1.8.3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Pr="00267454">
        <w:rPr>
          <w:rFonts w:ascii="Times New Roman" w:hAnsi="Times New Roman" w:cs="Times New Roman"/>
          <w:b w:val="0"/>
          <w:bCs w:val="0"/>
          <w:sz w:val="20"/>
          <w:szCs w:val="20"/>
        </w:rPr>
        <w:t>(ТЭЦ, ГРЭС) и объекты «малой» (распределенной) энергетики, включая автономные энергоисточники за счет использования возобновляемых источников энергии и новых энерготехнологий.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1.1.3.5. Электроснабжение городских округов и поселений следует предусматривать от районной энергетической системы. В случае невозможности или нецелесообразности присоединения к </w:t>
      </w:r>
      <w:r w:rsidRPr="00267454">
        <w:rPr>
          <w:rFonts w:ascii="Times New Roman" w:hAnsi="Times New Roman" w:cs="Times New Roman"/>
          <w:b w:val="0"/>
          <w:bCs w:val="0"/>
          <w:sz w:val="20"/>
          <w:szCs w:val="20"/>
        </w:rPr>
        <w:t>районной энергосистеме электроснабжение следует проектировать от отдельных электростанций.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Электроснабжение городских населенных пунктов следует проектировать не менее чем от двух независимых источников электроэнергии.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1.1.3.6. Объекты «большой» энергетики – ТЭЦ следует размещать вблизи центра тепловых и электрических нагрузок, как правило, за пределами территорий городских населенных пунктов, с подветренной стороны по отношению к жилым, общественно-деловым и рекреационным зонам.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санитарно-защитных зон от тепловых электростанций и ТЭЦ до границ жилой и общественной застройки следует определять в соответствии с требованиями п. </w:t>
      </w:r>
      <w:r w:rsidR="002F6778" w:rsidRPr="00267454">
        <w:rPr>
          <w:rFonts w:ascii="Times New Roman" w:hAnsi="Times New Roman" w:cs="Times New Roman"/>
          <w:b w:val="0"/>
          <w:bCs w:val="0"/>
          <w:sz w:val="20"/>
          <w:szCs w:val="20"/>
        </w:rPr>
        <w:t>1.5.1</w:t>
      </w:r>
      <w:r w:rsidRPr="00267454">
        <w:rPr>
          <w:rFonts w:ascii="Times New Roman" w:hAnsi="Times New Roman" w:cs="Times New Roman"/>
          <w:b w:val="0"/>
          <w:bCs w:val="0"/>
          <w:sz w:val="20"/>
          <w:szCs w:val="20"/>
        </w:rPr>
        <w:t xml:space="preserve">.6.10 настоящих нормативов.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1.1.3.7. Транзитные линии электропередачи напряжением до 220 кВ и выше не допускается размещать в пределах границ населенных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1.1.3.8. При развитии систем электроснабжения, в том числе реконструкции сетевых объектов, в </w:t>
      </w:r>
      <w:r w:rsidR="0014061D">
        <w:rPr>
          <w:rFonts w:ascii="Times New Roman" w:hAnsi="Times New Roman" w:cs="Times New Roman"/>
          <w:b w:val="0"/>
          <w:sz w:val="20"/>
          <w:szCs w:val="20"/>
        </w:rPr>
        <w:t>муниципальном округе</w:t>
      </w:r>
      <w:r w:rsidRPr="00267454">
        <w:rPr>
          <w:rFonts w:ascii="Times New Roman" w:hAnsi="Times New Roman" w:cs="Times New Roman"/>
          <w:b w:val="0"/>
          <w:bCs w:val="0"/>
          <w:sz w:val="20"/>
          <w:szCs w:val="20"/>
        </w:rPr>
        <w:t xml:space="preserve"> на перспективу электрические сети следует проектировать с учетом перехода на более высокие классы среднего напряжения (с 6-10 кВ на 20-35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1.1.3.9. Выбор системы напряжений распределения электроэнергии должен осуществляться на основе схемы перспективного развития сетей распределительного электросетевого комплекса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анализа роста перспективных электрических нагрузок.</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1.1.3.10. До разработки схемы перспективного развития электрических сетей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напряжением 35-2</w:t>
      </w:r>
      <w:r w:rsidR="00CE2302"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0 и 6-10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1.1.3.11. 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35-110-220-500 кВ или 35-110-330-750 кВ.</w:t>
      </w:r>
    </w:p>
    <w:p w:rsidR="00111B98" w:rsidRPr="00267454" w:rsidRDefault="00111B98" w:rsidP="002A6A8C">
      <w:pPr>
        <w:spacing w:line="240" w:lineRule="auto"/>
        <w:ind w:firstLine="709"/>
        <w:contextualSpacing/>
        <w:rPr>
          <w:rFonts w:ascii="Times New Roman" w:hAnsi="Times New Roman" w:cs="Times New Roman"/>
          <w:b w:val="0"/>
          <w:bCs w:val="0"/>
          <w:spacing w:val="-6"/>
          <w:sz w:val="20"/>
          <w:szCs w:val="20"/>
        </w:rPr>
      </w:pPr>
      <w:r w:rsidRPr="00267454">
        <w:rPr>
          <w:rFonts w:ascii="Times New Roman" w:hAnsi="Times New Roman" w:cs="Times New Roman"/>
          <w:b w:val="0"/>
          <w:bCs w:val="0"/>
          <w:spacing w:val="-2"/>
          <w:sz w:val="20"/>
          <w:szCs w:val="20"/>
        </w:rPr>
        <w:t>Напряжение системы электроснабжения должно выбираться с учетом</w:t>
      </w:r>
      <w:r w:rsidRPr="00267454">
        <w:rPr>
          <w:rFonts w:ascii="Times New Roman" w:hAnsi="Times New Roman" w:cs="Times New Roman"/>
          <w:b w:val="0"/>
          <w:bCs w:val="0"/>
          <w:sz w:val="20"/>
          <w:szCs w:val="20"/>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267454">
        <w:rPr>
          <w:rFonts w:ascii="Times New Roman" w:hAnsi="Times New Roman" w:cs="Times New Roman"/>
          <w:b w:val="0"/>
          <w:bCs w:val="0"/>
          <w:spacing w:val="-6"/>
          <w:sz w:val="20"/>
          <w:szCs w:val="20"/>
        </w:rPr>
        <w:t xml:space="preserve"> 35-110/10 кВ.</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проектировании в сельских населенных пунктах следует предусматривать вариант перевода сетей при соответствующем технико-экономическом обосновании на напряжение 35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1.1.3.12. При проектировании электроснабжения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необходимо учитывать требования к обеспечению его надежности в соответствии с перечнем основных электроприемников (по категориям), расположенных на проектируемых территориях.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Ко второй категории относятся электроприемники, перерыв электроснабжения</w:t>
      </w:r>
      <w:r w:rsidRPr="00267454">
        <w:rPr>
          <w:rFonts w:ascii="Times New Roman" w:hAnsi="Times New Roman" w:cs="Times New Roman"/>
          <w:b w:val="0"/>
          <w:bCs w:val="0"/>
          <w:sz w:val="20"/>
          <w:szCs w:val="20"/>
        </w:rPr>
        <w:t xml:space="preserve"> которых приводит к нарушению нормальной деятельности значительного числа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третьей категории относятся все остальные электроприемники, не подходящие под определение первой и второй категории.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особой группе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повреждения дорогостоящего основного оборудования.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1.1.3.13. Перечень основных электроприемников потребителей </w:t>
      </w:r>
      <w:r w:rsidRPr="00267454">
        <w:rPr>
          <w:rFonts w:ascii="Times New Roman" w:hAnsi="Times New Roman" w:cs="Times New Roman"/>
          <w:b w:val="0"/>
          <w:bCs w:val="0"/>
          <w:sz w:val="20"/>
          <w:szCs w:val="20"/>
        </w:rPr>
        <w:t>с их категорированием по надежности электроснабжения определяется в соответствии с требованиями приложения 2 РД 34.20.185-94.</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1.1.3.14.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1.1.3.15. При проектировании нового строительства, расширения, реконструкции</w:t>
      </w:r>
      <w:r w:rsidRPr="00267454">
        <w:rPr>
          <w:rFonts w:ascii="Times New Roman" w:hAnsi="Times New Roman" w:cs="Times New Roman"/>
          <w:b w:val="0"/>
          <w:bCs w:val="0"/>
          <w:sz w:val="20"/>
          <w:szCs w:val="20"/>
        </w:rPr>
        <w:t xml:space="preserve"> и технического перевооружения сетевых объектов РСК необходимо:</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сетевое резервирование в качестве схемного решения повышения надежности электроснабжения;</w:t>
      </w:r>
    </w:p>
    <w:p w:rsidR="00111B98" w:rsidRPr="00267454" w:rsidRDefault="00111B98" w:rsidP="002A6A8C">
      <w:pPr>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сетевым резервированием должны быть обеспечены все подстанции напряжением 35-220 кВ;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формировать систему электроснабжения потребителей из условия однократного сетевого резервирования;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особой группы электроприемников необходимо проектировать резервный</w:t>
      </w:r>
      <w:r w:rsidRPr="00267454">
        <w:rPr>
          <w:rFonts w:ascii="Times New Roman" w:hAnsi="Times New Roman" w:cs="Times New Roman"/>
          <w:b w:val="0"/>
          <w:bCs w:val="0"/>
          <w:sz w:val="20"/>
          <w:szCs w:val="20"/>
        </w:rPr>
        <w:t xml:space="preserve"> (автономный) источник питания, который устанавливает потребитель.</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1.1.3.16. Проектирование электрических сетей должно выполняться комплексно с увязкой между собой электроснабжающих сетей 35-110 кВ и выше и распределительных сетей 6-20 кВ с учетом всех потребителей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прилегающих к ним </w:t>
      </w:r>
      <w:r w:rsidR="00730057">
        <w:rPr>
          <w:rFonts w:ascii="Times New Roman" w:hAnsi="Times New Roman" w:cs="Times New Roman"/>
          <w:b w:val="0"/>
          <w:bCs w:val="0"/>
          <w:spacing w:val="-2"/>
          <w:sz w:val="20"/>
          <w:szCs w:val="20"/>
        </w:rPr>
        <w:t>округов</w:t>
      </w:r>
      <w:r w:rsidRPr="00267454">
        <w:rPr>
          <w:rFonts w:ascii="Times New Roman" w:hAnsi="Times New Roman" w:cs="Times New Roman"/>
          <w:b w:val="0"/>
          <w:bCs w:val="0"/>
          <w:spacing w:val="-2"/>
          <w:sz w:val="20"/>
          <w:szCs w:val="20"/>
        </w:rPr>
        <w:t>.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принципом построения сетей с воздушными линиями 6-20 кВ при проектировании следует принимать магистральный принцип.</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1.1.3.17.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1.1.3.18. Проектирование систем электроснабжения промышленных предприя</w:t>
      </w:r>
      <w:r w:rsidRPr="00267454">
        <w:rPr>
          <w:rFonts w:ascii="Times New Roman" w:hAnsi="Times New Roman" w:cs="Times New Roman"/>
          <w:b w:val="0"/>
          <w:bCs w:val="0"/>
          <w:sz w:val="20"/>
          <w:szCs w:val="20"/>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1.1.3.19.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1.1.3.20. Воздушные линии электропередачи напряжением 110 кВ и выше допускается размещать только за пределами жилых и общественно-деловых зон.</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Проектируемые линии электропередачи напряжением 110 кВ и выше к понизительным электроподстанциям глубокого ввода в пределах жилых и общественно-деловых, а также курортных зон следует предусматривать кабельными линиями по согласованию с электроснабжающей организацией.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1.1.3.21. При реконструкции городских населенных пунктов следует предусматривать вынос за пределы жилых и общественно-деловых зон существующих воздушных линий электропередачи напряжением 35-110 кВ и выше </w:t>
      </w:r>
      <w:r w:rsidRPr="00267454">
        <w:rPr>
          <w:rFonts w:ascii="Times New Roman" w:hAnsi="Times New Roman" w:cs="Times New Roman"/>
          <w:b w:val="0"/>
          <w:bCs w:val="0"/>
          <w:sz w:val="20"/>
          <w:szCs w:val="20"/>
        </w:rPr>
        <w:lastRenderedPageBreak/>
        <w:t>или замену воздушных лини кабельными.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1.1.3.22. Линии электропередачи напряжением до 10 кВ на территории</w:t>
      </w:r>
      <w:r w:rsidRPr="00267454">
        <w:rPr>
          <w:rFonts w:ascii="Times New Roman" w:hAnsi="Times New Roman" w:cs="Times New Roman"/>
          <w:b w:val="0"/>
          <w:bCs w:val="0"/>
          <w:sz w:val="20"/>
          <w:szCs w:val="20"/>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Прокладку подземных кабельных линий следует осуществлять в соответствии с требованиями раздела 1.5.1. части I</w:t>
      </w:r>
      <w:r w:rsidR="00271159">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3"/>
          <w:sz w:val="20"/>
          <w:szCs w:val="20"/>
        </w:rPr>
        <w:t>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1.1.3.23.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267454">
        <w:rPr>
          <w:rFonts w:ascii="Times New Roman" w:hAnsi="Times New Roman" w:cs="Times New Roman"/>
          <w:b w:val="0"/>
          <w:bCs w:val="0"/>
          <w:sz w:val="20"/>
          <w:szCs w:val="20"/>
        </w:rPr>
        <w:t>снижения напряженности электрического поля по обе стороны от нее на следующих расстояниях, м, от проекции на землю крайних фазных проводов в направлении, перпендикулярном ВЛ:</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напряжением 330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напряжением 500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 для ВЛ напряжением 750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- 55 – для ВЛ напряжением 1150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вводе объекта в эксплуатацию и в процессе эксплуатации санитарный </w:t>
      </w:r>
      <w:r w:rsidRPr="00267454">
        <w:rPr>
          <w:rFonts w:ascii="Times New Roman" w:hAnsi="Times New Roman" w:cs="Times New Roman"/>
          <w:b w:val="0"/>
          <w:bCs w:val="0"/>
          <w:spacing w:val="-3"/>
          <w:sz w:val="20"/>
          <w:szCs w:val="20"/>
        </w:rPr>
        <w:t>разрыв должен быть скорректирован по результатам инструментальных измерений.</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Санитарные разрывы от крайних проводов ВЛ до границ территорий </w:t>
      </w:r>
      <w:r w:rsidR="00BC7C95" w:rsidRPr="00267454">
        <w:rPr>
          <w:rFonts w:ascii="Times New Roman" w:hAnsi="Times New Roman" w:cs="Times New Roman"/>
          <w:b w:val="0"/>
          <w:bCs w:val="0"/>
          <w:spacing w:val="-3"/>
          <w:sz w:val="20"/>
          <w:szCs w:val="20"/>
        </w:rPr>
        <w:t xml:space="preserve">садоводческих </w:t>
      </w:r>
      <w:r w:rsidRPr="00267454">
        <w:rPr>
          <w:rFonts w:ascii="Times New Roman" w:hAnsi="Times New Roman" w:cs="Times New Roman"/>
          <w:b w:val="0"/>
          <w:bCs w:val="0"/>
          <w:spacing w:val="-3"/>
          <w:sz w:val="20"/>
          <w:szCs w:val="20"/>
        </w:rPr>
        <w:t>объединений принимаются с соответствии с требованиями</w:t>
      </w:r>
      <w:r w:rsidRPr="00267454">
        <w:rPr>
          <w:rFonts w:ascii="Times New Roman" w:hAnsi="Times New Roman" w:cs="Times New Roman"/>
          <w:b w:val="0"/>
          <w:bCs w:val="0"/>
          <w:sz w:val="20"/>
          <w:szCs w:val="20"/>
        </w:rPr>
        <w:t xml:space="preserve"> п. </w:t>
      </w:r>
      <w:r w:rsidR="00D85BED" w:rsidRPr="00267454">
        <w:rPr>
          <w:rFonts w:ascii="Times New Roman" w:hAnsi="Times New Roman" w:cs="Times New Roman"/>
          <w:b w:val="0"/>
          <w:bCs w:val="0"/>
          <w:sz w:val="20"/>
          <w:szCs w:val="20"/>
        </w:rPr>
        <w:t xml:space="preserve">1.1.3.39.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tabs>
          <w:tab w:val="left" w:pos="6689"/>
        </w:tabs>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1.1.3.24. Для ВЛ также устанавливаются охранные зоны:</w:t>
      </w:r>
      <w:r w:rsidRPr="00267454">
        <w:rPr>
          <w:rFonts w:ascii="Times New Roman" w:hAnsi="Times New Roman" w:cs="Times New Roman"/>
          <w:b w:val="0"/>
          <w:bCs w:val="0"/>
          <w:spacing w:val="-2"/>
          <w:sz w:val="20"/>
          <w:szCs w:val="20"/>
        </w:rPr>
        <w:tab/>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участки земли и пространст</w:t>
      </w:r>
      <w:r w:rsidRPr="00267454">
        <w:rPr>
          <w:rFonts w:ascii="Times New Roman" w:hAnsi="Times New Roman" w:cs="Times New Roman"/>
          <w:b w:val="0"/>
          <w:bCs w:val="0"/>
          <w:sz w:val="20"/>
          <w:szCs w:val="20"/>
        </w:rPr>
        <w:t>ва вдоль ВЛ, заключенные между вертикальными плоскостями, проходящими через параллельные прямые, отстоящие от крайних проводов (при неотклоненном их положении) на расстоянии, м:</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 – для ВЛ напряжением до 1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напряжением от 1 до 20 кВ;</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- 15 – для ВЛ напряжением 35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- 20 – для ВЛ напряжением 110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- 25 – для ВЛ напряжением 150, 220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330, 400, 500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- 40 – для ВЛ напряжением 750 кВ;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800 кВ (постоянный ток); </w:t>
      </w:r>
    </w:p>
    <w:p w:rsidR="00111B98" w:rsidRPr="00267454" w:rsidRDefault="00111B98" w:rsidP="002A6A8C">
      <w:pPr>
        <w:spacing w:line="240" w:lineRule="auto"/>
        <w:ind w:firstLine="1134"/>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- 55 – для ВЛ напряжением 1150 кВ; </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неотклоненном их положении для судоходных водоемов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для несудоходных – на расстоянии, </w:t>
      </w:r>
      <w:r w:rsidRPr="00267454">
        <w:rPr>
          <w:rFonts w:ascii="Times New Roman" w:hAnsi="Times New Roman" w:cs="Times New Roman"/>
          <w:b w:val="0"/>
          <w:bCs w:val="0"/>
          <w:spacing w:val="-2"/>
          <w:sz w:val="20"/>
          <w:szCs w:val="20"/>
        </w:rPr>
        <w:t>предусмотренном для установления охранных зон вдоль ВЛ, проходящих по суше.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кабельных линий выше 1 кВ по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с каждой стороны от крайних кабелей;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кабельных линий до 1 кВ по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от крайних кабелей, а </w:t>
      </w:r>
      <w:r w:rsidRPr="00267454">
        <w:rPr>
          <w:rFonts w:ascii="Times New Roman" w:hAnsi="Times New Roman" w:cs="Times New Roman"/>
          <w:b w:val="0"/>
          <w:bCs w:val="0"/>
          <w:spacing w:val="-4"/>
          <w:sz w:val="20"/>
          <w:szCs w:val="20"/>
        </w:rPr>
        <w:t xml:space="preserve">при прохождении кабельных линий в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2"/>
          <w:sz w:val="20"/>
          <w:szCs w:val="20"/>
        </w:rPr>
        <w:t xml:space="preserve"> под тротуарами – на </w:t>
      </w:r>
      <w:smartTag w:uri="urn:schemas-microsoft-com:office:smarttags" w:element="metricconverter">
        <w:smartTagPr>
          <w:attr w:name="ProductID" w:val="0,6 м"/>
        </w:smartTagPr>
        <w:r w:rsidRPr="00267454">
          <w:rPr>
            <w:rFonts w:ascii="Times New Roman" w:hAnsi="Times New Roman" w:cs="Times New Roman"/>
            <w:b w:val="0"/>
            <w:bCs w:val="0"/>
            <w:spacing w:val="-2"/>
            <w:sz w:val="20"/>
            <w:szCs w:val="20"/>
          </w:rPr>
          <w:t>0,6 м</w:t>
        </w:r>
      </w:smartTag>
      <w:r w:rsidRPr="00267454">
        <w:rPr>
          <w:rFonts w:ascii="Times New Roman" w:hAnsi="Times New Roman" w:cs="Times New Roman"/>
          <w:b w:val="0"/>
          <w:bCs w:val="0"/>
          <w:spacing w:val="-2"/>
          <w:sz w:val="20"/>
          <w:szCs w:val="20"/>
        </w:rPr>
        <w:t xml:space="preserve"> в сторону зданий и сооружений и на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z w:val="20"/>
          <w:szCs w:val="20"/>
        </w:rPr>
        <w:t xml:space="preserve"> в сторону проезжей части улицы.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подводных кабельных линий до и выше 1 кВ должна быть установлена охранная зона, определяемая параллельными прямыми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крайних кабелей.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1.1.3.26. Охранные зоны кабельных линий используются с соблюдением требований правил охраны электрических сетей.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а также в местах изменения направления кабельных линий.</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1.1.3.27. На территории населенных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1.1.3.28. Понизительные подстанции с трансформаторами мощностью</w:t>
      </w:r>
      <w:r w:rsidRPr="00267454">
        <w:rPr>
          <w:rFonts w:ascii="Times New Roman" w:hAnsi="Times New Roman" w:cs="Times New Roman"/>
          <w:b w:val="0"/>
          <w:bCs w:val="0"/>
          <w:sz w:val="20"/>
          <w:szCs w:val="20"/>
        </w:rPr>
        <w:t xml:space="preserve"> 16 тыс. кВ</w:t>
      </w:r>
      <w:r w:rsidRPr="00267454">
        <w:rPr>
          <w:rFonts w:ascii="Times New Roman" w:hAnsi="Times New Roman" w:cs="Times New Roman"/>
          <w:b w:val="0"/>
          <w:bCs w:val="0"/>
          <w:sz w:val="20"/>
          <w:szCs w:val="20"/>
        </w:rPr>
        <w:sym w:font="Symbol" w:char="F0D7"/>
      </w:r>
      <w:r w:rsidRPr="00267454">
        <w:rPr>
          <w:rFonts w:ascii="Times New Roman" w:hAnsi="Times New Roman" w:cs="Times New Roman"/>
          <w:b w:val="0"/>
          <w:bCs w:val="0"/>
          <w:sz w:val="20"/>
          <w:szCs w:val="20"/>
        </w:rPr>
        <w:t xml:space="preserve">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 </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2"/>
          <w:sz w:val="20"/>
          <w:szCs w:val="20"/>
        </w:rPr>
        <w:t>1.1.3.29. В общественных зданиях разрешается проектирование встроенных</w:t>
      </w:r>
      <w:r w:rsidRPr="00267454">
        <w:rPr>
          <w:rFonts w:ascii="Times New Roman" w:hAnsi="Times New Roman" w:cs="Times New Roman"/>
          <w:b w:val="0"/>
          <w:bCs w:val="0"/>
          <w:sz w:val="20"/>
          <w:szCs w:val="20"/>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Pr="00267454">
        <w:rPr>
          <w:rFonts w:ascii="Times New Roman" w:hAnsi="Times New Roman" w:cs="Times New Roman"/>
          <w:b w:val="0"/>
          <w:bCs w:val="0"/>
          <w:spacing w:val="-3"/>
          <w:sz w:val="20"/>
          <w:szCs w:val="20"/>
        </w:rPr>
        <w:t>соответствующих санитарных и противопожарных норм, требований СП 31-110-2003.</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1.1.3.30.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w:t>
      </w:r>
      <w:r w:rsidRPr="00267454">
        <w:rPr>
          <w:rFonts w:ascii="Times New Roman" w:hAnsi="Times New Roman" w:cs="Times New Roman"/>
          <w:b w:val="0"/>
          <w:bCs w:val="0"/>
          <w:sz w:val="20"/>
          <w:szCs w:val="20"/>
        </w:rPr>
        <w:lastRenderedPageBreak/>
        <w:t>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1.1.3.31. Проектирование новых подстанций открытого типа в районах массового</w:t>
      </w:r>
      <w:r w:rsidRPr="00267454">
        <w:rPr>
          <w:rFonts w:ascii="Times New Roman" w:hAnsi="Times New Roman" w:cs="Times New Roman"/>
          <w:b w:val="0"/>
          <w:bCs w:val="0"/>
          <w:sz w:val="20"/>
          <w:szCs w:val="20"/>
        </w:rPr>
        <w:t xml:space="preserve"> жилищного строительства и в существующих жилых районах запрещается.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1.1.3.32.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1.1.3.33.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отдельно стоящих распределительных пунктов и трансформаторных подстанций напряжением 10(6)-20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до зданий лечебно-профилактических учреждений –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1.1.3.34. На подходах к подстанции, распределительным и переходным пунктам </w:t>
      </w:r>
      <w:r w:rsidRPr="00267454">
        <w:rPr>
          <w:rFonts w:ascii="Times New Roman" w:hAnsi="Times New Roman" w:cs="Times New Roman"/>
          <w:b w:val="0"/>
          <w:bCs w:val="0"/>
          <w:spacing w:val="-3"/>
          <w:sz w:val="20"/>
          <w:szCs w:val="20"/>
        </w:rPr>
        <w:t>следует предусматривать технические коридоры и полосы для ввода и вывода кабельных</w:t>
      </w:r>
      <w:r w:rsidRPr="00267454">
        <w:rPr>
          <w:rFonts w:ascii="Times New Roman" w:hAnsi="Times New Roman" w:cs="Times New Roman"/>
          <w:b w:val="0"/>
          <w:bCs w:val="0"/>
          <w:sz w:val="20"/>
          <w:szCs w:val="20"/>
        </w:rPr>
        <w:t xml:space="preserve"> и воздушных линий. Размеры земельных участков для пунктов перехода воздушных линий в кабельные следует принимать не более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1.1.3.35. </w:t>
      </w:r>
      <w:r w:rsidRPr="00267454">
        <w:rPr>
          <w:rFonts w:ascii="Times New Roman" w:hAnsi="Times New Roman" w:cs="Times New Roman"/>
          <w:b w:val="0"/>
          <w:bCs w:val="0"/>
          <w:spacing w:val="-2"/>
          <w:sz w:val="20"/>
          <w:szCs w:val="20"/>
        </w:rPr>
        <w:t>Размеры земельных участков, отводимых для закрытых понизительных</w:t>
      </w:r>
      <w:r w:rsidRPr="00267454">
        <w:rPr>
          <w:rFonts w:ascii="Times New Roman" w:hAnsi="Times New Roman" w:cs="Times New Roman"/>
          <w:b w:val="0"/>
          <w:bCs w:val="0"/>
          <w:sz w:val="20"/>
          <w:szCs w:val="20"/>
        </w:rPr>
        <w:t xml:space="preserve"> подстанций, включая распределительные и комплектные устройства напряжением 110-220 кВ, устанавливаются в соответствии с требованиями СН 465-74, но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1.1.3.36.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1.1.3.37.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1.1.3.38. Проектирование систем электроснабжения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осуществлять в соответствии с требованиями ПУЭ.</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1.1.3.39.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до 20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- 15 – для ВЛ 35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110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- 25 – для ВЛ 150-220 кВ;</w:t>
      </w:r>
    </w:p>
    <w:p w:rsidR="00010765" w:rsidRPr="00267454" w:rsidRDefault="00010765" w:rsidP="0001076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330-500 кВ.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35" w:name="_Toc501913330"/>
      <w:bookmarkStart w:id="36" w:name="_Toc501972527"/>
      <w:bookmarkStart w:id="37" w:name="_Toc525558463"/>
      <w:bookmarkStart w:id="38" w:name="_Toc529448970"/>
      <w:bookmarkStart w:id="39" w:name="_Toc529782639"/>
      <w:r w:rsidRPr="00267454">
        <w:rPr>
          <w:rFonts w:ascii="Times New Roman" w:hAnsi="Times New Roman" w:cs="Times New Roman"/>
          <w:b/>
          <w:i w:val="0"/>
          <w:color w:val="auto"/>
          <w:sz w:val="20"/>
          <w:szCs w:val="20"/>
        </w:rPr>
        <w:t>1.1.4. Размещение инженерных сетей</w:t>
      </w:r>
      <w:bookmarkEnd w:id="35"/>
      <w:bookmarkEnd w:id="36"/>
      <w:bookmarkEnd w:id="37"/>
      <w:bookmarkEnd w:id="38"/>
      <w:bookmarkEnd w:id="39"/>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1.1.4.1. Инженерные сети следует размещать преимущественно в пределах поперечных профилей улиц и дорог:</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 тротуарами или разделительными полосами – инженерные сети в траншеях или тоннелях (проходных коллекторах);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разделительных полосах – тепловые сети, водопровод, газопровод, хозяйственную и дождевую канализацию.</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1.1.4.</w:t>
      </w:r>
      <w:r w:rsidR="002F6778" w:rsidRPr="00267454">
        <w:rPr>
          <w:rFonts w:ascii="Times New Roman" w:hAnsi="Times New Roman" w:cs="Times New Roman"/>
          <w:b w:val="0"/>
          <w:sz w:val="20"/>
          <w:szCs w:val="20"/>
        </w:rPr>
        <w:t>2</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Подземную прокладку инженерных сетей следует предусматривать:</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совмещенную в общих траншеях;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(проходных коллекторах) – при необходимости одновременного размещения тепловых сетей диаметром от 500 до </w:t>
      </w:r>
      <w:smartTag w:uri="urn:schemas-microsoft-com:office:smarttags" w:element="metricconverter">
        <w:smartTagPr>
          <w:attr w:name="ProductID" w:val="1000 мм"/>
        </w:smartTagPr>
        <w:r w:rsidRPr="00267454">
          <w:rPr>
            <w:rFonts w:ascii="Times New Roman" w:hAnsi="Times New Roman" w:cs="Times New Roman"/>
            <w:b w:val="0"/>
            <w:bCs w:val="0"/>
            <w:sz w:val="20"/>
            <w:szCs w:val="20"/>
          </w:rPr>
          <w:t>1000 мм</w:t>
        </w:r>
      </w:smartTag>
      <w:r w:rsidRPr="00267454">
        <w:rPr>
          <w:rFonts w:ascii="Times New Roman" w:hAnsi="Times New Roman" w:cs="Times New Roman"/>
          <w:b w:val="0"/>
          <w:bCs w:val="0"/>
          <w:sz w:val="20"/>
          <w:szCs w:val="20"/>
        </w:rPr>
        <w:t xml:space="preserve">, водопровода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кабелей (связи и силовых напряжением до 10 кВ) свыше </w:t>
      </w:r>
      <w:smartTag w:uri="urn:schemas-microsoft-com:office:smarttags" w:element="metricconverter">
        <w:smartTagPr>
          <w:attr w:name="ProductID" w:val="10 мм"/>
        </w:smartTagPr>
        <w:r w:rsidRPr="00267454">
          <w:rPr>
            <w:rFonts w:ascii="Times New Roman" w:hAnsi="Times New Roman" w:cs="Times New Roman"/>
            <w:b w:val="0"/>
            <w:bCs w:val="0"/>
            <w:sz w:val="20"/>
            <w:szCs w:val="20"/>
          </w:rPr>
          <w:t>10 мм</w:t>
        </w:r>
      </w:smartTag>
      <w:r w:rsidRPr="00267454">
        <w:rPr>
          <w:rFonts w:ascii="Times New Roman" w:hAnsi="Times New Roman" w:cs="Times New Roman"/>
          <w:b w:val="0"/>
          <w:bCs w:val="0"/>
          <w:sz w:val="20"/>
          <w:szCs w:val="20"/>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тоннелях (проходных коллекторах) допускается также прокладка воздуховодов, напорной канализации и </w:t>
      </w:r>
      <w:r w:rsidRPr="00267454">
        <w:rPr>
          <w:rFonts w:ascii="Times New Roman" w:hAnsi="Times New Roman" w:cs="Times New Roman"/>
          <w:b w:val="0"/>
          <w:bCs w:val="0"/>
          <w:sz w:val="20"/>
          <w:szCs w:val="20"/>
        </w:rPr>
        <w:lastRenderedPageBreak/>
        <w:t>других инженерных сетей. Совместная прокладка газопроводов и трубопроводов, транспортирующих легковоспламеняющиеся и горючие жидкости, с кабельными линиями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z w:val="20"/>
            <w:szCs w:val="20"/>
          </w:rPr>
          <w:t>200 мм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pacing w:val="40"/>
          <w:sz w:val="20"/>
          <w:szCs w:val="20"/>
        </w:rPr>
      </w:pPr>
      <w:r w:rsidRPr="00267454">
        <w:rPr>
          <w:rFonts w:ascii="Times New Roman" w:hAnsi="Times New Roman" w:cs="Times New Roman"/>
          <w:b w:val="0"/>
          <w:bCs w:val="0"/>
          <w:i/>
          <w:iCs/>
          <w:spacing w:val="40"/>
          <w:sz w:val="20"/>
          <w:szCs w:val="20"/>
        </w:rPr>
        <w:t>Примечания: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 На участках застройки в сложных грунтовых условиях необходимо предусмат</w:t>
      </w:r>
      <w:r w:rsidRPr="00267454">
        <w:rPr>
          <w:rFonts w:ascii="Times New Roman" w:hAnsi="Times New Roman" w:cs="Times New Roman"/>
          <w:b w:val="0"/>
          <w:bCs w:val="0"/>
          <w:sz w:val="20"/>
          <w:szCs w:val="20"/>
        </w:rPr>
        <w:t>ривать прокладку водонесущих инженерных сетей, как правило, в проходных тоннелях.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2. На территориях в сложных планировочных условиях как исключе</w:t>
      </w:r>
      <w:r w:rsidRPr="00267454">
        <w:rPr>
          <w:rFonts w:ascii="Times New Roman" w:hAnsi="Times New Roman" w:cs="Times New Roman"/>
          <w:b w:val="0"/>
          <w:bCs w:val="0"/>
          <w:sz w:val="20"/>
          <w:szCs w:val="20"/>
        </w:rPr>
        <w:t>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3</w:t>
      </w:r>
      <w:r w:rsidRPr="00267454">
        <w:rPr>
          <w:rFonts w:ascii="Times New Roman" w:hAnsi="Times New Roman" w:cs="Times New Roman"/>
          <w:sz w:val="20"/>
          <w:szCs w:val="20"/>
        </w:rPr>
        <w:t xml:space="preserve">. Расстояния по горизонтали (в свету) от ближайших подземных инженерных сетей до зданий и сооружений следует принимать по таблице </w:t>
      </w:r>
      <w:r w:rsidR="00271159" w:rsidRPr="00271159">
        <w:rPr>
          <w:rFonts w:ascii="Times New Roman" w:hAnsi="Times New Roman" w:cs="Times New Roman"/>
          <w:sz w:val="20"/>
          <w:szCs w:val="20"/>
        </w:rPr>
        <w:t>45</w:t>
      </w:r>
      <w:r w:rsidR="009C33BE" w:rsidRPr="00267454">
        <w:rPr>
          <w:rFonts w:ascii="Times New Roman" w:hAnsi="Times New Roman" w:cs="Times New Roman"/>
          <w:sz w:val="20"/>
          <w:szCs w:val="20"/>
        </w:rPr>
        <w:t xml:space="preserve"> раздел </w:t>
      </w:r>
      <w:r w:rsidR="009C33BE" w:rsidRPr="00271159">
        <w:rPr>
          <w:rFonts w:ascii="Times New Roman" w:hAnsi="Times New Roman" w:cs="Times New Roman"/>
          <w:sz w:val="20"/>
          <w:szCs w:val="20"/>
        </w:rPr>
        <w:t>1.5.1.10.14</w:t>
      </w:r>
      <w:r w:rsidR="009C33BE" w:rsidRPr="00267454">
        <w:rPr>
          <w:rFonts w:ascii="Times New Roman" w:hAnsi="Times New Roman" w:cs="Times New Roman"/>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w:t>
      </w:r>
      <w:r w:rsidR="00271159" w:rsidRPr="00271159">
        <w:rPr>
          <w:rFonts w:ascii="Times New Roman" w:hAnsi="Times New Roman" w:cs="Times New Roman"/>
          <w:b w:val="0"/>
          <w:bCs w:val="0"/>
          <w:spacing w:val="-2"/>
          <w:sz w:val="20"/>
          <w:szCs w:val="20"/>
        </w:rPr>
        <w:t>46</w:t>
      </w:r>
      <w:r w:rsidR="009C33BE" w:rsidRPr="00267454">
        <w:rPr>
          <w:rFonts w:ascii="Times New Roman" w:hAnsi="Times New Roman" w:cs="Times New Roman"/>
          <w:b w:val="0"/>
          <w:bCs w:val="0"/>
          <w:spacing w:val="-2"/>
          <w:sz w:val="20"/>
          <w:szCs w:val="20"/>
        </w:rPr>
        <w:t xml:space="preserve"> раздела </w:t>
      </w:r>
      <w:r w:rsidR="009C33BE" w:rsidRPr="00271159">
        <w:rPr>
          <w:rFonts w:ascii="Times New Roman" w:hAnsi="Times New Roman" w:cs="Times New Roman"/>
          <w:b w:val="0"/>
          <w:bCs w:val="0"/>
          <w:spacing w:val="-2"/>
          <w:sz w:val="20"/>
          <w:szCs w:val="20"/>
        </w:rPr>
        <w:t>1.5.1.10.14</w:t>
      </w:r>
      <w:r w:rsidR="009C33BE"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rPr>
        <w:t xml:space="preserve">, а на вводах инженерных сетей в зданиях сельских населенных пунктов – не менее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При разнице в глубине заложения смежных трубопроводов свыше </w:t>
      </w:r>
      <w:smartTag w:uri="urn:schemas-microsoft-com:office:smarttags" w:element="metricconverter">
        <w:smartTagPr>
          <w:attr w:name="ProductID" w:val="0,4 м"/>
        </w:smartTagPr>
        <w:r w:rsidRPr="00267454">
          <w:rPr>
            <w:rFonts w:ascii="Times New Roman" w:hAnsi="Times New Roman" w:cs="Times New Roman"/>
            <w:b w:val="0"/>
            <w:bCs w:val="0"/>
            <w:spacing w:val="-2"/>
            <w:sz w:val="20"/>
            <w:szCs w:val="20"/>
          </w:rPr>
          <w:t>0,4 м</w:t>
        </w:r>
      </w:smartTag>
      <w:r w:rsidRPr="00267454">
        <w:rPr>
          <w:rFonts w:ascii="Times New Roman" w:hAnsi="Times New Roman" w:cs="Times New Roman"/>
          <w:b w:val="0"/>
          <w:bCs w:val="0"/>
          <w:spacing w:val="-2"/>
          <w:sz w:val="20"/>
          <w:szCs w:val="20"/>
        </w:rPr>
        <w:t xml:space="preserve"> расстояния, указанные в таблице </w:t>
      </w:r>
      <w:r w:rsidR="00271159" w:rsidRPr="00271159">
        <w:rPr>
          <w:rFonts w:ascii="Times New Roman" w:hAnsi="Times New Roman" w:cs="Times New Roman"/>
          <w:b w:val="0"/>
          <w:bCs w:val="0"/>
          <w:spacing w:val="-2"/>
          <w:sz w:val="20"/>
          <w:szCs w:val="20"/>
        </w:rPr>
        <w:t>46</w:t>
      </w:r>
      <w:r w:rsidR="009C33BE" w:rsidRPr="00267454">
        <w:rPr>
          <w:sz w:val="20"/>
          <w:szCs w:val="20"/>
        </w:rPr>
        <w:t xml:space="preserve"> </w:t>
      </w:r>
      <w:r w:rsidR="009C33BE" w:rsidRPr="00267454">
        <w:rPr>
          <w:rFonts w:ascii="Times New Roman" w:hAnsi="Times New Roman" w:cs="Times New Roman"/>
          <w:b w:val="0"/>
          <w:bCs w:val="0"/>
          <w:spacing w:val="-2"/>
          <w:sz w:val="20"/>
          <w:szCs w:val="20"/>
        </w:rPr>
        <w:t xml:space="preserve">раздела </w:t>
      </w:r>
      <w:r w:rsidR="009C33BE" w:rsidRPr="00271159">
        <w:rPr>
          <w:rFonts w:ascii="Times New Roman" w:hAnsi="Times New Roman" w:cs="Times New Roman"/>
          <w:b w:val="0"/>
          <w:bCs w:val="0"/>
          <w:spacing w:val="-2"/>
          <w:sz w:val="20"/>
          <w:szCs w:val="20"/>
        </w:rPr>
        <w:t>1.5.1.10.14</w:t>
      </w:r>
      <w:r w:rsidRPr="00267454">
        <w:rPr>
          <w:rFonts w:ascii="Times New Roman" w:hAnsi="Times New Roman" w:cs="Times New Roman"/>
          <w:b w:val="0"/>
          <w:bCs w:val="0"/>
          <w:spacing w:val="-2"/>
          <w:sz w:val="20"/>
          <w:szCs w:val="20"/>
        </w:rPr>
        <w:t>, следует увеличивать с учетом кривизны откосов траншей, но не менее глубины траншеи до подошвы насыпи и бровки выемки.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Указанные в таблицах </w:t>
      </w:r>
      <w:r w:rsidR="00271159" w:rsidRPr="00271159">
        <w:rPr>
          <w:rFonts w:ascii="Times New Roman" w:hAnsi="Times New Roman" w:cs="Times New Roman"/>
          <w:b w:val="0"/>
          <w:bCs w:val="0"/>
          <w:spacing w:val="-2"/>
          <w:sz w:val="20"/>
          <w:szCs w:val="20"/>
        </w:rPr>
        <w:t>45</w:t>
      </w:r>
      <w:r w:rsidRPr="00267454">
        <w:rPr>
          <w:rFonts w:ascii="Times New Roman" w:hAnsi="Times New Roman" w:cs="Times New Roman"/>
          <w:b w:val="0"/>
          <w:bCs w:val="0"/>
          <w:spacing w:val="-2"/>
          <w:sz w:val="20"/>
          <w:szCs w:val="20"/>
        </w:rPr>
        <w:t xml:space="preserve"> и </w:t>
      </w:r>
      <w:r w:rsidR="00271159" w:rsidRPr="0027115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w:t>
      </w:r>
      <w:r w:rsidR="009C33BE" w:rsidRPr="00267454">
        <w:rPr>
          <w:rFonts w:ascii="Times New Roman" w:hAnsi="Times New Roman" w:cs="Times New Roman"/>
          <w:b w:val="0"/>
          <w:bCs w:val="0"/>
          <w:spacing w:val="-2"/>
          <w:sz w:val="20"/>
          <w:szCs w:val="20"/>
        </w:rPr>
        <w:t xml:space="preserve">раздел </w:t>
      </w:r>
      <w:r w:rsidR="009C33BE" w:rsidRPr="00271159">
        <w:rPr>
          <w:rFonts w:ascii="Times New Roman" w:hAnsi="Times New Roman" w:cs="Times New Roman"/>
          <w:b w:val="0"/>
          <w:bCs w:val="0"/>
          <w:spacing w:val="-2"/>
          <w:sz w:val="20"/>
          <w:szCs w:val="20"/>
        </w:rPr>
        <w:t>1.5.1.10.14</w:t>
      </w:r>
      <w:r w:rsidR="009C33BE"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pacing w:val="-2"/>
          <w:sz w:val="20"/>
          <w:szCs w:val="20"/>
        </w:rPr>
        <w:t>расстояния допускается уменьшать при выполнении соответ</w:t>
      </w:r>
      <w:r w:rsidRPr="00267454">
        <w:rPr>
          <w:rFonts w:ascii="Times New Roman" w:hAnsi="Times New Roman" w:cs="Times New Roman"/>
          <w:b w:val="0"/>
          <w:bCs w:val="0"/>
          <w:sz w:val="20"/>
          <w:szCs w:val="20"/>
        </w:rPr>
        <w:t>ствующих технических мероприятий, обеспечивающих требования безопасности и надежности.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1.1.4.</w:t>
      </w:r>
      <w:r w:rsidR="002F6778"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xml:space="preserve">. Минимальные расстояния от наружных </w:t>
      </w:r>
      <w:r w:rsidRPr="0014061D">
        <w:rPr>
          <w:rFonts w:ascii="Times New Roman" w:hAnsi="Times New Roman" w:cs="Times New Roman"/>
          <w:b w:val="0"/>
          <w:bCs w:val="0"/>
          <w:sz w:val="20"/>
          <w:szCs w:val="20"/>
        </w:rPr>
        <w:t>газопроводов</w:t>
      </w:r>
      <w:r w:rsidRPr="00267454">
        <w:rPr>
          <w:rFonts w:ascii="Times New Roman" w:hAnsi="Times New Roman" w:cs="Times New Roman"/>
          <w:b w:val="0"/>
          <w:bCs w:val="0"/>
          <w:sz w:val="20"/>
          <w:szCs w:val="20"/>
        </w:rPr>
        <w:t xml:space="preserve"> до зданий, сооружений и сетей инженерно-технического обеспечения следует принимать в соответствии с приложениями Б и В СП 62.13330.2011.</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 расстояния в стесненных условиях и не более чем на 25 % – в особых природных условиях.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i/>
          <w:spacing w:val="40"/>
          <w:sz w:val="20"/>
          <w:szCs w:val="20"/>
        </w:rPr>
        <w:t>Примечание:</w:t>
      </w:r>
      <w:r w:rsidRPr="00267454">
        <w:rPr>
          <w:rFonts w:ascii="Times New Roman" w:hAnsi="Times New Roman" w:cs="Times New Roman"/>
          <w:b w:val="0"/>
          <w:bCs w:val="0"/>
          <w:sz w:val="20"/>
          <w:szCs w:val="20"/>
        </w:rPr>
        <w:t xml:space="preserve"> К подземным газопроводам приравнивают наземные газопроводы в обваловании, к надземным – наземные без обвалования.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Прокладку газопроводов следует предусматривать подземной.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исключительных случаях допускается надземная прокладка газопроводов по стенам зданий внутри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жилых дворов,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расчета, а также обеспечения устойчивости газопровода и обвалования.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степени огнестойкости класса конструктивной пожарной опасности С0 и на расстоянии ниже кровли не менее </w:t>
      </w:r>
      <w:smartTag w:uri="urn:schemas-microsoft-com:office:smarttags" w:element="metricconverter">
        <w:smartTagPr>
          <w:attr w:name="ProductID" w:val="0,2 м"/>
        </w:smartTagPr>
        <w:r w:rsidRPr="00267454">
          <w:rPr>
            <w:rFonts w:ascii="Times New Roman" w:hAnsi="Times New Roman" w:cs="Times New Roman"/>
            <w:b w:val="0"/>
            <w:bCs w:val="0"/>
            <w:sz w:val="20"/>
            <w:szCs w:val="20"/>
          </w:rPr>
          <w:t>0,2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1.1.4.</w:t>
      </w:r>
      <w:r w:rsidR="002F6778" w:rsidRPr="00267454">
        <w:rPr>
          <w:rFonts w:ascii="Times New Roman" w:hAnsi="Times New Roman" w:cs="Times New Roman"/>
          <w:b w:val="0"/>
          <w:bCs w:val="0"/>
          <w:spacing w:val="-2"/>
          <w:sz w:val="20"/>
          <w:szCs w:val="20"/>
        </w:rPr>
        <w:t>8</w:t>
      </w:r>
      <w:r w:rsidRPr="00267454">
        <w:rPr>
          <w:rFonts w:ascii="Times New Roman" w:hAnsi="Times New Roman" w:cs="Times New Roman"/>
          <w:b w:val="0"/>
          <w:bCs w:val="0"/>
          <w:spacing w:val="-2"/>
          <w:sz w:val="20"/>
          <w:szCs w:val="20"/>
        </w:rPr>
        <w:t>. По пешеходным и автомобильным мостам, построенным из негорючих материалов, разрешается прокладка газопроводов</w:t>
      </w:r>
      <w:r w:rsidRPr="00267454">
        <w:rPr>
          <w:rFonts w:ascii="Times New Roman" w:hAnsi="Times New Roman" w:cs="Times New Roman"/>
          <w:b w:val="0"/>
          <w:bCs w:val="0"/>
          <w:sz w:val="20"/>
          <w:szCs w:val="20"/>
        </w:rPr>
        <w:t xml:space="preserve"> давлением до 0,6 МПа из бесшовных или электросварных </w:t>
      </w:r>
      <w:r w:rsidRPr="00267454">
        <w:rPr>
          <w:rFonts w:ascii="Times New Roman" w:hAnsi="Times New Roman" w:cs="Times New Roman"/>
          <w:b w:val="0"/>
          <w:bCs w:val="0"/>
          <w:spacing w:val="-3"/>
          <w:sz w:val="20"/>
          <w:szCs w:val="20"/>
        </w:rPr>
        <w:t>труб</w:t>
      </w:r>
      <w:r w:rsidRPr="00267454">
        <w:rPr>
          <w:rFonts w:ascii="Times New Roman" w:hAnsi="Times New Roman" w:cs="Times New Roman"/>
          <w:b w:val="0"/>
          <w:bCs w:val="0"/>
          <w:sz w:val="20"/>
          <w:szCs w:val="20"/>
        </w:rPr>
        <w:t xml:space="preserve">, прошедших 100 %-ный контроль заводских сварных соединений физическими методами. Прокладка газопроводов </w:t>
      </w:r>
      <w:r w:rsidRPr="00267454">
        <w:rPr>
          <w:rFonts w:ascii="Times New Roman" w:hAnsi="Times New Roman" w:cs="Times New Roman"/>
          <w:b w:val="0"/>
          <w:bCs w:val="0"/>
          <w:spacing w:val="-2"/>
          <w:sz w:val="20"/>
          <w:szCs w:val="20"/>
        </w:rPr>
        <w:t xml:space="preserve">по пешеходным и автомобильным мостам, построенным </w:t>
      </w:r>
      <w:r w:rsidRPr="00267454">
        <w:rPr>
          <w:rFonts w:ascii="Times New Roman" w:hAnsi="Times New Roman" w:cs="Times New Roman"/>
          <w:b w:val="0"/>
          <w:bCs w:val="0"/>
          <w:sz w:val="20"/>
          <w:szCs w:val="20"/>
        </w:rPr>
        <w:t xml:space="preserve">из горючих материалов, не допускается.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 не менее, 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мостов и тоннелей на железных дорогах общей сети и внешних железнодорожных подъездных путях предприятий, автомобильных дорогах I-III категорий, магистральных улиц и дорог, а также до пешеходных мостов, </w:t>
      </w:r>
      <w:r w:rsidRPr="00267454">
        <w:rPr>
          <w:rFonts w:ascii="Times New Roman" w:hAnsi="Times New Roman" w:cs="Times New Roman"/>
          <w:b w:val="0"/>
          <w:bCs w:val="0"/>
          <w:sz w:val="20"/>
          <w:szCs w:val="20"/>
        </w:rPr>
        <w:lastRenderedPageBreak/>
        <w:t>тоннелей через них – 30, для внутренних железнодорожных путей предприятия, автомобильных дорог IV-V категорий и труб – 15;</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1"/>
          <w:sz w:val="20"/>
          <w:szCs w:val="20"/>
        </w:rPr>
        <w:t xml:space="preserve">- до зоны стрелочного перевода (начала остряков, хвоста крестовин, мест </w:t>
      </w:r>
      <w:r w:rsidRPr="00267454">
        <w:rPr>
          <w:rFonts w:ascii="Times New Roman" w:hAnsi="Times New Roman" w:cs="Times New Roman"/>
          <w:b w:val="0"/>
          <w:bCs w:val="0"/>
          <w:sz w:val="20"/>
          <w:szCs w:val="20"/>
        </w:rPr>
        <w:t>присоединения к рельсам отсасывающих кабелей и других пересечений пути) – 20;</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опор контактной сети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сокращение указанных расстояний по согласованию с организациями, в ведении которых находятся пересекаемые сооружения.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267454">
        <w:rPr>
          <w:rFonts w:ascii="Times New Roman" w:hAnsi="Times New Roman" w:cs="Times New Roman"/>
          <w:b w:val="0"/>
          <w:sz w:val="20"/>
          <w:szCs w:val="20"/>
        </w:rPr>
        <w:t>СП 119.13330.201</w:t>
      </w:r>
      <w:r w:rsidR="002B5F8C" w:rsidRPr="00267454">
        <w:rPr>
          <w:rFonts w:ascii="Times New Roman" w:hAnsi="Times New Roman" w:cs="Times New Roman"/>
          <w:b w:val="0"/>
          <w:sz w:val="20"/>
          <w:szCs w:val="20"/>
        </w:rPr>
        <w:t>7</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10</w:t>
      </w:r>
      <w:r w:rsidRPr="00267454">
        <w:rPr>
          <w:rFonts w:ascii="Times New Roman" w:hAnsi="Times New Roman" w:cs="Times New Roman"/>
          <w:b w:val="0"/>
          <w:bCs w:val="0"/>
          <w:sz w:val="20"/>
          <w:szCs w:val="20"/>
        </w:rPr>
        <w:t>.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1.1.4.</w:t>
      </w:r>
      <w:r w:rsidR="002F6778" w:rsidRPr="00267454">
        <w:rPr>
          <w:rFonts w:ascii="Times New Roman" w:hAnsi="Times New Roman" w:cs="Times New Roman"/>
          <w:b w:val="0"/>
          <w:bCs w:val="0"/>
          <w:spacing w:val="-3"/>
          <w:sz w:val="20"/>
          <w:szCs w:val="20"/>
        </w:rPr>
        <w:t>11</w:t>
      </w:r>
      <w:r w:rsidRPr="00267454">
        <w:rPr>
          <w:rFonts w:ascii="Times New Roman" w:hAnsi="Times New Roman" w:cs="Times New Roman"/>
          <w:b w:val="0"/>
          <w:bCs w:val="0"/>
          <w:spacing w:val="-3"/>
          <w:sz w:val="20"/>
          <w:szCs w:val="20"/>
        </w:rPr>
        <w:t>. Подземные резервуары газораспределительных сетей следует</w:t>
      </w:r>
      <w:r w:rsidRPr="00267454">
        <w:rPr>
          <w:rFonts w:ascii="Times New Roman" w:hAnsi="Times New Roman" w:cs="Times New Roman"/>
          <w:b w:val="0"/>
          <w:bCs w:val="0"/>
          <w:sz w:val="20"/>
          <w:szCs w:val="20"/>
        </w:rPr>
        <w:t xml:space="preserve"> устанавливать на глубине не менее </w:t>
      </w:r>
      <w:smartTag w:uri="urn:schemas-microsoft-com:office:smarttags" w:element="metricconverter">
        <w:smartTagPr>
          <w:attr w:name="ProductID" w:val="0,6 м"/>
        </w:smartTagPr>
        <w:r w:rsidRPr="00267454">
          <w:rPr>
            <w:rFonts w:ascii="Times New Roman" w:hAnsi="Times New Roman" w:cs="Times New Roman"/>
            <w:b w:val="0"/>
            <w:bCs w:val="0"/>
            <w:sz w:val="20"/>
            <w:szCs w:val="20"/>
          </w:rPr>
          <w:t>0,6 м</w:t>
        </w:r>
      </w:smartTag>
      <w:r w:rsidRPr="00267454">
        <w:rPr>
          <w:rFonts w:ascii="Times New Roman" w:hAnsi="Times New Roman" w:cs="Times New Roman"/>
          <w:b w:val="0"/>
          <w:bCs w:val="0"/>
          <w:sz w:val="20"/>
          <w:szCs w:val="20"/>
        </w:rPr>
        <w:t xml:space="preserve"> от поверхности земли до верхней образующей резервуара.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w:t>
      </w:r>
      <w:r w:rsidR="002F6778" w:rsidRPr="00267454">
        <w:rPr>
          <w:rFonts w:ascii="Times New Roman" w:hAnsi="Times New Roman" w:cs="Times New Roman"/>
          <w:b w:val="0"/>
          <w:bCs w:val="0"/>
          <w:sz w:val="20"/>
          <w:szCs w:val="20"/>
        </w:rPr>
        <w:t>12</w:t>
      </w:r>
      <w:r w:rsidRPr="00267454">
        <w:rPr>
          <w:rFonts w:ascii="Times New Roman" w:hAnsi="Times New Roman" w:cs="Times New Roman"/>
          <w:b w:val="0"/>
          <w:bCs w:val="0"/>
          <w:sz w:val="20"/>
          <w:szCs w:val="20"/>
        </w:rPr>
        <w:t>.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одна от другой у жилых, административных, бытовых, общественных зданий, в том числе зданий и сооружений административного назначения.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1.1.4.</w:t>
      </w:r>
      <w:r w:rsidR="002F6778" w:rsidRPr="00267454">
        <w:rPr>
          <w:rFonts w:ascii="Times New Roman" w:hAnsi="Times New Roman" w:cs="Times New Roman"/>
          <w:b w:val="0"/>
          <w:bCs w:val="0"/>
          <w:spacing w:val="-2"/>
          <w:sz w:val="20"/>
          <w:szCs w:val="20"/>
        </w:rPr>
        <w:t>13</w:t>
      </w:r>
      <w:r w:rsidRPr="00267454">
        <w:rPr>
          <w:rFonts w:ascii="Times New Roman" w:hAnsi="Times New Roman" w:cs="Times New Roman"/>
          <w:b w:val="0"/>
          <w:bCs w:val="0"/>
          <w:spacing w:val="-2"/>
          <w:sz w:val="20"/>
          <w:szCs w:val="20"/>
        </w:rPr>
        <w:t xml:space="preserve">.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Противопожарные расстояния </w:t>
      </w:r>
      <w:r w:rsidRPr="00267454">
        <w:rPr>
          <w:rFonts w:ascii="Times New Roman" w:hAnsi="Times New Roman" w:cs="Times New Roman"/>
          <w:b w:val="0"/>
          <w:bCs w:val="0"/>
          <w:sz w:val="20"/>
          <w:szCs w:val="20"/>
        </w:rPr>
        <w:t xml:space="preserve">от зданий, сооружений и наружных установок ГНС, ГНП до объектов, не относящихся к ним следует принимать по таблице 9 </w:t>
      </w:r>
      <w:r w:rsidRPr="00267454">
        <w:rPr>
          <w:rFonts w:ascii="Times New Roman" w:hAnsi="Times New Roman" w:cs="Times New Roman"/>
          <w:b w:val="0"/>
          <w:bCs w:val="0"/>
          <w:spacing w:val="-2"/>
          <w:sz w:val="20"/>
          <w:szCs w:val="20"/>
        </w:rPr>
        <w:t>СП 62.13330.2011</w:t>
      </w:r>
      <w:r w:rsidRPr="00267454">
        <w:rPr>
          <w:rFonts w:ascii="Times New Roman" w:hAnsi="Times New Roman" w:cs="Times New Roman"/>
          <w:b w:val="0"/>
          <w:bCs w:val="0"/>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14</w:t>
      </w:r>
      <w:r w:rsidRPr="00267454">
        <w:rPr>
          <w:rFonts w:ascii="Times New Roman" w:hAnsi="Times New Roman" w:cs="Times New Roman"/>
          <w:sz w:val="20"/>
          <w:szCs w:val="20"/>
        </w:rPr>
        <w:t xml:space="preserve">. Расстояние от инженерных сетей до деревьев и кустарников следует принимать по таблице </w:t>
      </w:r>
      <w:r w:rsidR="00271159" w:rsidRPr="00271159">
        <w:rPr>
          <w:rFonts w:ascii="Times New Roman" w:hAnsi="Times New Roman" w:cs="Times New Roman"/>
          <w:sz w:val="20"/>
          <w:szCs w:val="20"/>
        </w:rPr>
        <w:t>29</w:t>
      </w:r>
      <w:r w:rsidRPr="00267454">
        <w:rPr>
          <w:rFonts w:ascii="Times New Roman" w:hAnsi="Times New Roman" w:cs="Times New Roman"/>
          <w:sz w:val="20"/>
          <w:szCs w:val="20"/>
        </w:rPr>
        <w:t xml:space="preserve"> </w:t>
      </w:r>
      <w:r w:rsidR="00271159">
        <w:rPr>
          <w:rFonts w:ascii="Times New Roman" w:hAnsi="Times New Roman" w:cs="Times New Roman"/>
          <w:sz w:val="20"/>
          <w:szCs w:val="20"/>
        </w:rPr>
        <w:t xml:space="preserve">раздел </w:t>
      </w:r>
      <w:r w:rsidR="00D85BED" w:rsidRPr="00271159">
        <w:rPr>
          <w:rFonts w:ascii="Times New Roman" w:hAnsi="Times New Roman" w:cs="Times New Roman"/>
          <w:sz w:val="20"/>
          <w:szCs w:val="20"/>
        </w:rPr>
        <w:t>1.5.1.2.35</w:t>
      </w:r>
      <w:r w:rsidR="00D85BED" w:rsidRPr="00267454">
        <w:rPr>
          <w:rFonts w:ascii="Times New Roman" w:hAnsi="Times New Roman" w:cs="Times New Roman"/>
          <w:sz w:val="20"/>
          <w:szCs w:val="20"/>
        </w:rPr>
        <w:t xml:space="preserve"> </w:t>
      </w:r>
      <w:r w:rsidRPr="00267454">
        <w:rPr>
          <w:rFonts w:ascii="Times New Roman" w:hAnsi="Times New Roman" w:cs="Times New Roman"/>
          <w:sz w:val="20"/>
          <w:szCs w:val="20"/>
        </w:rPr>
        <w:t>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1.1.4.</w:t>
      </w:r>
      <w:r w:rsidR="002F6778" w:rsidRPr="00267454">
        <w:rPr>
          <w:rFonts w:ascii="Times New Roman" w:hAnsi="Times New Roman" w:cs="Times New Roman"/>
          <w:sz w:val="20"/>
          <w:szCs w:val="20"/>
        </w:rPr>
        <w:t>15</w:t>
      </w:r>
      <w:r w:rsidRPr="00267454">
        <w:rPr>
          <w:rFonts w:ascii="Times New Roman" w:hAnsi="Times New Roman" w:cs="Times New Roman"/>
          <w:sz w:val="20"/>
          <w:szCs w:val="20"/>
        </w:rPr>
        <w:t xml:space="preserve">. Размещение инженерных сетей на территориях, подверженных </w:t>
      </w:r>
      <w:r w:rsidRPr="00267454">
        <w:rPr>
          <w:rFonts w:ascii="Times New Roman" w:hAnsi="Times New Roman" w:cs="Times New Roman"/>
          <w:spacing w:val="-2"/>
          <w:sz w:val="20"/>
          <w:szCs w:val="20"/>
        </w:rPr>
        <w:t>опасным инженерно-геологическим и гидрологическим процес</w:t>
      </w:r>
      <w:r w:rsidRPr="00267454">
        <w:rPr>
          <w:rFonts w:ascii="Times New Roman" w:hAnsi="Times New Roman" w:cs="Times New Roman"/>
          <w:sz w:val="20"/>
          <w:szCs w:val="20"/>
        </w:rPr>
        <w:t>сам следует осуществлять в соответствии с требованиями СП 116.13330.2012, СП 21.13330.2012, а также требованиями, изложенными в подразделах  «Газоснабжение», «Электроснабжение» настоящих нормативов.</w:t>
      </w:r>
    </w:p>
    <w:p w:rsidR="00111B98" w:rsidRPr="00267454" w:rsidRDefault="00111B98" w:rsidP="002A6A8C">
      <w:pPr>
        <w:pStyle w:val="a9"/>
        <w:widowControl w:val="0"/>
        <w:tabs>
          <w:tab w:val="left" w:pos="1610"/>
        </w:tabs>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FF5D45">
      <w:pPr>
        <w:widowControl/>
        <w:spacing w:line="240" w:lineRule="auto"/>
        <w:ind w:firstLine="0"/>
        <w:contextualSpacing/>
        <w:rPr>
          <w:rFonts w:ascii="Times New Roman" w:hAnsi="Times New Roman" w:cs="Times New Roman"/>
          <w:sz w:val="20"/>
          <w:szCs w:val="20"/>
        </w:rPr>
      </w:pPr>
      <w:bookmarkStart w:id="40" w:name="_Toc501913331"/>
      <w:bookmarkStart w:id="41" w:name="_Toc501972528"/>
      <w:bookmarkStart w:id="42" w:name="_Toc525558464"/>
      <w:bookmarkStart w:id="43" w:name="_Toc529448971"/>
      <w:bookmarkStart w:id="44" w:name="_Toc529782640"/>
      <w:r w:rsidRPr="00267454">
        <w:rPr>
          <w:rFonts w:ascii="Times New Roman" w:hAnsi="Times New Roman" w:cs="Times New Roman"/>
          <w:sz w:val="20"/>
          <w:szCs w:val="20"/>
        </w:rPr>
        <w:t xml:space="preserve">1.2. Предельные значения расчетных показателей  минимально допустимого уровня </w:t>
      </w:r>
      <w:r w:rsidR="00A33BD4" w:rsidRPr="00267454">
        <w:rPr>
          <w:rFonts w:ascii="Times New Roman" w:hAnsi="Times New Roman" w:cs="Times New Roman"/>
          <w:sz w:val="20"/>
          <w:szCs w:val="20"/>
        </w:rPr>
        <w:t>обеспеченности объектами, относящимися к области автомобильных дорог местного значения вне границ населенных пунктов</w:t>
      </w:r>
      <w:r w:rsidRPr="00267454">
        <w:rPr>
          <w:rFonts w:ascii="Times New Roman" w:hAnsi="Times New Roman" w:cs="Times New Roman"/>
          <w:sz w:val="20"/>
          <w:szCs w:val="20"/>
        </w:rPr>
        <w:t xml:space="preserve"> </w:t>
      </w:r>
      <w:r w:rsidR="00A33BD4" w:rsidRPr="00267454">
        <w:rPr>
          <w:rFonts w:ascii="Times New Roman" w:hAnsi="Times New Roman" w:cs="Times New Roman"/>
          <w:sz w:val="20"/>
          <w:szCs w:val="20"/>
        </w:rPr>
        <w:t xml:space="preserve">в границах муниципального </w:t>
      </w:r>
      <w:r w:rsidR="009C33BE" w:rsidRPr="00267454">
        <w:rPr>
          <w:rFonts w:ascii="Times New Roman" w:hAnsi="Times New Roman" w:cs="Times New Roman"/>
          <w:sz w:val="20"/>
          <w:szCs w:val="20"/>
        </w:rPr>
        <w:t xml:space="preserve">образования </w:t>
      </w:r>
      <w:r w:rsidR="001B1C51" w:rsidRPr="001B1C51">
        <w:rPr>
          <w:rFonts w:ascii="Times New Roman" w:hAnsi="Times New Roman" w:cs="Times New Roman"/>
          <w:sz w:val="20"/>
          <w:szCs w:val="20"/>
        </w:rPr>
        <w:t>«Велижский муниципальный округ» Смоленской области</w:t>
      </w:r>
      <w:r w:rsidR="00A33BD4" w:rsidRPr="00267454">
        <w:rPr>
          <w:rFonts w:ascii="Times New Roman" w:hAnsi="Times New Roman" w:cs="Times New Roman"/>
          <w:sz w:val="20"/>
          <w:szCs w:val="20"/>
        </w:rPr>
        <w:t xml:space="preserve">, в том числе автомобильными дорогами местного значения вне границ населенных пунктов в границах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00A33BD4" w:rsidRPr="00267454">
        <w:rPr>
          <w:rFonts w:ascii="Times New Roman" w:hAnsi="Times New Roman" w:cs="Times New Roman"/>
          <w:sz w:val="20"/>
          <w:szCs w:val="20"/>
        </w:rPr>
        <w:t>, объектами дорожного сервиса, необходимыми для</w:t>
      </w:r>
      <w:r w:rsidRPr="00267454">
        <w:rPr>
          <w:rFonts w:ascii="Times New Roman" w:hAnsi="Times New Roman" w:cs="Times New Roman"/>
          <w:sz w:val="20"/>
          <w:szCs w:val="20"/>
        </w:rPr>
        <w:t xml:space="preserve"> предоставления транспортных услуг населению и организации транспортного обслуживания населения между поселениями в границах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009C33BE" w:rsidRPr="00267454">
        <w:rPr>
          <w:rFonts w:ascii="Times New Roman" w:hAnsi="Times New Roman" w:cs="Times New Roman"/>
          <w:sz w:val="20"/>
          <w:szCs w:val="20"/>
        </w:rPr>
        <w:t xml:space="preserve"> </w:t>
      </w:r>
      <w:r w:rsidRPr="00267454">
        <w:rPr>
          <w:rFonts w:ascii="Times New Roman" w:hAnsi="Times New Roman" w:cs="Times New Roman"/>
          <w:sz w:val="20"/>
          <w:szCs w:val="20"/>
        </w:rPr>
        <w:t xml:space="preserve">и  предельных значений расчетных показателей максимально допустимого уровня территориальной доступности таких объектов для населения </w:t>
      </w:r>
      <w:r w:rsidR="009C33BE" w:rsidRPr="00267454">
        <w:rPr>
          <w:rFonts w:ascii="Times New Roman" w:hAnsi="Times New Roman" w:cs="Times New Roman"/>
          <w:sz w:val="20"/>
          <w:szCs w:val="20"/>
        </w:rPr>
        <w:t xml:space="preserve">муниципального образования </w:t>
      </w:r>
      <w:r w:rsidR="00093845" w:rsidRPr="00093845">
        <w:rPr>
          <w:rFonts w:ascii="Times New Roman" w:hAnsi="Times New Roman" w:cs="Times New Roman"/>
          <w:sz w:val="20"/>
          <w:szCs w:val="20"/>
        </w:rPr>
        <w:t>«Велижский муниципальный округ» Смоленской области</w:t>
      </w:r>
      <w:r w:rsidRPr="00267454">
        <w:rPr>
          <w:rFonts w:ascii="Times New Roman" w:hAnsi="Times New Roman" w:cs="Times New Roman"/>
          <w:sz w:val="20"/>
          <w:szCs w:val="20"/>
        </w:rPr>
        <w:t>.</w:t>
      </w:r>
      <w:bookmarkEnd w:id="40"/>
      <w:bookmarkEnd w:id="41"/>
      <w:bookmarkEnd w:id="42"/>
      <w:bookmarkEnd w:id="43"/>
      <w:bookmarkEnd w:id="44"/>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45" w:name="_Toc501913332"/>
      <w:bookmarkStart w:id="46" w:name="_Toc501972529"/>
      <w:bookmarkStart w:id="47" w:name="_Toc525558465"/>
      <w:bookmarkStart w:id="48" w:name="_Toc529448972"/>
      <w:bookmarkStart w:id="49" w:name="_Toc529782641"/>
      <w:r w:rsidRPr="00267454">
        <w:rPr>
          <w:rFonts w:ascii="Times New Roman" w:hAnsi="Times New Roman" w:cs="Times New Roman"/>
          <w:b/>
          <w:i w:val="0"/>
          <w:color w:val="auto"/>
          <w:sz w:val="20"/>
          <w:szCs w:val="20"/>
        </w:rPr>
        <w:t>1.2.1. Общие требования</w:t>
      </w:r>
      <w:bookmarkEnd w:id="45"/>
      <w:bookmarkEnd w:id="46"/>
      <w:bookmarkEnd w:id="47"/>
      <w:bookmarkEnd w:id="48"/>
      <w:bookmarkEnd w:id="49"/>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1.2.1.1. Уровень развития автомобильных дорог местного значения вне границ населенных пунктов в границах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 xml:space="preserve">«Велижский муниципальный округ» Смоленской области </w:t>
      </w:r>
      <w:r w:rsidRPr="00267454">
        <w:rPr>
          <w:rFonts w:ascii="Times New Roman" w:hAnsi="Times New Roman" w:cs="Times New Roman"/>
          <w:b w:val="0"/>
          <w:sz w:val="20"/>
          <w:szCs w:val="20"/>
        </w:rPr>
        <w:t xml:space="preserve">характеризуется показателем - плотность дорог местного значения. Плотность дорог местного значения определяется как отношение длин дорог местного значения вне границ населенных пунктов к площади территории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Автомобильные дороги местного значения входят в состав сети дорог общего пользования регионального, межмуниципального и местного значения. Минимально допустимая протяженность дорог местного значения нормируется в сумме с протяженностью дорог общего пользования регионального, межмуниципального значения.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1.2.1.2. Уровень транспортного обслуживания населения между поселениями в границах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009C33BE"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rPr>
        <w:t xml:space="preserve"> характеризуется показателем – плотность сети муниципальных маршрутов регулярного сообщения автомобильного пассажирского транспорта общего пользования (далее – сеть муниципальных маршрутов).</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w:t>
      </w:r>
      <w:r w:rsidR="009C33BE" w:rsidRPr="00267454">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1.2.1.3. Сеть муниципальных маршрутов вместе с сетью межмуниципальных и межсубъектных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поселений</w:t>
      </w:r>
      <w:r w:rsidR="00457CDA" w:rsidRPr="00267454">
        <w:rPr>
          <w:rFonts w:ascii="Times New Roman" w:hAnsi="Times New Roman" w:cs="Times New Roman"/>
          <w:b w:val="0"/>
          <w:sz w:val="20"/>
          <w:szCs w:val="20"/>
        </w:rPr>
        <w:t xml:space="preserve"> и городских округов</w:t>
      </w:r>
      <w:r w:rsidRPr="00267454">
        <w:rPr>
          <w:rFonts w:ascii="Times New Roman" w:hAnsi="Times New Roman" w:cs="Times New Roman"/>
          <w:b w:val="0"/>
          <w:sz w:val="20"/>
          <w:szCs w:val="20"/>
        </w:rPr>
        <w:t>. Минимально допустимая протяженность сети муниципальных маршрутов нормируется в составе совокупности межмуниципальных,  межсубъектных и муниципальных маршрутов.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внешнего автомобильного транспорта необходимо обеспечить все межрайонные связи, доступность круглогодичного выхода всех населенных пунктов на опорную сеть, осуществить обход всех районных центров и крупных населенных пунктов с выносом транзитных потоков за их границы.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1.2.1.5. Уровень автомобилизации принимается 4</w:t>
      </w:r>
      <w:r w:rsidR="001803B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0 легковых автомобилей на 1000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1.2.1.18. В соответствии с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14061D">
        <w:rPr>
          <w:rFonts w:ascii="Times New Roman" w:hAnsi="Times New Roman" w:cs="Times New Roman"/>
          <w:b w:val="0"/>
          <w:bCs w:val="0"/>
          <w:sz w:val="20"/>
          <w:szCs w:val="20"/>
        </w:rPr>
        <w:t xml:space="preserve">» </w:t>
      </w:r>
      <w:r w:rsidRPr="0014061D">
        <w:rPr>
          <w:rFonts w:ascii="Times New Roman" w:hAnsi="Times New Roman" w:cs="Times New Roman"/>
          <w:b w:val="0"/>
          <w:sz w:val="20"/>
          <w:szCs w:val="20"/>
        </w:rPr>
        <w:t>автомобильные дороги</w:t>
      </w:r>
      <w:r w:rsidRPr="00267454">
        <w:rPr>
          <w:rFonts w:ascii="Times New Roman" w:hAnsi="Times New Roman" w:cs="Times New Roman"/>
          <w:b w:val="0"/>
          <w:bCs w:val="0"/>
          <w:sz w:val="20"/>
          <w:szCs w:val="20"/>
        </w:rPr>
        <w:t xml:space="preserve"> в зависимости от их значения подразделяются на: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федерального 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регионального или межмуниципального 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автомобильные дороги местного значения (муниципальные);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частные автомобильные дороги.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1.2.1.19. В соответствии с требованиями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z w:val="20"/>
          <w:szCs w:val="20"/>
        </w:rPr>
        <w:t xml:space="preserve"> автомобильные дороги в зависимости от их назначения, расчетной интенсивности движения и их хозяйственного и административного значения подразделяются на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-а,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-б,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категории.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Проектирование дорожной сети внешнего транспорта осуществляется на основании сравне</w:t>
      </w:r>
      <w:r w:rsidRPr="00267454">
        <w:rPr>
          <w:rFonts w:ascii="Times New Roman" w:hAnsi="Times New Roman" w:cs="Times New Roman"/>
          <w:b w:val="0"/>
          <w:sz w:val="20"/>
          <w:szCs w:val="20"/>
        </w:rPr>
        <w:t>ния вариантов технико-экономического с учетом минимизации нарушения природоохранных зон.</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1.2.1.20. </w:t>
      </w:r>
      <w:r w:rsidRPr="00267454">
        <w:rPr>
          <w:rFonts w:ascii="Times New Roman" w:hAnsi="Times New Roman" w:cs="Times New Roman"/>
          <w:b w:val="0"/>
          <w:bCs w:val="0"/>
          <w:sz w:val="20"/>
          <w:szCs w:val="20"/>
        </w:rPr>
        <w:t>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Порядок установления и использования полос отвода автомобильных дорог муниципального значения может устанавливаться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1.2.1.21. </w:t>
      </w:r>
      <w:r w:rsidRPr="00267454">
        <w:rPr>
          <w:rFonts w:ascii="Times New Roman" w:hAnsi="Times New Roman" w:cs="Times New Roman"/>
          <w:b w:val="0"/>
          <w:bCs w:val="0"/>
          <w:sz w:val="20"/>
          <w:szCs w:val="20"/>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зависимости от класса и (или) категории автомобильных дорог с учетом перспектив их развития ширина каждой придорожной полосы устанавливается в соответствии с таблицей </w:t>
      </w:r>
      <w:r w:rsidR="00D85BED"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w:t>
      </w:r>
    </w:p>
    <w:p w:rsidR="009C33BE" w:rsidRPr="00267454" w:rsidRDefault="009C33BE" w:rsidP="009C33BE">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0"/>
        <w:gridCol w:w="3635"/>
      </w:tblGrid>
      <w:tr w:rsidR="009C33BE" w:rsidRPr="00267454" w:rsidTr="0014061D">
        <w:trPr>
          <w:trHeight w:val="312"/>
          <w:tblHeader/>
          <w:jc w:val="center"/>
        </w:trPr>
        <w:tc>
          <w:tcPr>
            <w:tcW w:w="6420" w:type="dxa"/>
            <w:shd w:val="clear" w:color="auto" w:fill="CCFFCC"/>
            <w:vAlign w:val="center"/>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 категория автомобильной дороги</w:t>
            </w:r>
          </w:p>
        </w:tc>
        <w:tc>
          <w:tcPr>
            <w:tcW w:w="3635" w:type="dxa"/>
            <w:shd w:val="clear" w:color="auto" w:fill="CCFFCC"/>
            <w:vAlign w:val="center"/>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Ширина придорожной полосы, м</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I и II категории</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75</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III и IV категории</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r>
      <w:tr w:rsidR="009C33BE" w:rsidRPr="00267454" w:rsidTr="0014061D">
        <w:trPr>
          <w:jc w:val="center"/>
        </w:trPr>
        <w:tc>
          <w:tcPr>
            <w:tcW w:w="6420" w:type="dxa"/>
          </w:tcPr>
          <w:p w:rsidR="009C33BE" w:rsidRPr="00267454" w:rsidRDefault="009C33BE" w:rsidP="00EA349B">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V категория</w:t>
            </w:r>
          </w:p>
        </w:tc>
        <w:tc>
          <w:tcPr>
            <w:tcW w:w="3635" w:type="dxa"/>
          </w:tcPr>
          <w:p w:rsidR="009C33BE" w:rsidRPr="00267454" w:rsidRDefault="009C33BE" w:rsidP="00EA349B">
            <w:pPr>
              <w:spacing w:line="240" w:lineRule="auto"/>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25</w:t>
            </w:r>
          </w:p>
        </w:tc>
      </w:tr>
      <w:tr w:rsidR="009C33BE" w:rsidRPr="00267454" w:rsidTr="0014061D">
        <w:trPr>
          <w:jc w:val="center"/>
        </w:trPr>
        <w:tc>
          <w:tcPr>
            <w:tcW w:w="6420" w:type="dxa"/>
          </w:tcPr>
          <w:p w:rsidR="009C33BE" w:rsidRPr="00267454" w:rsidRDefault="009C33BE" w:rsidP="0014061D">
            <w:pPr>
              <w:spacing w:line="240" w:lineRule="auto"/>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Участки автомобильных дорог, построенные для объезда города </w:t>
            </w:r>
            <w:r w:rsidR="0014061D">
              <w:rPr>
                <w:rFonts w:ascii="Times New Roman" w:hAnsi="Times New Roman" w:cs="Times New Roman"/>
                <w:b w:val="0"/>
                <w:spacing w:val="-2"/>
                <w:sz w:val="20"/>
                <w:szCs w:val="20"/>
              </w:rPr>
              <w:t>Велижа</w:t>
            </w:r>
          </w:p>
        </w:tc>
        <w:tc>
          <w:tcPr>
            <w:tcW w:w="3635" w:type="dxa"/>
          </w:tcPr>
          <w:p w:rsidR="009C33BE" w:rsidRPr="00267454" w:rsidRDefault="0014061D" w:rsidP="00EA349B">
            <w:pPr>
              <w:spacing w:line="240" w:lineRule="auto"/>
              <w:jc w:val="center"/>
              <w:rPr>
                <w:rFonts w:ascii="Times New Roman" w:hAnsi="Times New Roman" w:cs="Times New Roman"/>
                <w:b w:val="0"/>
                <w:bCs w:val="0"/>
                <w:sz w:val="20"/>
                <w:szCs w:val="20"/>
              </w:rPr>
            </w:pPr>
            <w:r>
              <w:rPr>
                <w:rFonts w:ascii="Times New Roman" w:hAnsi="Times New Roman" w:cs="Times New Roman"/>
                <w:b w:val="0"/>
                <w:sz w:val="20"/>
                <w:szCs w:val="20"/>
              </w:rPr>
              <w:t>75</w:t>
            </w:r>
          </w:p>
        </w:tc>
      </w:tr>
    </w:tbl>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1.2.1.22. Решение об установлении границ придорожных полос автомобильных дорог </w:t>
      </w:r>
      <w:r w:rsidR="003A5E60" w:rsidRPr="00267454">
        <w:rPr>
          <w:rFonts w:ascii="Times New Roman" w:hAnsi="Times New Roman" w:cs="Times New Roman"/>
          <w:b w:val="0"/>
          <w:bCs w:val="0"/>
          <w:sz w:val="20"/>
          <w:szCs w:val="20"/>
        </w:rPr>
        <w:t>местного значения</w:t>
      </w:r>
      <w:r w:rsidRPr="00267454">
        <w:rPr>
          <w:rFonts w:ascii="Times New Roman" w:hAnsi="Times New Roman" w:cs="Times New Roman"/>
          <w:b w:val="0"/>
          <w:bCs w:val="0"/>
          <w:sz w:val="20"/>
          <w:szCs w:val="20"/>
        </w:rPr>
        <w:t xml:space="preserve"> или об изменении границ таких придорожных полос принимается соответственно органом местного самоуправления.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Порядок установления и использования придорожных полос автомобильных дорог </w:t>
      </w:r>
      <w:r w:rsidR="003A5E60" w:rsidRPr="00267454">
        <w:rPr>
          <w:rFonts w:ascii="Times New Roman" w:hAnsi="Times New Roman" w:cs="Times New Roman"/>
          <w:b w:val="0"/>
          <w:bCs w:val="0"/>
          <w:sz w:val="20"/>
          <w:szCs w:val="20"/>
        </w:rPr>
        <w:t>местного</w:t>
      </w:r>
      <w:r w:rsidRPr="00267454">
        <w:rPr>
          <w:rFonts w:ascii="Times New Roman" w:hAnsi="Times New Roman" w:cs="Times New Roman"/>
          <w:b w:val="0"/>
          <w:bCs w:val="0"/>
          <w:sz w:val="20"/>
          <w:szCs w:val="20"/>
        </w:rPr>
        <w:t xml:space="preserve"> значения может устанавливаться органом местного самоуправления.</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1.2.1.23. </w:t>
      </w:r>
      <w:r w:rsidRPr="00267454">
        <w:rPr>
          <w:rFonts w:ascii="Times New Roman" w:hAnsi="Times New Roman" w:cs="Times New Roman"/>
          <w:b w:val="0"/>
          <w:bCs w:val="0"/>
          <w:sz w:val="20"/>
          <w:szCs w:val="20"/>
        </w:rPr>
        <w:t xml:space="preserve">Проектирование автомобильных дорог осуществляются в соответствии с требованиями Градостроительного кодекса Российской Федерации, Федерального закона от 08.11.2007  № 257-ФЗ «Об автомобильных дорогах и о дорожной деятельности в Российской Федерации и о </w:t>
      </w:r>
      <w:r w:rsidRPr="00267454">
        <w:rPr>
          <w:rFonts w:ascii="Times New Roman" w:hAnsi="Times New Roman" w:cs="Times New Roman"/>
          <w:b w:val="0"/>
          <w:bCs w:val="0"/>
          <w:spacing w:val="-3"/>
          <w:sz w:val="20"/>
          <w:szCs w:val="20"/>
        </w:rPr>
        <w:t xml:space="preserve">внесении изменений в отдельные законодательные акты Российской Федерации»,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pacing w:val="-3"/>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1.2.1.24.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w:t>
      </w:r>
      <w:r w:rsidRPr="00267454">
        <w:rPr>
          <w:rFonts w:ascii="Times New Roman" w:hAnsi="Times New Roman" w:cs="Times New Roman"/>
          <w:b w:val="0"/>
          <w:sz w:val="20"/>
          <w:szCs w:val="20"/>
        </w:rPr>
        <w:t>Постановления Правительства Российской Федерации от 02.09.2009 № 717 «О нормах отвода земель для размещения автомобильных дорог и (или) объектов дорожного сервиса»</w:t>
      </w:r>
      <w:r w:rsidRPr="00267454">
        <w:rPr>
          <w:rFonts w:ascii="Times New Roman" w:hAnsi="Times New Roman" w:cs="Times New Roman"/>
          <w:b w:val="0"/>
          <w:bCs w:val="0"/>
          <w:spacing w:val="-2"/>
          <w:sz w:val="20"/>
          <w:szCs w:val="20"/>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1.2.1.25. При необходимости размещения отдельных участков автомобильных дорог на орошаемых или осушенных землях, пашне, земельных участках, занятых многолетними плодовыми насаждениями, земляное полотно следует устраивать без боковых резервов.</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1.2.1.26. При проектировании автомобильных дорог через болота с поперечным (по отношению к трассе дороги) движением воды в водонасыщенном горизонте необходимо предусматривать мероприятия в соответствии с требованиями </w:t>
      </w:r>
      <w:r w:rsidRPr="00267454">
        <w:rPr>
          <w:rFonts w:ascii="Times New Roman" w:hAnsi="Times New Roman" w:cs="Times New Roman"/>
          <w:b w:val="0"/>
          <w:sz w:val="20"/>
          <w:szCs w:val="20"/>
        </w:rPr>
        <w:t>СП 34.13330.2012</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lastRenderedPageBreak/>
        <w:t xml:space="preserve">1.2.1.27. Автомобильные дороги общей сети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III категорий следует </w:t>
      </w:r>
      <w:r w:rsidRPr="00267454">
        <w:rPr>
          <w:rFonts w:ascii="Times New Roman" w:hAnsi="Times New Roman" w:cs="Times New Roman"/>
          <w:b w:val="0"/>
          <w:bCs w:val="0"/>
          <w:spacing w:val="-2"/>
          <w:sz w:val="20"/>
          <w:szCs w:val="20"/>
        </w:rPr>
        <w:t xml:space="preserve">проектировать, как правило, в обход населенных пунктов </w:t>
      </w:r>
      <w:r w:rsidRPr="00267454">
        <w:rPr>
          <w:rFonts w:ascii="Times New Roman" w:hAnsi="Times New Roman" w:cs="Times New Roman"/>
          <w:b w:val="0"/>
          <w:sz w:val="20"/>
          <w:szCs w:val="20"/>
        </w:rPr>
        <w:t>с устройством подъездов к ним</w:t>
      </w:r>
      <w:r w:rsidRPr="00267454">
        <w:rPr>
          <w:rFonts w:ascii="Times New Roman" w:hAnsi="Times New Roman" w:cs="Times New Roman"/>
          <w:b w:val="0"/>
          <w:bCs w:val="0"/>
          <w:spacing w:val="-2"/>
          <w:sz w:val="20"/>
          <w:szCs w:val="20"/>
        </w:rPr>
        <w:t>. При обходе населенных пунктов дороги,</w:t>
      </w:r>
      <w:r w:rsidRPr="00267454">
        <w:rPr>
          <w:rFonts w:ascii="Times New Roman" w:hAnsi="Times New Roman" w:cs="Times New Roman"/>
          <w:b w:val="0"/>
          <w:bCs w:val="0"/>
          <w:sz w:val="20"/>
          <w:szCs w:val="20"/>
        </w:rPr>
        <w:t xml:space="preserve"> по возможности, следует прокладывать с подветренной стороны. </w:t>
      </w:r>
      <w:r w:rsidRPr="00267454">
        <w:rPr>
          <w:rFonts w:ascii="Times New Roman" w:hAnsi="Times New Roman" w:cs="Times New Roman"/>
          <w:b w:val="0"/>
          <w:sz w:val="20"/>
          <w:szCs w:val="20"/>
        </w:rPr>
        <w:t xml:space="preserve">В целях обеспечения в дальнейшем возможной реконструкции дорог расстояние от бровки земляного полотна до линии застройки населенных пунктов следует принимать в соответствии с их генеральными планами, но не менее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 отдельных случаях при соответствующем технико-экономическом обосновании допускается прокладка дорог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категорий через населенные пункты. При этом р</w:t>
      </w:r>
      <w:r w:rsidRPr="00267454">
        <w:rPr>
          <w:rFonts w:ascii="Times New Roman" w:hAnsi="Times New Roman" w:cs="Times New Roman"/>
          <w:b w:val="0"/>
          <w:bCs w:val="0"/>
          <w:sz w:val="20"/>
          <w:szCs w:val="20"/>
        </w:rPr>
        <w:t xml:space="preserve">асстояния от бровки земляного полотна автомобильных дорог до застройки необходимо принимать не менее приведенных в таблице </w:t>
      </w:r>
      <w:r w:rsidR="00D85BED"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w:t>
      </w:r>
    </w:p>
    <w:p w:rsidR="009C33BE" w:rsidRPr="00267454" w:rsidRDefault="009C33BE" w:rsidP="009C33BE">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2</w:t>
      </w:r>
    </w:p>
    <w:tbl>
      <w:tblPr>
        <w:tblW w:w="10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160"/>
        <w:gridCol w:w="5503"/>
      </w:tblGrid>
      <w:tr w:rsidR="009C33BE" w:rsidRPr="00267454" w:rsidTr="00EA349B">
        <w:trPr>
          <w:cantSplit/>
          <w:tblHeader/>
          <w:jc w:val="center"/>
        </w:trPr>
        <w:tc>
          <w:tcPr>
            <w:tcW w:w="2475" w:type="dxa"/>
            <w:vMerge w:val="restart"/>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r w:rsidRPr="00267454">
              <w:rPr>
                <w:rFonts w:ascii="Times New Roman" w:hAnsi="Times New Roman" w:cs="Times New Roman"/>
                <w:b w:val="0"/>
                <w:sz w:val="20"/>
                <w:szCs w:val="20"/>
              </w:rPr>
              <w:t>Категория</w:t>
            </w:r>
          </w:p>
          <w:p w:rsidR="009C33BE" w:rsidRPr="00267454" w:rsidRDefault="009C33BE" w:rsidP="00EA349B">
            <w:pPr>
              <w:spacing w:line="240" w:lineRule="auto"/>
              <w:ind w:left="-57" w:right="-57"/>
              <w:jc w:val="cente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автомобильных дорог</w:t>
            </w:r>
          </w:p>
        </w:tc>
        <w:tc>
          <w:tcPr>
            <w:tcW w:w="7663" w:type="dxa"/>
            <w:gridSpan w:val="2"/>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r w:rsidRPr="00267454">
              <w:rPr>
                <w:rFonts w:ascii="Times New Roman" w:hAnsi="Times New Roman" w:cs="Times New Roman"/>
                <w:b w:val="0"/>
                <w:sz w:val="20"/>
                <w:szCs w:val="20"/>
              </w:rPr>
              <w:t>Расстояние от бровки земляного полотна, м, не менее</w:t>
            </w:r>
          </w:p>
        </w:tc>
      </w:tr>
      <w:tr w:rsidR="009C33BE" w:rsidRPr="00267454" w:rsidTr="00EA349B">
        <w:trPr>
          <w:cantSplit/>
          <w:tblHeader/>
          <w:jc w:val="center"/>
        </w:trPr>
        <w:tc>
          <w:tcPr>
            <w:tcW w:w="2475" w:type="dxa"/>
            <w:vMerge/>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sz w:val="20"/>
                <w:szCs w:val="20"/>
              </w:rPr>
            </w:pPr>
          </w:p>
        </w:tc>
        <w:tc>
          <w:tcPr>
            <w:tcW w:w="2160" w:type="dxa"/>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до жилой застройки</w:t>
            </w:r>
          </w:p>
        </w:tc>
        <w:tc>
          <w:tcPr>
            <w:tcW w:w="5503" w:type="dxa"/>
            <w:shd w:val="clear" w:color="auto" w:fill="CCFFCC"/>
            <w:vAlign w:val="center"/>
          </w:tcPr>
          <w:p w:rsidR="009C33BE" w:rsidRPr="00267454" w:rsidRDefault="009C33BE" w:rsidP="00EA349B">
            <w:pPr>
              <w:spacing w:line="240" w:lineRule="auto"/>
              <w:ind w:left="-57" w:right="-57"/>
              <w:jc w:val="center"/>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до садоводческих огороднических, дачных объединений</w:t>
            </w:r>
          </w:p>
        </w:tc>
      </w:tr>
      <w:tr w:rsidR="009C33BE" w:rsidRPr="00267454" w:rsidTr="00EA349B">
        <w:trPr>
          <w:jc w:val="center"/>
        </w:trPr>
        <w:tc>
          <w:tcPr>
            <w:tcW w:w="2475"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I,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III</w:t>
            </w:r>
          </w:p>
        </w:tc>
        <w:tc>
          <w:tcPr>
            <w:tcW w:w="2160"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100</w:t>
            </w:r>
          </w:p>
        </w:tc>
        <w:tc>
          <w:tcPr>
            <w:tcW w:w="5503"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r>
      <w:tr w:rsidR="009C33BE" w:rsidRPr="00267454" w:rsidTr="00EA349B">
        <w:trPr>
          <w:jc w:val="center"/>
        </w:trPr>
        <w:tc>
          <w:tcPr>
            <w:tcW w:w="2475"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IV</w:t>
            </w:r>
          </w:p>
        </w:tc>
        <w:tc>
          <w:tcPr>
            <w:tcW w:w="2160"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50</w:t>
            </w:r>
          </w:p>
        </w:tc>
        <w:tc>
          <w:tcPr>
            <w:tcW w:w="5503" w:type="dxa"/>
          </w:tcPr>
          <w:p w:rsidR="009C33BE" w:rsidRPr="00267454" w:rsidRDefault="009C33BE" w:rsidP="00EA349B">
            <w:pPr>
              <w:spacing w:line="240" w:lineRule="auto"/>
              <w:ind w:left="-57" w:right="-57"/>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25</w:t>
            </w:r>
          </w:p>
        </w:tc>
      </w:tr>
    </w:tbl>
    <w:p w:rsidR="00D85BED" w:rsidRPr="00267454" w:rsidRDefault="00D85BED"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автомагистралей устанавливается санитарный разрыв, размер которого определяется в соответствии с требованиями п. 1.2.1.7 настоящих нормативов. </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1.2.1.28. Для защиты застройки от шума следует предусматривать мероприятия </w:t>
      </w:r>
      <w:r w:rsidRPr="00267454">
        <w:rPr>
          <w:rFonts w:ascii="Times New Roman" w:hAnsi="Times New Roman" w:cs="Times New Roman"/>
          <w:b w:val="0"/>
          <w:bCs w:val="0"/>
          <w:spacing w:val="-2"/>
          <w:sz w:val="20"/>
          <w:szCs w:val="20"/>
        </w:rPr>
        <w:t xml:space="preserve">по шумовой защите в соответствии с требованиями СП 51.13330.2011. </w:t>
      </w:r>
      <w:r w:rsidRPr="00267454">
        <w:rPr>
          <w:rFonts w:ascii="Times New Roman" w:hAnsi="Times New Roman" w:cs="Times New Roman"/>
          <w:b w:val="0"/>
          <w:sz w:val="20"/>
          <w:szCs w:val="20"/>
        </w:rPr>
        <w:t xml:space="preserve">Со стороны жилой и общественной застройки городских округов и поселений, </w:t>
      </w:r>
      <w:r w:rsidR="0012110C" w:rsidRPr="00267454">
        <w:rPr>
          <w:rFonts w:ascii="Times New Roman" w:hAnsi="Times New Roman" w:cs="Times New Roman"/>
          <w:b w:val="0"/>
          <w:sz w:val="20"/>
          <w:szCs w:val="20"/>
        </w:rPr>
        <w:t>садоводческих и огороднических объединений</w:t>
      </w:r>
      <w:r w:rsidRPr="00267454">
        <w:rPr>
          <w:rFonts w:ascii="Times New Roman" w:hAnsi="Times New Roman" w:cs="Times New Roman"/>
          <w:b w:val="0"/>
          <w:sz w:val="20"/>
          <w:szCs w:val="20"/>
        </w:rPr>
        <w:t xml:space="preserve"> следует предусматривать вдоль автомобильных дорог полосы зеленых насаждений шириной не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1.2.1.</w:t>
      </w:r>
      <w:r w:rsidR="001803B6" w:rsidRPr="00267454">
        <w:rPr>
          <w:rFonts w:ascii="Times New Roman" w:hAnsi="Times New Roman" w:cs="Times New Roman"/>
          <w:spacing w:val="-2"/>
          <w:sz w:val="20"/>
          <w:szCs w:val="20"/>
        </w:rPr>
        <w:t>29</w:t>
      </w:r>
      <w:r w:rsidRPr="00267454">
        <w:rPr>
          <w:rFonts w:ascii="Times New Roman" w:hAnsi="Times New Roman" w:cs="Times New Roman"/>
          <w:spacing w:val="-2"/>
          <w:sz w:val="20"/>
          <w:szCs w:val="20"/>
        </w:rPr>
        <w:t xml:space="preserve">. При проектировании автомобильных дорог предусматриваются </w:t>
      </w:r>
      <w:r w:rsidRPr="0014061D">
        <w:rPr>
          <w:rFonts w:ascii="Times New Roman" w:hAnsi="Times New Roman" w:cs="Times New Roman"/>
          <w:spacing w:val="-2"/>
          <w:sz w:val="20"/>
          <w:szCs w:val="20"/>
        </w:rPr>
        <w:t>предприятия и сооружения, обеспечивающие полное обслуживание автомобильного движения (далее объекты сервиса) по дороге, создающие удобства проезжающим, способствующие повышению безопасности движения и эффективности</w:t>
      </w:r>
      <w:r w:rsidRPr="00267454">
        <w:rPr>
          <w:rFonts w:ascii="Times New Roman" w:hAnsi="Times New Roman" w:cs="Times New Roman"/>
          <w:spacing w:val="-2"/>
          <w:sz w:val="20"/>
          <w:szCs w:val="20"/>
        </w:rPr>
        <w:t xml:space="preserve"> работы автомобильного транспорта.</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0</w:t>
      </w:r>
      <w:r w:rsidRPr="00267454">
        <w:rPr>
          <w:rFonts w:ascii="Times New Roman" w:hAnsi="Times New Roman" w:cs="Times New Roman"/>
          <w:sz w:val="20"/>
          <w:szCs w:val="20"/>
        </w:rPr>
        <w:t>. Размещение объектов дорожного сервиса в границах полосы отвода автомобильной дороги необходимо осуществлять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при наличии письменного согласия владельца автомобильной дороги.</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Обеспечение автомобильной дороги объектами дорожного сервиса не должно ухудшать видимость на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 </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1</w:t>
      </w:r>
      <w:r w:rsidRPr="00267454">
        <w:rPr>
          <w:rFonts w:ascii="Times New Roman" w:hAnsi="Times New Roman" w:cs="Times New Roman"/>
          <w:sz w:val="20"/>
          <w:szCs w:val="20"/>
        </w:rPr>
        <w:t>.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2</w:t>
      </w:r>
      <w:r w:rsidRPr="00267454">
        <w:rPr>
          <w:rFonts w:ascii="Times New Roman" w:hAnsi="Times New Roman" w:cs="Times New Roman"/>
          <w:sz w:val="20"/>
          <w:szCs w:val="20"/>
        </w:rPr>
        <w:t xml:space="preserve">. Объекты автосервиса по функциональному значению могут быть разделены на три группы обслуживания: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xml:space="preserve">- пассажирских перевозок;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xml:space="preserve">- подвижного состава; </w:t>
      </w:r>
    </w:p>
    <w:p w:rsidR="00111B98" w:rsidRPr="00267454" w:rsidRDefault="00111B98" w:rsidP="002A6A8C">
      <w:pPr>
        <w:pStyle w:val="S"/>
        <w:widowControl w:val="0"/>
        <w:spacing w:line="240" w:lineRule="auto"/>
        <w:contextualSpacing/>
        <w:rPr>
          <w:rFonts w:ascii="Times New Roman" w:hAnsi="Times New Roman" w:cs="Times New Roman"/>
        </w:rPr>
      </w:pPr>
      <w:r w:rsidRPr="00267454">
        <w:rPr>
          <w:rFonts w:ascii="Times New Roman" w:hAnsi="Times New Roman" w:cs="Times New Roman"/>
        </w:rPr>
        <w:t>- грузовых перевозок.</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пассажирских перевозок, относятся: автобусные остановки (павильоны), пассажирские автостанции, автовокзалы, автогостиницы, мотели, кемпинги, предприятия общественного питания и торговли, площадки отдыха,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подвижного состава, относятся: станция технического обслуживания (СТО), автозаправочные станции (АЗС), моечные пункты, осмотровые эстакады,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 объектам автосервиса, предназначенным для обслуживания грузовых перевозок, относятся: транспортно-экспедиционные предприятия, грузовые автостанции, контрольно-диспетчерские пункты, площадки отдыха, площадки-стоянки.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3</w:t>
      </w:r>
      <w:r w:rsidRPr="00267454">
        <w:rPr>
          <w:rFonts w:ascii="Times New Roman" w:hAnsi="Times New Roman" w:cs="Times New Roman"/>
          <w:sz w:val="20"/>
          <w:szCs w:val="20"/>
        </w:rPr>
        <w:t>. Здания и сооружения обслуживания автомобильного движения и их комплексы допускается располагать непосредственно у дороги или в удалении от нее в зависимости от планировочных решений населенного пункта или природных условий.</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объекта у дороги минимально допустимое расстояние от проезжей части основной дороги составляет </w:t>
      </w:r>
      <w:smartTag w:uri="urn:schemas-microsoft-com:office:smarttags" w:element="metricconverter">
        <w:smartTagPr>
          <w:attr w:name="ProductID" w:val="200 м"/>
        </w:smartTagPr>
        <w:r w:rsidRPr="00267454">
          <w:rPr>
            <w:rFonts w:ascii="Times New Roman" w:hAnsi="Times New Roman" w:cs="Times New Roman"/>
            <w:sz w:val="20"/>
            <w:szCs w:val="20"/>
          </w:rPr>
          <w:t>200 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pacing w:val="-2"/>
          <w:sz w:val="20"/>
          <w:szCs w:val="20"/>
        </w:rPr>
        <w:t>К объектам, которые, как правило, следует проектировать непосредственно</w:t>
      </w:r>
      <w:r w:rsidRPr="00267454">
        <w:rPr>
          <w:rFonts w:ascii="Times New Roman" w:hAnsi="Times New Roman" w:cs="Times New Roman"/>
          <w:sz w:val="20"/>
          <w:szCs w:val="20"/>
        </w:rPr>
        <w:t xml:space="preserve"> у дороги, относятся:</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пункты сбора и ожидания пассажиров – автобусные остановки;</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площадки отдыха;</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площадки-стоянки для автотранспорта при комплексах, а также у магазинов и общественных предприятий и зданий, которые находятся у дороги;</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АЗС;</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СТО;</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контрольно-диспетчерские пункты;</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t>- предприятия общественного питания;</w:t>
      </w:r>
    </w:p>
    <w:p w:rsidR="00111B98" w:rsidRPr="00267454" w:rsidRDefault="00111B98" w:rsidP="002A6A8C">
      <w:pPr>
        <w:pStyle w:val="S"/>
        <w:widowControl w:val="0"/>
        <w:spacing w:line="240" w:lineRule="auto"/>
        <w:ind w:firstLine="992"/>
        <w:contextualSpacing/>
        <w:rPr>
          <w:rFonts w:ascii="Times New Roman" w:hAnsi="Times New Roman" w:cs="Times New Roman"/>
        </w:rPr>
      </w:pPr>
      <w:r w:rsidRPr="00267454">
        <w:rPr>
          <w:rFonts w:ascii="Times New Roman" w:hAnsi="Times New Roman" w:cs="Times New Roman"/>
        </w:rPr>
        <w:lastRenderedPageBreak/>
        <w:t>- моечные пункты (в комплексе с АЗС и СТО).</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4</w:t>
      </w:r>
      <w:r w:rsidRPr="00267454">
        <w:rPr>
          <w:rFonts w:ascii="Times New Roman" w:hAnsi="Times New Roman" w:cs="Times New Roman"/>
          <w:sz w:val="20"/>
          <w:szCs w:val="20"/>
        </w:rPr>
        <w:t>. Остановочные и посадочные площадки и павильоны для пассажиров следует предусматривать в местах автобусных остановок.</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Ширину остановочных площадок следует принимать равной ширине основных полос проезжей части, а длину – в зависимости от числа одновременно останавливающихся автобусов, но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Автобусные остановки на дорогах I-а категории следует располагать вне пределов земляного полотна, и в целях безопасности их следует отделять от проезжей части.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Автобусные остановки на дорогах I категории следует располагать одну против другой, а на дорогах II-V категорий их следует смещать по ходу движения на расстояние не менее </w:t>
      </w:r>
      <w:smartTag w:uri="urn:schemas-microsoft-com:office:smarttags" w:element="metricconverter">
        <w:smartTagPr>
          <w:attr w:name="ProductID" w:val="30 м"/>
        </w:smartTagPr>
        <w:r w:rsidRPr="00267454">
          <w:rPr>
            <w:rFonts w:ascii="Times New Roman" w:hAnsi="Times New Roman" w:cs="Times New Roman"/>
            <w:sz w:val="20"/>
            <w:szCs w:val="20"/>
          </w:rPr>
          <w:t>30 м</w:t>
        </w:r>
      </w:smartTag>
      <w:r w:rsidRPr="00267454">
        <w:rPr>
          <w:rFonts w:ascii="Times New Roman" w:hAnsi="Times New Roman" w:cs="Times New Roman"/>
          <w:sz w:val="20"/>
          <w:szCs w:val="20"/>
        </w:rPr>
        <w:t xml:space="preserve"> между ближайшими стенками павильонов.</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На дорогах I-III категорий автобусные остановки следует назначать не чаще чем через </w:t>
      </w:r>
      <w:smartTag w:uri="urn:schemas-microsoft-com:office:smarttags" w:element="metricconverter">
        <w:smartTagPr>
          <w:attr w:name="ProductID" w:val="3 км"/>
        </w:smartTagPr>
        <w:r w:rsidRPr="00267454">
          <w:rPr>
            <w:rFonts w:ascii="Times New Roman" w:hAnsi="Times New Roman" w:cs="Times New Roman"/>
            <w:sz w:val="20"/>
            <w:szCs w:val="20"/>
          </w:rPr>
          <w:t>3 км</w:t>
        </w:r>
      </w:smartTag>
      <w:r w:rsidRPr="00267454">
        <w:rPr>
          <w:rFonts w:ascii="Times New Roman" w:hAnsi="Times New Roman" w:cs="Times New Roman"/>
          <w:sz w:val="20"/>
          <w:szCs w:val="20"/>
        </w:rPr>
        <w:t xml:space="preserve">, а в курортных районах и густонаселенной местности – </w:t>
      </w:r>
      <w:smartTag w:uri="urn:schemas-microsoft-com:office:smarttags" w:element="metricconverter">
        <w:smartTagPr>
          <w:attr w:name="ProductID" w:val="1,5 км"/>
        </w:smartTagPr>
        <w:r w:rsidRPr="00267454">
          <w:rPr>
            <w:rFonts w:ascii="Times New Roman" w:hAnsi="Times New Roman" w:cs="Times New Roman"/>
            <w:sz w:val="20"/>
            <w:szCs w:val="20"/>
          </w:rPr>
          <w:t>1,5 км</w:t>
        </w:r>
      </w:smartTag>
      <w:r w:rsidRPr="00267454">
        <w:rPr>
          <w:rFonts w:ascii="Times New Roman" w:hAnsi="Times New Roman" w:cs="Times New Roman"/>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5</w:t>
      </w:r>
      <w:r w:rsidRPr="00267454">
        <w:rPr>
          <w:rFonts w:ascii="Times New Roman" w:hAnsi="Times New Roman" w:cs="Times New Roman"/>
          <w:sz w:val="20"/>
          <w:szCs w:val="20"/>
        </w:rPr>
        <w:t>. Площадки отдыха,</w:t>
      </w:r>
      <w:r w:rsidR="00D85BED" w:rsidRPr="00267454">
        <w:rPr>
          <w:rFonts w:ascii="Times New Roman" w:hAnsi="Times New Roman" w:cs="Times New Roman"/>
          <w:sz w:val="20"/>
          <w:szCs w:val="20"/>
        </w:rPr>
        <w:t xml:space="preserve"> </w:t>
      </w:r>
      <w:r w:rsidRPr="00267454">
        <w:rPr>
          <w:rFonts w:ascii="Times New Roman" w:hAnsi="Times New Roman" w:cs="Times New Roman"/>
          <w:sz w:val="20"/>
          <w:szCs w:val="20"/>
        </w:rPr>
        <w:t xml:space="preserve">остановки туристского транспорта следует предусматривать на расстояниях одна от другой в соответствии с </w:t>
      </w:r>
      <w:r w:rsidR="003E319D" w:rsidRPr="00267454">
        <w:rPr>
          <w:rFonts w:ascii="Times New Roman" w:hAnsi="Times New Roman" w:cs="Times New Roman"/>
          <w:sz w:val="20"/>
          <w:szCs w:val="20"/>
        </w:rPr>
        <w:t xml:space="preserve">таблицей </w:t>
      </w:r>
      <w:r w:rsidR="00D85BED" w:rsidRPr="00267454">
        <w:rPr>
          <w:rFonts w:ascii="Times New Roman" w:hAnsi="Times New Roman" w:cs="Times New Roman"/>
          <w:sz w:val="20"/>
          <w:szCs w:val="20"/>
        </w:rPr>
        <w:t>3</w:t>
      </w:r>
      <w:r w:rsidRPr="00267454">
        <w:rPr>
          <w:rFonts w:ascii="Times New Roman" w:hAnsi="Times New Roman" w:cs="Times New Roman"/>
          <w:sz w:val="20"/>
          <w:szCs w:val="20"/>
        </w:rPr>
        <w:t>.</w:t>
      </w:r>
    </w:p>
    <w:p w:rsidR="009C33BE" w:rsidRPr="00267454" w:rsidRDefault="009C33BE" w:rsidP="009C33BE">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3665"/>
      </w:tblGrid>
      <w:tr w:rsidR="009C33BE" w:rsidRPr="00267454" w:rsidTr="00EA349B">
        <w:trPr>
          <w:trHeight w:val="284"/>
          <w:jc w:val="center"/>
        </w:trPr>
        <w:tc>
          <w:tcPr>
            <w:tcW w:w="3525" w:type="dxa"/>
            <w:shd w:val="clear" w:color="auto" w:fill="CCFFCC"/>
            <w:vAlign w:val="center"/>
          </w:tcPr>
          <w:p w:rsidR="009C33BE" w:rsidRPr="00267454" w:rsidRDefault="009C33BE" w:rsidP="009C33BE">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Категории автомобильных дорог</w:t>
            </w:r>
          </w:p>
        </w:tc>
        <w:tc>
          <w:tcPr>
            <w:tcW w:w="3665" w:type="dxa"/>
            <w:shd w:val="clear" w:color="auto" w:fill="CCFFCC"/>
            <w:vAlign w:val="center"/>
          </w:tcPr>
          <w:p w:rsidR="009C33BE" w:rsidRPr="00267454" w:rsidRDefault="009C33BE" w:rsidP="009C33BE">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Расстояния между площадками, км</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 II</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15-20</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lang w:val="en-US"/>
              </w:rPr>
              <w:t>III</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25-35</w:t>
            </w:r>
          </w:p>
        </w:tc>
      </w:tr>
      <w:tr w:rsidR="009C33BE" w:rsidRPr="00267454" w:rsidTr="00EA349B">
        <w:trPr>
          <w:jc w:val="center"/>
        </w:trPr>
        <w:tc>
          <w:tcPr>
            <w:tcW w:w="3525" w:type="dxa"/>
          </w:tcPr>
          <w:p w:rsidR="009C33BE" w:rsidRPr="00267454" w:rsidRDefault="009C33BE" w:rsidP="009C33BE">
            <w:pPr>
              <w:spacing w:line="240" w:lineRule="auto"/>
              <w:ind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lang w:val="en-US"/>
              </w:rPr>
              <w:t>IV</w:t>
            </w:r>
          </w:p>
        </w:tc>
        <w:tc>
          <w:tcPr>
            <w:tcW w:w="3665" w:type="dxa"/>
          </w:tcPr>
          <w:p w:rsidR="009C33BE" w:rsidRPr="00267454" w:rsidRDefault="009C33BE" w:rsidP="009C33BE">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45-55</w:t>
            </w:r>
          </w:p>
        </w:tc>
      </w:tr>
    </w:tbl>
    <w:p w:rsidR="00111B98" w:rsidRPr="00267454" w:rsidRDefault="00111B98" w:rsidP="002A6A8C">
      <w:pPr>
        <w:pStyle w:val="23"/>
        <w:widowControl w:val="0"/>
        <w:tabs>
          <w:tab w:val="left" w:pos="7200"/>
          <w:tab w:val="right" w:pos="10148"/>
        </w:tabs>
        <w:spacing w:after="0" w:line="240" w:lineRule="auto"/>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Площадки отдыха, остановки туристского транспорта должны быть благоустроены.</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На территории площадок отдыха могут быть предусмотрены </w:t>
      </w:r>
      <w:r w:rsidRPr="00267454">
        <w:rPr>
          <w:rFonts w:ascii="Times New Roman" w:hAnsi="Times New Roman" w:cs="Times New Roman"/>
          <w:spacing w:val="-2"/>
          <w:sz w:val="20"/>
          <w:szCs w:val="20"/>
        </w:rPr>
        <w:t>туалеты источники питьевой воды, места для сбора мусора, места для приема пищи,</w:t>
      </w:r>
      <w:r w:rsidRPr="00267454">
        <w:rPr>
          <w:rFonts w:ascii="Times New Roman" w:hAnsi="Times New Roman" w:cs="Times New Roman"/>
          <w:sz w:val="20"/>
          <w:szCs w:val="20"/>
        </w:rPr>
        <w:t xml:space="preserve"> сооружения для технического осмотра автомобилей и пункты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1.2.1.3</w:t>
      </w:r>
      <w:r w:rsidR="001803B6" w:rsidRPr="00267454">
        <w:rPr>
          <w:rFonts w:ascii="Times New Roman" w:hAnsi="Times New Roman" w:cs="Times New Roman"/>
          <w:sz w:val="20"/>
          <w:szCs w:val="20"/>
        </w:rPr>
        <w:t>6</w:t>
      </w:r>
      <w:r w:rsidRPr="00267454">
        <w:rPr>
          <w:rFonts w:ascii="Times New Roman" w:hAnsi="Times New Roman" w:cs="Times New Roman"/>
          <w:sz w:val="20"/>
          <w:szCs w:val="20"/>
        </w:rPr>
        <w:t>. Размещение АЗС и дорожных СТО должно производиться на основе экономических  и статических изысканий.</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 xml:space="preserve">Мощность АЗС и расстояние между ними в зависимости от интенсивности движения рекомендуется принимать по таблице </w:t>
      </w:r>
      <w:r w:rsidR="00D85BED" w:rsidRPr="00267454">
        <w:rPr>
          <w:rFonts w:ascii="Times New Roman" w:hAnsi="Times New Roman" w:cs="Times New Roman"/>
          <w:sz w:val="20"/>
          <w:szCs w:val="20"/>
        </w:rPr>
        <w:t>4</w:t>
      </w:r>
      <w:r w:rsidRPr="00267454">
        <w:rPr>
          <w:rFonts w:ascii="Times New Roman" w:hAnsi="Times New Roman" w:cs="Times New Roman"/>
          <w:sz w:val="20"/>
          <w:szCs w:val="20"/>
        </w:rPr>
        <w:t>.</w:t>
      </w:r>
    </w:p>
    <w:p w:rsidR="009C33BE" w:rsidRPr="00267454" w:rsidRDefault="009C33BE" w:rsidP="009C33BE">
      <w:pPr>
        <w:pStyle w:val="S0"/>
        <w:widowControl w:val="0"/>
        <w:spacing w:line="240" w:lineRule="auto"/>
        <w:jc w:val="right"/>
        <w:rPr>
          <w:rFonts w:ascii="Times New Roman" w:hAnsi="Times New Roman" w:cs="Times New Roman"/>
          <w:sz w:val="20"/>
          <w:szCs w:val="20"/>
        </w:rPr>
      </w:pPr>
      <w:r w:rsidRPr="00267454">
        <w:rPr>
          <w:rFonts w:ascii="Times New Roman" w:hAnsi="Times New Roman" w:cs="Times New Roman"/>
          <w:sz w:val="20"/>
          <w:szCs w:val="20"/>
        </w:rPr>
        <w:t xml:space="preserve">Таблица </w:t>
      </w:r>
      <w:r w:rsidR="00D85BED" w:rsidRPr="00267454">
        <w:rPr>
          <w:rFonts w:ascii="Times New Roman" w:hAnsi="Times New Roman" w:cs="Times New Roman"/>
          <w:bCs/>
          <w:sz w:val="20"/>
          <w:szCs w:val="20"/>
        </w:rPr>
        <w:t>4</w:t>
      </w:r>
    </w:p>
    <w:tbl>
      <w:tblPr>
        <w:tblW w:w="10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30"/>
        <w:gridCol w:w="2205"/>
        <w:gridCol w:w="2380"/>
        <w:gridCol w:w="2366"/>
      </w:tblGrid>
      <w:tr w:rsidR="009C33BE" w:rsidRPr="00267454" w:rsidTr="00EA349B">
        <w:trPr>
          <w:tblHeader/>
          <w:jc w:val="center"/>
        </w:trPr>
        <w:tc>
          <w:tcPr>
            <w:tcW w:w="3130"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Интенсивность движения,</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трансп. ед./сут.</w:t>
            </w:r>
          </w:p>
        </w:tc>
        <w:tc>
          <w:tcPr>
            <w:tcW w:w="2205"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Мощность АЗС, заправок в сутки</w:t>
            </w:r>
          </w:p>
        </w:tc>
        <w:tc>
          <w:tcPr>
            <w:tcW w:w="2380"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Расстояние</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между АЗС, км</w:t>
            </w:r>
          </w:p>
        </w:tc>
        <w:tc>
          <w:tcPr>
            <w:tcW w:w="2366" w:type="dxa"/>
            <w:tcBorders>
              <w:bottom w:val="single" w:sz="4" w:space="0" w:color="auto"/>
            </w:tcBorders>
            <w:shd w:val="clear" w:color="auto" w:fill="CCFFCC"/>
            <w:vAlign w:val="center"/>
          </w:tcPr>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Размещение</w:t>
            </w:r>
          </w:p>
          <w:p w:rsidR="009C33BE" w:rsidRPr="00267454" w:rsidRDefault="009C33BE" w:rsidP="00EA349B">
            <w:pPr>
              <w:pStyle w:val="S6"/>
              <w:widowControl w:val="0"/>
              <w:rPr>
                <w:rFonts w:ascii="Times New Roman" w:hAnsi="Times New Roman" w:cs="Times New Roman"/>
                <w:b/>
                <w:bCs/>
              </w:rPr>
            </w:pPr>
            <w:r w:rsidRPr="00267454">
              <w:rPr>
                <w:rFonts w:ascii="Times New Roman" w:hAnsi="Times New Roman" w:cs="Times New Roman"/>
                <w:b/>
                <w:bCs/>
              </w:rPr>
              <w:t>АЗС</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1000 до 2000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250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30 - 40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2000 до 3000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500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3000 до 5000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750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5000 до 7000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750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50 - 60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7000 до 20000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1000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40 - 50</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9C33BE" w:rsidRPr="00267454" w:rsidTr="00EA349B">
        <w:trPr>
          <w:jc w:val="center"/>
        </w:trPr>
        <w:tc>
          <w:tcPr>
            <w:tcW w:w="313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свыше 20 000</w:t>
            </w:r>
          </w:p>
        </w:tc>
        <w:tc>
          <w:tcPr>
            <w:tcW w:w="2205"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1 000</w:t>
            </w:r>
          </w:p>
        </w:tc>
        <w:tc>
          <w:tcPr>
            <w:tcW w:w="2380"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20 - 25</w:t>
            </w:r>
          </w:p>
        </w:tc>
        <w:tc>
          <w:tcPr>
            <w:tcW w:w="2366" w:type="dxa"/>
            <w:tcBorders>
              <w:top w:val="single" w:sz="4" w:space="0" w:color="auto"/>
              <w:left w:val="single" w:sz="4" w:space="0" w:color="auto"/>
              <w:bottom w:val="single" w:sz="4" w:space="0" w:color="auto"/>
              <w:right w:val="single" w:sz="4" w:space="0" w:color="auto"/>
            </w:tcBorders>
            <w:vAlign w:val="center"/>
          </w:tcPr>
          <w:p w:rsidR="009C33BE" w:rsidRPr="00267454" w:rsidRDefault="009C33BE"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bl>
    <w:p w:rsidR="009C33BE" w:rsidRPr="00267454" w:rsidRDefault="009C33BE" w:rsidP="009C33BE">
      <w:pPr>
        <w:pStyle w:val="afa"/>
        <w:widowControl w:val="0"/>
        <w:rPr>
          <w:rFonts w:ascii="Times New Roman" w:hAnsi="Times New Roman" w:cs="Times New Roman"/>
          <w:sz w:val="16"/>
          <w:szCs w:val="16"/>
        </w:rPr>
      </w:pPr>
      <w:r w:rsidRPr="00267454">
        <w:rPr>
          <w:rFonts w:ascii="Times New Roman" w:hAnsi="Times New Roman" w:cs="Times New Roman"/>
          <w:i/>
          <w:iCs/>
          <w:spacing w:val="40"/>
          <w:sz w:val="16"/>
          <w:szCs w:val="16"/>
        </w:rPr>
        <w:t>Примечание</w:t>
      </w:r>
      <w:r w:rsidRPr="00267454">
        <w:rPr>
          <w:rFonts w:ascii="Times New Roman" w:hAnsi="Times New Roman" w:cs="Times New Roman"/>
          <w:sz w:val="16"/>
          <w:szCs w:val="16"/>
        </w:rPr>
        <w:t>: При расположении АЗС в зоне пересечения автомобильных дорог ее мощность должна быть уточнена с учетом протяженности всех обслуживаемых прилегающих дорог, интенсивности движения и других расчетных показателей на этих участках.</w:t>
      </w:r>
    </w:p>
    <w:p w:rsidR="00111B98" w:rsidRPr="00267454" w:rsidRDefault="00111B98" w:rsidP="002A6A8C">
      <w:pPr>
        <w:pStyle w:val="S0"/>
        <w:widowControl w:val="0"/>
        <w:spacing w:line="240" w:lineRule="auto"/>
        <w:contextualSpacing/>
        <w:rPr>
          <w:rFonts w:ascii="Times New Roman" w:hAnsi="Times New Roman" w:cs="Times New Roman"/>
          <w:spacing w:val="-2"/>
          <w:sz w:val="16"/>
          <w:szCs w:val="16"/>
        </w:rPr>
      </w:pPr>
      <w:r w:rsidRPr="00267454">
        <w:rPr>
          <w:rFonts w:ascii="Times New Roman" w:hAnsi="Times New Roman" w:cs="Times New Roman"/>
          <w:spacing w:val="-2"/>
          <w:sz w:val="16"/>
          <w:szCs w:val="16"/>
        </w:rPr>
        <w:t>При расчете потребности в автозаправочных станциях следует учитывать, что на первом перегоне от городского поселения, крупного сельского поселения протяженностью 20-</w:t>
      </w:r>
      <w:smartTag w:uri="urn:schemas-microsoft-com:office:smarttags" w:element="metricconverter">
        <w:smartTagPr>
          <w:attr w:name="ProductID" w:val="40 км"/>
        </w:smartTagPr>
        <w:r w:rsidRPr="00267454">
          <w:rPr>
            <w:rFonts w:ascii="Times New Roman" w:hAnsi="Times New Roman" w:cs="Times New Roman"/>
            <w:spacing w:val="-2"/>
            <w:sz w:val="16"/>
            <w:szCs w:val="16"/>
          </w:rPr>
          <w:t>40 км</w:t>
        </w:r>
      </w:smartTag>
      <w:r w:rsidRPr="00267454">
        <w:rPr>
          <w:rFonts w:ascii="Times New Roman" w:hAnsi="Times New Roman" w:cs="Times New Roman"/>
          <w:spacing w:val="-2"/>
          <w:sz w:val="16"/>
          <w:szCs w:val="16"/>
        </w:rPr>
        <w:t xml:space="preserve"> около 90 % составляют автомобили, выполняющие пригородные рейсы. В расчетах следует принимать, что доля автомобилей, нуждающихся в заправке на первых перегонах, составляет около 50 %. В соответствии с этим потребность автотранспорта в заправках принимается с коэффициентом 0,5.</w:t>
      </w:r>
    </w:p>
    <w:p w:rsidR="00111B98" w:rsidRPr="00267454" w:rsidRDefault="00111B98" w:rsidP="002A6A8C">
      <w:pPr>
        <w:pStyle w:val="S0"/>
        <w:widowControl w:val="0"/>
        <w:spacing w:line="240" w:lineRule="auto"/>
        <w:contextualSpacing/>
        <w:rPr>
          <w:rFonts w:ascii="Times New Roman" w:hAnsi="Times New Roman" w:cs="Times New Roman"/>
          <w:sz w:val="16"/>
          <w:szCs w:val="16"/>
        </w:rPr>
      </w:pPr>
      <w:r w:rsidRPr="00267454">
        <w:rPr>
          <w:rFonts w:ascii="Times New Roman" w:hAnsi="Times New Roman" w:cs="Times New Roman"/>
          <w:sz w:val="16"/>
          <w:szCs w:val="16"/>
        </w:rPr>
        <w:t xml:space="preserve">На последующих перегонах, но не далее </w:t>
      </w:r>
      <w:smartTag w:uri="urn:schemas-microsoft-com:office:smarttags" w:element="metricconverter">
        <w:smartTagPr>
          <w:attr w:name="ProductID" w:val="100 км"/>
        </w:smartTagPr>
        <w:r w:rsidRPr="00267454">
          <w:rPr>
            <w:rFonts w:ascii="Times New Roman" w:hAnsi="Times New Roman" w:cs="Times New Roman"/>
            <w:sz w:val="16"/>
            <w:szCs w:val="16"/>
          </w:rPr>
          <w:t>100 км</w:t>
        </w:r>
      </w:smartTag>
      <w:r w:rsidRPr="00267454">
        <w:rPr>
          <w:rFonts w:ascii="Times New Roman" w:hAnsi="Times New Roman" w:cs="Times New Roman"/>
          <w:sz w:val="16"/>
          <w:szCs w:val="16"/>
        </w:rPr>
        <w:t xml:space="preserve"> от таких поселений, доля автомобилей, нуждающихся и заправке, составляет около 75 % от общей интенсивности движения. Поправочный коэффициент в данном случае – 0,75.</w:t>
      </w:r>
    </w:p>
    <w:p w:rsidR="00111B98" w:rsidRPr="00267454" w:rsidRDefault="00111B98" w:rsidP="002A6A8C">
      <w:pPr>
        <w:pStyle w:val="S0"/>
        <w:widowControl w:val="0"/>
        <w:spacing w:line="240" w:lineRule="auto"/>
        <w:contextualSpacing/>
        <w:rPr>
          <w:rFonts w:ascii="Times New Roman" w:hAnsi="Times New Roman" w:cs="Times New Roman"/>
          <w:sz w:val="16"/>
          <w:szCs w:val="16"/>
        </w:rPr>
      </w:pPr>
      <w:r w:rsidRPr="00267454">
        <w:rPr>
          <w:rFonts w:ascii="Times New Roman" w:hAnsi="Times New Roman" w:cs="Times New Roman"/>
          <w:sz w:val="16"/>
          <w:szCs w:val="16"/>
        </w:rPr>
        <w:t>На остальном протяжении дороги в расчет принимается весь транспорт.</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16"/>
          <w:szCs w:val="16"/>
        </w:rPr>
        <w:t>1.2.1.3</w:t>
      </w:r>
      <w:r w:rsidR="001803B6" w:rsidRPr="00267454">
        <w:rPr>
          <w:rFonts w:ascii="Times New Roman" w:hAnsi="Times New Roman" w:cs="Times New Roman"/>
          <w:sz w:val="16"/>
          <w:szCs w:val="16"/>
        </w:rPr>
        <w:t>7</w:t>
      </w:r>
      <w:r w:rsidRPr="00267454">
        <w:rPr>
          <w:rFonts w:ascii="Times New Roman" w:hAnsi="Times New Roman" w:cs="Times New Roman"/>
          <w:sz w:val="16"/>
          <w:szCs w:val="16"/>
        </w:rPr>
        <w:t>. Количество постов на дорожных станциях технического обслуживания в зависимости</w:t>
      </w:r>
      <w:r w:rsidRPr="00267454">
        <w:rPr>
          <w:rFonts w:ascii="Times New Roman" w:hAnsi="Times New Roman" w:cs="Times New Roman"/>
          <w:spacing w:val="-2"/>
          <w:sz w:val="16"/>
          <w:szCs w:val="16"/>
        </w:rPr>
        <w:t xml:space="preserve"> </w:t>
      </w:r>
      <w:r w:rsidRPr="00267454">
        <w:rPr>
          <w:rFonts w:ascii="Times New Roman" w:hAnsi="Times New Roman" w:cs="Times New Roman"/>
          <w:sz w:val="16"/>
          <w:szCs w:val="16"/>
        </w:rPr>
        <w:t xml:space="preserve">от расстояния между ними и интенсивности движения рекомендуется принимать по таблице </w:t>
      </w:r>
      <w:r w:rsidR="00D85BED" w:rsidRPr="00267454">
        <w:rPr>
          <w:rFonts w:ascii="Times New Roman" w:hAnsi="Times New Roman" w:cs="Times New Roman"/>
          <w:sz w:val="16"/>
          <w:szCs w:val="16"/>
        </w:rPr>
        <w:t>5</w:t>
      </w:r>
      <w:r w:rsidRPr="00267454">
        <w:rPr>
          <w:rFonts w:ascii="Times New Roman" w:hAnsi="Times New Roman" w:cs="Times New Roman"/>
          <w:sz w:val="20"/>
          <w:szCs w:val="20"/>
        </w:rPr>
        <w:t>.</w:t>
      </w:r>
    </w:p>
    <w:p w:rsidR="00FF5D45" w:rsidRPr="00267454" w:rsidRDefault="00FF5D45" w:rsidP="00FF5D45">
      <w:pPr>
        <w:spacing w:line="240" w:lineRule="auto"/>
        <w:ind w:firstLine="221"/>
        <w:jc w:val="right"/>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Таблица </w:t>
      </w:r>
      <w:r w:rsidR="00D85BED" w:rsidRPr="00267454">
        <w:rPr>
          <w:rFonts w:ascii="Times New Roman" w:hAnsi="Times New Roman" w:cs="Times New Roman"/>
          <w:b w:val="0"/>
          <w:sz w:val="20"/>
          <w:szCs w:val="20"/>
        </w:rPr>
        <w:t>5</w:t>
      </w:r>
    </w:p>
    <w:tbl>
      <w:tblPr>
        <w:tblW w:w="100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4"/>
        <w:gridCol w:w="951"/>
        <w:gridCol w:w="951"/>
        <w:gridCol w:w="951"/>
        <w:gridCol w:w="1335"/>
        <w:gridCol w:w="1336"/>
        <w:gridCol w:w="1684"/>
      </w:tblGrid>
      <w:tr w:rsidR="00FF5D45" w:rsidRPr="00267454" w:rsidTr="00EA349B">
        <w:trPr>
          <w:tblHeader/>
          <w:jc w:val="center"/>
        </w:trPr>
        <w:tc>
          <w:tcPr>
            <w:tcW w:w="2884" w:type="dxa"/>
            <w:vMerge w:val="restart"/>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Интенсивность движения, трансп. ед./сут.</w:t>
            </w:r>
          </w:p>
        </w:tc>
        <w:tc>
          <w:tcPr>
            <w:tcW w:w="5524" w:type="dxa"/>
            <w:gridSpan w:val="5"/>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Количество постов на СТО в зависимости от</w:t>
            </w:r>
          </w:p>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расстояния между ними, км</w:t>
            </w:r>
          </w:p>
        </w:tc>
        <w:tc>
          <w:tcPr>
            <w:tcW w:w="1684" w:type="dxa"/>
            <w:vMerge w:val="restart"/>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Размещение</w:t>
            </w:r>
          </w:p>
          <w:p w:rsidR="00FF5D45" w:rsidRPr="00267454" w:rsidRDefault="00FF5D45" w:rsidP="00EA349B">
            <w:pPr>
              <w:pStyle w:val="S6"/>
              <w:widowControl w:val="0"/>
              <w:rPr>
                <w:rFonts w:ascii="Times New Roman" w:hAnsi="Times New Roman" w:cs="Times New Roman"/>
                <w:b/>
              </w:rPr>
            </w:pPr>
            <w:r w:rsidRPr="00267454">
              <w:rPr>
                <w:rFonts w:ascii="Times New Roman" w:hAnsi="Times New Roman" w:cs="Times New Roman"/>
                <w:b/>
                <w:bCs/>
              </w:rPr>
              <w:t>СТО</w:t>
            </w:r>
          </w:p>
        </w:tc>
      </w:tr>
      <w:tr w:rsidR="00FF5D45" w:rsidRPr="00267454" w:rsidTr="00EA349B">
        <w:trPr>
          <w:tblHeader/>
          <w:jc w:val="center"/>
        </w:trPr>
        <w:tc>
          <w:tcPr>
            <w:tcW w:w="2884" w:type="dxa"/>
            <w:vMerge/>
            <w:tcBorders>
              <w:bottom w:val="single" w:sz="4" w:space="0" w:color="auto"/>
            </w:tcBorders>
            <w:vAlign w:val="center"/>
          </w:tcPr>
          <w:p w:rsidR="00FF5D45" w:rsidRPr="00267454" w:rsidRDefault="00FF5D45" w:rsidP="00EA349B">
            <w:pPr>
              <w:pStyle w:val="S6"/>
              <w:widowControl w:val="0"/>
              <w:jc w:val="both"/>
              <w:rPr>
                <w:rFonts w:ascii="Times New Roman" w:hAnsi="Times New Roman" w:cs="Times New Roman"/>
                <w:bCs/>
              </w:rPr>
            </w:pP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80</w:t>
            </w: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100</w:t>
            </w:r>
          </w:p>
        </w:tc>
        <w:tc>
          <w:tcPr>
            <w:tcW w:w="951"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150</w:t>
            </w:r>
          </w:p>
        </w:tc>
        <w:tc>
          <w:tcPr>
            <w:tcW w:w="1335"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200</w:t>
            </w:r>
          </w:p>
        </w:tc>
        <w:tc>
          <w:tcPr>
            <w:tcW w:w="1336" w:type="dxa"/>
            <w:tcBorders>
              <w:bottom w:val="single" w:sz="4"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250</w:t>
            </w:r>
          </w:p>
        </w:tc>
        <w:tc>
          <w:tcPr>
            <w:tcW w:w="1684" w:type="dxa"/>
            <w:vMerge/>
            <w:tcBorders>
              <w:bottom w:val="single" w:sz="4" w:space="0" w:color="auto"/>
            </w:tcBorders>
          </w:tcPr>
          <w:p w:rsidR="00FF5D45" w:rsidRPr="00267454" w:rsidRDefault="00FF5D45" w:rsidP="00EA349B">
            <w:pPr>
              <w:pStyle w:val="S6"/>
              <w:widowControl w:val="0"/>
              <w:jc w:val="both"/>
              <w:rPr>
                <w:rFonts w:ascii="Times New Roman" w:hAnsi="Times New Roman" w:cs="Times New Roman"/>
              </w:rPr>
            </w:pP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4 000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одностороннее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6 000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15 000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133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1336"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20 000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По специальному расчету</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r w:rsidR="00FF5D45" w:rsidRPr="00267454" w:rsidTr="00EA349B">
        <w:trPr>
          <w:jc w:val="center"/>
        </w:trPr>
        <w:tc>
          <w:tcPr>
            <w:tcW w:w="28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30 000</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951"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8</w:t>
            </w:r>
          </w:p>
        </w:tc>
        <w:tc>
          <w:tcPr>
            <w:tcW w:w="3622" w:type="dxa"/>
            <w:gridSpan w:val="3"/>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По специальному расчету</w:t>
            </w:r>
          </w:p>
        </w:tc>
        <w:tc>
          <w:tcPr>
            <w:tcW w:w="1684"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двустороннее</w:t>
            </w:r>
          </w:p>
        </w:tc>
      </w:tr>
    </w:tbl>
    <w:p w:rsidR="00FF5D45" w:rsidRPr="00267454" w:rsidRDefault="00FF5D45" w:rsidP="00FF5D45">
      <w:pPr>
        <w:spacing w:line="240" w:lineRule="auto"/>
        <w:ind w:firstLine="709"/>
        <w:rPr>
          <w:rFonts w:ascii="Times New Roman" w:hAnsi="Times New Roman" w:cs="Times New Roman"/>
          <w:b w:val="0"/>
          <w:bCs w:val="0"/>
          <w:sz w:val="16"/>
          <w:szCs w:val="16"/>
        </w:rPr>
      </w:pPr>
      <w:r w:rsidRPr="00267454">
        <w:rPr>
          <w:rStyle w:val="S2"/>
          <w:rFonts w:ascii="Times New Roman" w:eastAsiaTheme="minorEastAsia" w:hAnsi="Times New Roman" w:cs="Times New Roman"/>
          <w:b w:val="0"/>
          <w:sz w:val="16"/>
          <w:szCs w:val="16"/>
        </w:rPr>
        <w:t>При дорожных станциях технического обслуживания целесообразно предусматривать автозаправочные</w:t>
      </w:r>
      <w:r w:rsidRPr="00267454">
        <w:rPr>
          <w:rFonts w:ascii="Times New Roman" w:hAnsi="Times New Roman" w:cs="Times New Roman"/>
          <w:b w:val="0"/>
          <w:sz w:val="16"/>
          <w:szCs w:val="16"/>
        </w:rPr>
        <w:t xml:space="preserve"> станции.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w:t>
      </w:r>
      <w:r w:rsidR="001803B6" w:rsidRPr="00267454">
        <w:rPr>
          <w:rFonts w:ascii="Times New Roman" w:hAnsi="Times New Roman" w:cs="Times New Roman"/>
          <w:sz w:val="20"/>
          <w:szCs w:val="20"/>
        </w:rPr>
        <w:t>38</w:t>
      </w:r>
      <w:r w:rsidRPr="00267454">
        <w:rPr>
          <w:rFonts w:ascii="Times New Roman" w:hAnsi="Times New Roman" w:cs="Times New Roman"/>
          <w:sz w:val="20"/>
          <w:szCs w:val="20"/>
        </w:rPr>
        <w:t xml:space="preserve">. Вместимость (количество спальных мест) транзитных мотелей и кемпингов следует принимать по </w:t>
      </w:r>
      <w:r w:rsidRPr="00267454">
        <w:rPr>
          <w:rFonts w:ascii="Times New Roman" w:hAnsi="Times New Roman" w:cs="Times New Roman"/>
          <w:sz w:val="20"/>
          <w:szCs w:val="20"/>
        </w:rPr>
        <w:lastRenderedPageBreak/>
        <w:t>заданию на проектирование с учетом численности проезжающих автотуристов и интенсивности движения автомобилей междугородних и международных перевозок. При расчете вместимости гостиничных учреждений в районе населенного пункта необходимо учитывать наличие и потребность в указанных предприятиях, исходя из суммарной интенсивности всех автодорог, проходящих через рассматриваемый населенный пункт.</w:t>
      </w:r>
    </w:p>
    <w:p w:rsidR="00111B98" w:rsidRPr="00267454" w:rsidRDefault="00111B98" w:rsidP="002A6A8C">
      <w:pPr>
        <w:pStyle w:val="S0"/>
        <w:widowControl w:val="0"/>
        <w:spacing w:line="240" w:lineRule="auto"/>
        <w:contextualSpacing/>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Расстояние между мотелями и кемпингами следует принимать не более </w:t>
      </w:r>
      <w:smartTag w:uri="urn:schemas-microsoft-com:office:smarttags" w:element="metricconverter">
        <w:smartTagPr>
          <w:attr w:name="ProductID" w:val="500 км"/>
        </w:smartTagPr>
        <w:r w:rsidRPr="00267454">
          <w:rPr>
            <w:rFonts w:ascii="Times New Roman" w:hAnsi="Times New Roman" w:cs="Times New Roman"/>
            <w:spacing w:val="-2"/>
            <w:sz w:val="20"/>
            <w:szCs w:val="20"/>
          </w:rPr>
          <w:t>500 км</w:t>
        </w:r>
      </w:smartTag>
      <w:r w:rsidRPr="00267454">
        <w:rPr>
          <w:rFonts w:ascii="Times New Roman" w:hAnsi="Times New Roman" w:cs="Times New Roman"/>
          <w:spacing w:val="-2"/>
          <w:sz w:val="20"/>
          <w:szCs w:val="20"/>
        </w:rPr>
        <w:t>.</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Мотели целесообразно проектировать комплексно, включая дорожные СТО, АЗС, пункты питания и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При объектах автомобильного сервиса при необходимости следует размещать пункты питания и торговли.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Количество и вместимость предприятий торговли и общественного питания следует принимать по заданию на проектирование с учетом численности проезжающих автотуристов, интенсивности движения автомобилей, а также потребностей жителей близлежащих населенных пунктов (при их наличии).</w:t>
      </w:r>
    </w:p>
    <w:p w:rsidR="00111B98" w:rsidRPr="00267454" w:rsidRDefault="00111B98" w:rsidP="002A6A8C">
      <w:pPr>
        <w:pStyle w:val="S0"/>
        <w:widowControl w:val="0"/>
        <w:spacing w:line="240" w:lineRule="auto"/>
        <w:contextualSpacing/>
        <w:rPr>
          <w:rFonts w:ascii="Times New Roman" w:hAnsi="Times New Roman" w:cs="Times New Roman"/>
          <w:sz w:val="20"/>
          <w:szCs w:val="20"/>
        </w:rPr>
      </w:pPr>
      <w:r w:rsidRPr="00267454">
        <w:rPr>
          <w:rFonts w:ascii="Times New Roman" w:hAnsi="Times New Roman" w:cs="Times New Roman"/>
          <w:sz w:val="20"/>
          <w:szCs w:val="20"/>
        </w:rPr>
        <w:t>1.2.1.</w:t>
      </w:r>
      <w:r w:rsidR="001803B6" w:rsidRPr="00267454">
        <w:rPr>
          <w:rFonts w:ascii="Times New Roman" w:hAnsi="Times New Roman" w:cs="Times New Roman"/>
          <w:sz w:val="20"/>
          <w:szCs w:val="20"/>
        </w:rPr>
        <w:t>39</w:t>
      </w:r>
      <w:r w:rsidRPr="00267454">
        <w:rPr>
          <w:rFonts w:ascii="Times New Roman" w:hAnsi="Times New Roman" w:cs="Times New Roman"/>
          <w:sz w:val="20"/>
          <w:szCs w:val="20"/>
        </w:rPr>
        <w:t xml:space="preserve">. Ориентировочная площадь отвода участков под строительство предприятий и объектов автосервиса представлена в таблице </w:t>
      </w:r>
      <w:r w:rsidR="00D85BED" w:rsidRPr="00267454">
        <w:rPr>
          <w:rFonts w:ascii="Times New Roman" w:hAnsi="Times New Roman" w:cs="Times New Roman"/>
          <w:sz w:val="20"/>
          <w:szCs w:val="20"/>
        </w:rPr>
        <w:t>6</w:t>
      </w:r>
      <w:r w:rsidRPr="00267454">
        <w:rPr>
          <w:rFonts w:ascii="Times New Roman" w:hAnsi="Times New Roman" w:cs="Times New Roman"/>
          <w:sz w:val="20"/>
          <w:szCs w:val="20"/>
        </w:rPr>
        <w:t>.</w:t>
      </w:r>
    </w:p>
    <w:p w:rsidR="00FF5D45" w:rsidRPr="00267454" w:rsidRDefault="00FF5D45" w:rsidP="00FF5D45">
      <w:pPr>
        <w:pStyle w:val="S0"/>
        <w:widowControl w:val="0"/>
        <w:spacing w:line="240" w:lineRule="auto"/>
        <w:jc w:val="right"/>
        <w:rPr>
          <w:rFonts w:ascii="Times New Roman" w:hAnsi="Times New Roman" w:cs="Times New Roman"/>
          <w:bCs/>
          <w:sz w:val="20"/>
          <w:szCs w:val="20"/>
        </w:rPr>
      </w:pPr>
      <w:r w:rsidRPr="00267454">
        <w:rPr>
          <w:rFonts w:ascii="Times New Roman" w:hAnsi="Times New Roman" w:cs="Times New Roman"/>
          <w:bCs/>
          <w:sz w:val="20"/>
          <w:szCs w:val="20"/>
        </w:rPr>
        <w:t xml:space="preserve">Таблица </w:t>
      </w:r>
      <w:r w:rsidR="00D85BED" w:rsidRPr="00267454">
        <w:rPr>
          <w:rFonts w:ascii="Times New Roman" w:hAnsi="Times New Roman" w:cs="Times New Roman"/>
          <w:bCs/>
          <w:sz w:val="20"/>
          <w:szCs w:val="20"/>
        </w:rPr>
        <w:t>6</w:t>
      </w:r>
    </w:p>
    <w:tbl>
      <w:tblPr>
        <w:tblW w:w="9588" w:type="dxa"/>
        <w:jc w:val="center"/>
        <w:tblLayout w:type="fixed"/>
        <w:tblCellMar>
          <w:left w:w="39" w:type="dxa"/>
          <w:right w:w="39" w:type="dxa"/>
        </w:tblCellMar>
        <w:tblLook w:val="0000" w:firstRow="0" w:lastRow="0" w:firstColumn="0" w:lastColumn="0" w:noHBand="0" w:noVBand="0"/>
      </w:tblPr>
      <w:tblGrid>
        <w:gridCol w:w="6723"/>
        <w:gridCol w:w="2865"/>
      </w:tblGrid>
      <w:tr w:rsidR="00FF5D45" w:rsidRPr="00267454" w:rsidTr="00EA349B">
        <w:trPr>
          <w:tblHeader/>
          <w:jc w:val="center"/>
        </w:trPr>
        <w:tc>
          <w:tcPr>
            <w:tcW w:w="6723" w:type="dxa"/>
            <w:tcBorders>
              <w:top w:val="single" w:sz="6" w:space="0" w:color="auto"/>
              <w:left w:val="single" w:sz="6" w:space="0" w:color="auto"/>
              <w:bottom w:val="single" w:sz="6" w:space="0" w:color="auto"/>
              <w:right w:val="single" w:sz="6"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Наименование</w:t>
            </w:r>
          </w:p>
        </w:tc>
        <w:tc>
          <w:tcPr>
            <w:tcW w:w="2865" w:type="dxa"/>
            <w:tcBorders>
              <w:top w:val="single" w:sz="6" w:space="0" w:color="auto"/>
              <w:left w:val="single" w:sz="6" w:space="0" w:color="auto"/>
              <w:bottom w:val="single" w:sz="6" w:space="0" w:color="auto"/>
              <w:right w:val="single" w:sz="6" w:space="0" w:color="auto"/>
            </w:tcBorders>
            <w:shd w:val="clear" w:color="auto" w:fill="CCFFCC"/>
            <w:vAlign w:val="center"/>
          </w:tcPr>
          <w:p w:rsidR="00FF5D45" w:rsidRPr="00267454" w:rsidRDefault="00FF5D45" w:rsidP="00EA349B">
            <w:pPr>
              <w:pStyle w:val="S6"/>
              <w:widowControl w:val="0"/>
              <w:rPr>
                <w:rFonts w:ascii="Times New Roman" w:hAnsi="Times New Roman" w:cs="Times New Roman"/>
                <w:b/>
                <w:bCs/>
              </w:rPr>
            </w:pPr>
            <w:r w:rsidRPr="00267454">
              <w:rPr>
                <w:rFonts w:ascii="Times New Roman" w:hAnsi="Times New Roman" w:cs="Times New Roman"/>
                <w:b/>
                <w:bCs/>
              </w:rPr>
              <w:t>Ориентировочная площадь земельного участка, га</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на 500 заправок со стоянкой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0,80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на 1000 заправок со стоянкой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Автопавильон на 10 пасс.</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Автопавильон на 20 пасс.</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СТО легковых автомобилей до 5 постов</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0,13 на один пост</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10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0,45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25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0,65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50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0,75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Пассажирская автостанция вместимостью 75 чел.</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0,90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Площадка-стоянка на 5 автомобилей</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0,03 - 0,08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Площадка-стоянка на 5 автопоездов</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0,07</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Пост ГИБДД</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Притрассовая площадка отдыха, осмотровая эстакада,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0,01 - 0,04</w:t>
            </w:r>
          </w:p>
        </w:tc>
      </w:tr>
      <w:tr w:rsidR="00FF5D45" w:rsidRPr="00267454" w:rsidTr="00EA349B">
        <w:trPr>
          <w:trHeight w:val="306"/>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Притрассовая площадка отдыха, предприятия торговли и общественного питания,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0,7 - 1,0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АЗС, туалет, предприятия торговли и общественного питания</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1,50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АЗС, СТО, предприятия торговли и общественного питания, моечный пункт, комнаты отдыха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3,50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Кемпинг, АЗС, СТО, туалет, медицинский пункт, моечный пункт, предприятия торговли и общественного питания, площадка-стоянка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5,00</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spacing w:val="-2"/>
              </w:rPr>
            </w:pPr>
            <w:r w:rsidRPr="00267454">
              <w:rPr>
                <w:rFonts w:ascii="Times New Roman" w:hAnsi="Times New Roman" w:cs="Times New Roman"/>
                <w:spacing w:val="-2"/>
              </w:rPr>
              <w:t xml:space="preserve">Мотель, кемпинг, площадка-стоянка, туалет, предприятия торговли и общественного питания, АЗС, СТО, моечный пункт, медицинский пункт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9,5</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Пассажирская автостанция, площадка-стоянка, предприятия торговли и общественного питания, комнаты отдыха, пост ГИБДД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0,45 - 0,9</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rPr>
            </w:pPr>
            <w:r w:rsidRPr="00267454">
              <w:rPr>
                <w:rFonts w:ascii="Times New Roman" w:hAnsi="Times New Roman" w:cs="Times New Roman"/>
              </w:rPr>
              <w:t xml:space="preserve">Автовокзал, площадка-стоянка, предприятия торговли и общественного питания, медицинский пункт, пикет полиции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rPr>
            </w:pPr>
            <w:r w:rsidRPr="00267454">
              <w:rPr>
                <w:rFonts w:ascii="Times New Roman" w:hAnsi="Times New Roman" w:cs="Times New Roman"/>
              </w:rPr>
              <w:t>1,8</w:t>
            </w:r>
          </w:p>
        </w:tc>
      </w:tr>
      <w:tr w:rsidR="00FF5D45" w:rsidRPr="00267454" w:rsidTr="00EA349B">
        <w:trPr>
          <w:jc w:val="center"/>
        </w:trPr>
        <w:tc>
          <w:tcPr>
            <w:tcW w:w="6723" w:type="dxa"/>
            <w:tcBorders>
              <w:top w:val="single" w:sz="4" w:space="0" w:color="auto"/>
              <w:left w:val="single" w:sz="4" w:space="0" w:color="auto"/>
              <w:bottom w:val="single" w:sz="4" w:space="0" w:color="auto"/>
              <w:right w:val="single" w:sz="4" w:space="0" w:color="auto"/>
            </w:tcBorders>
          </w:tcPr>
          <w:p w:rsidR="00FF5D45" w:rsidRPr="00267454" w:rsidRDefault="00FF5D45" w:rsidP="00EA349B">
            <w:pPr>
              <w:pStyle w:val="S6"/>
              <w:widowControl w:val="0"/>
              <w:ind w:left="57"/>
              <w:jc w:val="both"/>
              <w:rPr>
                <w:rFonts w:ascii="Times New Roman" w:hAnsi="Times New Roman" w:cs="Times New Roman"/>
                <w:sz w:val="16"/>
                <w:szCs w:val="16"/>
              </w:rPr>
            </w:pPr>
            <w:r w:rsidRPr="00267454">
              <w:rPr>
                <w:rFonts w:ascii="Times New Roman" w:hAnsi="Times New Roman" w:cs="Times New Roman"/>
                <w:sz w:val="16"/>
                <w:szCs w:val="16"/>
              </w:rPr>
              <w:t xml:space="preserve">Грузовая автостанция, площадка-стоянка, моечный пункт, комната отдыха, медицинский пункт, туалет </w:t>
            </w:r>
          </w:p>
        </w:tc>
        <w:tc>
          <w:tcPr>
            <w:tcW w:w="2865" w:type="dxa"/>
            <w:tcBorders>
              <w:top w:val="single" w:sz="4" w:space="0" w:color="auto"/>
              <w:left w:val="single" w:sz="4" w:space="0" w:color="auto"/>
              <w:bottom w:val="single" w:sz="4" w:space="0" w:color="auto"/>
              <w:right w:val="single" w:sz="4" w:space="0" w:color="auto"/>
            </w:tcBorders>
            <w:vAlign w:val="center"/>
          </w:tcPr>
          <w:p w:rsidR="00FF5D45" w:rsidRPr="00267454" w:rsidRDefault="00FF5D45" w:rsidP="00EA349B">
            <w:pPr>
              <w:pStyle w:val="S6"/>
              <w:widowControl w:val="0"/>
              <w:rPr>
                <w:rFonts w:ascii="Times New Roman" w:hAnsi="Times New Roman" w:cs="Times New Roman"/>
                <w:sz w:val="16"/>
                <w:szCs w:val="16"/>
              </w:rPr>
            </w:pPr>
            <w:r w:rsidRPr="00267454">
              <w:rPr>
                <w:rFonts w:ascii="Times New Roman" w:hAnsi="Times New Roman" w:cs="Times New Roman"/>
                <w:sz w:val="16"/>
                <w:szCs w:val="16"/>
              </w:rPr>
              <w:t>2,0 - 4,0</w:t>
            </w:r>
          </w:p>
        </w:tc>
      </w:tr>
    </w:tbl>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i/>
          <w:iCs/>
          <w:spacing w:val="40"/>
          <w:sz w:val="16"/>
          <w:szCs w:val="16"/>
        </w:rPr>
        <w:t>Примечания</w:t>
      </w:r>
      <w:r w:rsidRPr="00267454">
        <w:rPr>
          <w:rFonts w:ascii="Times New Roman" w:hAnsi="Times New Roman" w:cs="Times New Roman"/>
          <w:sz w:val="16"/>
          <w:szCs w:val="16"/>
        </w:rPr>
        <w:t xml:space="preserve">: </w:t>
      </w:r>
    </w:p>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sz w:val="16"/>
          <w:szCs w:val="16"/>
        </w:rPr>
        <w:t xml:space="preserve">1. При водоснабжении комплекса от проектируемой артезианской скважины добавлять </w:t>
      </w:r>
      <w:smartTag w:uri="urn:schemas-microsoft-com:office:smarttags" w:element="metricconverter">
        <w:smartTagPr>
          <w:attr w:name="ProductID" w:val="1 га"/>
        </w:smartTagPr>
        <w:r w:rsidRPr="00267454">
          <w:rPr>
            <w:rFonts w:ascii="Times New Roman" w:hAnsi="Times New Roman" w:cs="Times New Roman"/>
            <w:sz w:val="16"/>
            <w:szCs w:val="16"/>
          </w:rPr>
          <w:t>1 га</w:t>
        </w:r>
      </w:smartTag>
      <w:r w:rsidRPr="00267454">
        <w:rPr>
          <w:rFonts w:ascii="Times New Roman" w:hAnsi="Times New Roman" w:cs="Times New Roman"/>
          <w:sz w:val="16"/>
          <w:szCs w:val="16"/>
        </w:rPr>
        <w:t xml:space="preserve"> к указанной площади.</w:t>
      </w:r>
    </w:p>
    <w:p w:rsidR="00FF5D45" w:rsidRPr="00267454" w:rsidRDefault="00FF5D45" w:rsidP="00FF5D45">
      <w:pPr>
        <w:pStyle w:val="S6"/>
        <w:widowControl w:val="0"/>
        <w:ind w:firstLine="709"/>
        <w:jc w:val="both"/>
        <w:rPr>
          <w:rFonts w:ascii="Times New Roman" w:hAnsi="Times New Roman" w:cs="Times New Roman"/>
          <w:sz w:val="16"/>
          <w:szCs w:val="16"/>
        </w:rPr>
      </w:pPr>
      <w:r w:rsidRPr="00267454">
        <w:rPr>
          <w:rFonts w:ascii="Times New Roman" w:hAnsi="Times New Roman" w:cs="Times New Roman"/>
          <w:sz w:val="16"/>
          <w:szCs w:val="16"/>
        </w:rPr>
        <w:t>2. При сбросе канализационных стоков на проектируемые очистные сооружения к указанной площади добавлять 0,4-</w:t>
      </w:r>
      <w:smartTag w:uri="urn:schemas-microsoft-com:office:smarttags" w:element="metricconverter">
        <w:smartTagPr>
          <w:attr w:name="ProductID" w:val="1,0 га"/>
        </w:smartTagPr>
        <w:r w:rsidRPr="00267454">
          <w:rPr>
            <w:rFonts w:ascii="Times New Roman" w:hAnsi="Times New Roman" w:cs="Times New Roman"/>
            <w:sz w:val="16"/>
            <w:szCs w:val="16"/>
          </w:rPr>
          <w:t>1,0 га</w:t>
        </w:r>
      </w:smartTag>
      <w:r w:rsidRPr="00267454">
        <w:rPr>
          <w:rFonts w:ascii="Times New Roman" w:hAnsi="Times New Roman" w:cs="Times New Roman"/>
          <w:sz w:val="16"/>
          <w:szCs w:val="16"/>
        </w:rPr>
        <w:t xml:space="preserve"> в зависимости от типа очистных сооружений.</w:t>
      </w:r>
    </w:p>
    <w:p w:rsidR="00FF5D45" w:rsidRPr="00267454" w:rsidRDefault="00FF5D45" w:rsidP="00FF5D45">
      <w:pPr>
        <w:spacing w:line="240" w:lineRule="auto"/>
        <w:ind w:firstLine="709"/>
        <w:rPr>
          <w:rFonts w:ascii="Times New Roman" w:hAnsi="Times New Roman" w:cs="Times New Roman"/>
          <w:b w:val="0"/>
          <w:bCs w:val="0"/>
          <w:spacing w:val="4"/>
          <w:sz w:val="16"/>
          <w:szCs w:val="16"/>
        </w:rPr>
      </w:pPr>
      <w:r w:rsidRPr="00267454">
        <w:rPr>
          <w:rFonts w:ascii="Times New Roman" w:hAnsi="Times New Roman" w:cs="Times New Roman"/>
          <w:b w:val="0"/>
          <w:sz w:val="16"/>
          <w:szCs w:val="16"/>
        </w:rPr>
        <w:t xml:space="preserve">3. При проектировании котельной к площади комплекса добавлять от 0,4 до </w:t>
      </w:r>
      <w:smartTag w:uri="urn:schemas-microsoft-com:office:smarttags" w:element="metricconverter">
        <w:smartTagPr>
          <w:attr w:name="ProductID" w:val="0,7 га"/>
        </w:smartTagPr>
        <w:r w:rsidRPr="00267454">
          <w:rPr>
            <w:rFonts w:ascii="Times New Roman" w:hAnsi="Times New Roman" w:cs="Times New Roman"/>
            <w:b w:val="0"/>
            <w:sz w:val="16"/>
            <w:szCs w:val="16"/>
          </w:rPr>
          <w:t>0,7 га</w:t>
        </w:r>
      </w:smartTag>
      <w:r w:rsidRPr="00267454">
        <w:rPr>
          <w:rFonts w:ascii="Times New Roman" w:hAnsi="Times New Roman" w:cs="Times New Roman"/>
          <w:b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0</w:t>
      </w:r>
      <w:r w:rsidRPr="00267454">
        <w:rPr>
          <w:rFonts w:ascii="Times New Roman" w:hAnsi="Times New Roman" w:cs="Times New Roman"/>
          <w:b w:val="0"/>
          <w:sz w:val="20"/>
          <w:szCs w:val="20"/>
        </w:rPr>
        <w:t xml:space="preserve">. При проектировании новых и реконструкции существующих </w:t>
      </w:r>
      <w:r w:rsidRPr="00267454">
        <w:rPr>
          <w:rFonts w:ascii="Times New Roman" w:hAnsi="Times New Roman" w:cs="Times New Roman"/>
          <w:sz w:val="20"/>
          <w:szCs w:val="20"/>
        </w:rPr>
        <w:t>мостовых сооружений</w:t>
      </w:r>
      <w:r w:rsidRPr="00267454">
        <w:rPr>
          <w:rFonts w:ascii="Times New Roman" w:hAnsi="Times New Roman" w:cs="Times New Roman"/>
          <w:b w:val="0"/>
          <w:sz w:val="20"/>
          <w:szCs w:val="20"/>
        </w:rPr>
        <w:t>, в том числе автомобильных, пешеходных мостов, эстакад и путепроводов, следует учитывать перспективы развития транспорта и</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дорожной сети, реконструкции имеющихся и строительства новых подземных и наземных коммуникаций и интересы благоустройства и планировки территории.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Выбор места перехода, разбивку мостовых сооружений на пролеты, назначение положения сооружения в плане и профиле следует производить с учетом требований трассирования дороги или принятых градостроительно-планировочных решений, строительных и эксплуатационных показателей вариантов, а также геологических, гидрогеологических, экологических, ландшафтных и других местных условий, влияющих на технико-экономические показатели соответствующего участка дороги.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1</w:t>
      </w:r>
      <w:r w:rsidRPr="00267454">
        <w:rPr>
          <w:rFonts w:ascii="Times New Roman" w:hAnsi="Times New Roman" w:cs="Times New Roman"/>
          <w:b w:val="0"/>
          <w:sz w:val="20"/>
          <w:szCs w:val="20"/>
        </w:rPr>
        <w:t>. Автодорожные мосты и путепроводы допускается проектировать на участках дороги с любым профилем и планом, принятым для проектируемой дороги.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Габариты (ширина) мостов проектируется в зависимости от категории дорог и принимается в соответствии с требованиями  СП 35.13330.2011.</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1.2.1.4</w:t>
      </w:r>
      <w:r w:rsidR="001803B6" w:rsidRPr="00267454">
        <w:rPr>
          <w:rFonts w:ascii="Times New Roman" w:hAnsi="Times New Roman" w:cs="Times New Roman"/>
          <w:b w:val="0"/>
          <w:sz w:val="20"/>
          <w:szCs w:val="20"/>
        </w:rPr>
        <w:t>2</w:t>
      </w:r>
      <w:r w:rsidRPr="00267454">
        <w:rPr>
          <w:rFonts w:ascii="Times New Roman" w:hAnsi="Times New Roman" w:cs="Times New Roman"/>
          <w:b w:val="0"/>
          <w:sz w:val="20"/>
          <w:szCs w:val="20"/>
        </w:rPr>
        <w:t xml:space="preserve">. Места расположения мостовых сооружений на внутренних водных путях, конструктивные и иные </w:t>
      </w:r>
      <w:r w:rsidRPr="00267454">
        <w:rPr>
          <w:rFonts w:ascii="Times New Roman" w:hAnsi="Times New Roman" w:cs="Times New Roman"/>
          <w:b w:val="0"/>
          <w:sz w:val="20"/>
          <w:szCs w:val="20"/>
        </w:rPr>
        <w:lastRenderedPageBreak/>
        <w:t xml:space="preserve">решения не должны приводить к резкому изменению режимов рек, а сооружение </w:t>
      </w:r>
      <w:r w:rsidRPr="00267454">
        <w:rPr>
          <w:rFonts w:ascii="Times New Roman" w:hAnsi="Times New Roman" w:cs="Times New Roman"/>
          <w:b w:val="0"/>
          <w:spacing w:val="-2"/>
          <w:sz w:val="20"/>
          <w:szCs w:val="20"/>
        </w:rPr>
        <w:t>опорного земляного полотна – к резкому изменению режима грунтовых и стока поверхностных вод.</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43</w:t>
      </w:r>
      <w:r w:rsidRPr="00267454">
        <w:rPr>
          <w:rFonts w:ascii="Times New Roman" w:hAnsi="Times New Roman" w:cs="Times New Roman"/>
          <w:b w:val="0"/>
          <w:sz w:val="20"/>
          <w:szCs w:val="20"/>
        </w:rPr>
        <w:t xml:space="preserve">. В пределах муниципального </w:t>
      </w:r>
      <w:r w:rsidR="00730057" w:rsidRPr="00730057">
        <w:rPr>
          <w:rFonts w:ascii="Times New Roman" w:hAnsi="Times New Roman" w:cs="Times New Roman"/>
          <w:b w:val="0"/>
          <w:sz w:val="20"/>
          <w:szCs w:val="20"/>
        </w:rPr>
        <w:t>округа</w:t>
      </w:r>
      <w:r w:rsidRPr="00267454">
        <w:rPr>
          <w:rFonts w:ascii="Times New Roman" w:hAnsi="Times New Roman" w:cs="Times New Roman"/>
          <w:b w:val="0"/>
          <w:sz w:val="20"/>
          <w:szCs w:val="20"/>
        </w:rPr>
        <w:t xml:space="preserve"> возможно проектирование </w:t>
      </w:r>
      <w:r w:rsidRPr="00267454">
        <w:rPr>
          <w:rFonts w:ascii="Times New Roman" w:hAnsi="Times New Roman" w:cs="Times New Roman"/>
          <w:sz w:val="20"/>
          <w:szCs w:val="20"/>
        </w:rPr>
        <w:t>тоннелей</w:t>
      </w:r>
      <w:r w:rsidRPr="00267454">
        <w:rPr>
          <w:rFonts w:ascii="Times New Roman" w:hAnsi="Times New Roman" w:cs="Times New Roman"/>
          <w:b w:val="0"/>
          <w:sz w:val="20"/>
          <w:szCs w:val="20"/>
        </w:rPr>
        <w:t>, сооружаемых на автомобильных дорогах общего пользования всех категорий.</w:t>
      </w:r>
    </w:p>
    <w:p w:rsidR="00111B98" w:rsidRPr="00267454" w:rsidRDefault="00111B98" w:rsidP="002A6A8C">
      <w:pPr>
        <w:spacing w:line="240" w:lineRule="auto"/>
        <w:ind w:firstLine="709"/>
        <w:contextualSpacing/>
        <w:rPr>
          <w:rStyle w:val="apple-style-span"/>
          <w:rFonts w:ascii="Times New Roman" w:hAnsi="Times New Roman" w:cs="Times New Roman"/>
          <w:b w:val="0"/>
          <w:sz w:val="20"/>
          <w:szCs w:val="20"/>
        </w:rPr>
      </w:pPr>
      <w:r w:rsidRPr="00267454">
        <w:rPr>
          <w:rStyle w:val="apple-style-span"/>
          <w:rFonts w:ascii="Times New Roman" w:hAnsi="Times New Roman" w:cs="Times New Roman"/>
          <w:b w:val="0"/>
          <w:sz w:val="20"/>
          <w:szCs w:val="20"/>
        </w:rPr>
        <w:t xml:space="preserve">Тоннели в течение всего срока их службы должны удовлетворять требованиям бесперебойности и безопасности движения транспортных средств, экономичности и наименьшей трудоемкости содержания строительных конструкций и постоянных устройств, обеспечения здоровья и безопасных условий труда обслуживающего персонала, а также требованиям охраны окружающей среды. </w:t>
      </w:r>
    </w:p>
    <w:p w:rsidR="00111B98" w:rsidRPr="00267454" w:rsidRDefault="00111B98" w:rsidP="002A6A8C">
      <w:pPr>
        <w:spacing w:line="240" w:lineRule="auto"/>
        <w:ind w:firstLine="709"/>
        <w:contextualSpacing/>
        <w:rPr>
          <w:rStyle w:val="apple-style-span"/>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44</w:t>
      </w:r>
      <w:r w:rsidRPr="00267454">
        <w:rPr>
          <w:rStyle w:val="apple-style-span"/>
          <w:rFonts w:ascii="Times New Roman" w:hAnsi="Times New Roman" w:cs="Times New Roman"/>
          <w:b w:val="0"/>
          <w:sz w:val="20"/>
          <w:szCs w:val="20"/>
        </w:rPr>
        <w:t>. Основные технические решения проектирования тоннелей – расположение их в плане и профиле, определение целесообразности строительства двухпутного или двух однопутных железнодорожных тоннелей или количества автодорожных тоннелей для размещения требуемого числа полос движения, тип и форма поперечного сечения обделки, способы ее защиты от грунтовых вод и др. – должны обосновываться путем сравнения технико-экономических показателей вариантов с учетом приведенных затрат на строительство и эксплуатацию сооружения.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45</w:t>
      </w:r>
      <w:r w:rsidRPr="00267454">
        <w:rPr>
          <w:rFonts w:ascii="Times New Roman" w:hAnsi="Times New Roman" w:cs="Times New Roman"/>
          <w:b w:val="0"/>
          <w:sz w:val="20"/>
          <w:szCs w:val="20"/>
        </w:rPr>
        <w:t xml:space="preserve">. Ширину </w:t>
      </w:r>
      <w:r w:rsidRPr="00267454">
        <w:rPr>
          <w:rFonts w:ascii="Times New Roman" w:hAnsi="Times New Roman" w:cs="Times New Roman"/>
          <w:sz w:val="20"/>
          <w:szCs w:val="20"/>
        </w:rPr>
        <w:t>пешеходных мостов (путепроводов) и тоннелей</w:t>
      </w:r>
      <w:r w:rsidRPr="00267454">
        <w:rPr>
          <w:rFonts w:ascii="Times New Roman" w:hAnsi="Times New Roman" w:cs="Times New Roman"/>
          <w:b w:val="0"/>
          <w:sz w:val="20"/>
          <w:szCs w:val="20"/>
        </w:rPr>
        <w:t xml:space="preserve"> следует определять в зависимости от расчетной перспективной интенсивности движения пешеходов в час «пик» и принимать, м, не менее:</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- 2,25 – для мостов;</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- 3,0 – для тоннелей.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пешеходных тоннелей в свету должна быть не менее </w:t>
      </w:r>
      <w:smartTag w:uri="urn:schemas-microsoft-com:office:smarttags" w:element="metricconverter">
        <w:smartTagPr>
          <w:attr w:name="ProductID" w:val="2,30 м"/>
        </w:smartTagPr>
        <w:r w:rsidRPr="00267454">
          <w:rPr>
            <w:rFonts w:ascii="Times New Roman" w:hAnsi="Times New Roman" w:cs="Times New Roman"/>
            <w:b w:val="0"/>
            <w:sz w:val="20"/>
            <w:szCs w:val="20"/>
          </w:rPr>
          <w:t>2,30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1.2.1.</w:t>
      </w:r>
      <w:r w:rsidR="001803B6" w:rsidRPr="00267454">
        <w:rPr>
          <w:rFonts w:ascii="Times New Roman" w:hAnsi="Times New Roman" w:cs="Times New Roman"/>
          <w:b w:val="0"/>
          <w:bCs w:val="0"/>
          <w:spacing w:val="-3"/>
          <w:sz w:val="20"/>
          <w:szCs w:val="20"/>
        </w:rPr>
        <w:t>46</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 xml:space="preserve">Мостовые сооружения следует проектировать в соответствии с требованиями СП 35.13330.2011, тоннели – в соответствии с требованиями </w:t>
      </w:r>
      <w:r w:rsidRPr="00267454">
        <w:rPr>
          <w:rFonts w:ascii="Times New Roman" w:hAnsi="Times New Roman" w:cs="Times New Roman"/>
          <w:b w:val="0"/>
          <w:sz w:val="20"/>
          <w:szCs w:val="20"/>
        </w:rPr>
        <w:t>СП 122.13330.2012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1.2.1.</w:t>
      </w:r>
      <w:r w:rsidR="001803B6" w:rsidRPr="00267454">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 xml:space="preserve">. Дороги и улицы населенных пунктов, соединяющие производственные </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48</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Связь улично-дорожной сети городских округов и городских поселений с дорогами общего пользования (внешний транспорт) обеспечивают </w:t>
      </w:r>
      <w:r w:rsidRPr="00267454">
        <w:rPr>
          <w:rFonts w:ascii="Times New Roman" w:hAnsi="Times New Roman" w:cs="Times New Roman"/>
          <w:bCs w:val="0"/>
          <w:sz w:val="20"/>
          <w:szCs w:val="20"/>
        </w:rPr>
        <w:t>автомобильные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дороги, расположенные в пригородных зонах.</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1.2.1.</w:t>
      </w:r>
      <w:r w:rsidR="001803B6" w:rsidRPr="00267454">
        <w:rPr>
          <w:rFonts w:ascii="Times New Roman" w:hAnsi="Times New Roman" w:cs="Times New Roman"/>
          <w:b w:val="0"/>
          <w:sz w:val="20"/>
          <w:szCs w:val="20"/>
        </w:rPr>
        <w:t>49</w:t>
      </w:r>
      <w:r w:rsidRPr="00267454">
        <w:rPr>
          <w:rFonts w:ascii="Times New Roman" w:hAnsi="Times New Roman" w:cs="Times New Roman"/>
          <w:b w:val="0"/>
          <w:sz w:val="20"/>
          <w:szCs w:val="20"/>
        </w:rPr>
        <w:t>. Автомобильные дороги в пригородных зонах</w:t>
      </w:r>
      <w:r w:rsidRPr="00267454">
        <w:rPr>
          <w:rFonts w:ascii="Times New Roman" w:hAnsi="Times New Roman" w:cs="Times New Roman"/>
          <w:b w:val="0"/>
          <w:bCs w:val="0"/>
          <w:sz w:val="20"/>
          <w:szCs w:val="20"/>
        </w:rPr>
        <w:t>, являющиеся продолжением городских дорог и обеспечивающие пропуск неравномерных по направлениям транспортных потоков из населенных пунктов к загородным зонам, аэропортам, другим населенным пунктам следует проектировать с учетом реверсивного движения, принимая ширину основной проезжей части в соответствии с наибольшими часовыми автомобильными потоками.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и параметры автомобильных дорог в пределах пригородных зон следует принимать в соответствии с рекомендуемой таблицей </w:t>
      </w:r>
      <w:r w:rsidR="00D85BED"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w:t>
      </w:r>
    </w:p>
    <w:p w:rsidR="00111B98" w:rsidRPr="00267454" w:rsidRDefault="00111B98" w:rsidP="00FF5D45">
      <w:pPr>
        <w:tabs>
          <w:tab w:val="left" w:pos="6150"/>
        </w:tabs>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723"/>
        <w:gridCol w:w="1134"/>
        <w:gridCol w:w="1077"/>
        <w:gridCol w:w="1077"/>
        <w:gridCol w:w="1361"/>
        <w:gridCol w:w="1361"/>
        <w:gridCol w:w="1361"/>
      </w:tblGrid>
      <w:tr w:rsidR="00111B98" w:rsidRPr="00267454" w:rsidTr="005761B4">
        <w:trPr>
          <w:tblHeader/>
          <w:jc w:val="center"/>
        </w:trPr>
        <w:tc>
          <w:tcPr>
            <w:tcW w:w="2723"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Категории дорог</w:t>
            </w:r>
          </w:p>
        </w:tc>
        <w:tc>
          <w:tcPr>
            <w:tcW w:w="1134"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скорость движения, км/ч</w:t>
            </w:r>
          </w:p>
        </w:tc>
        <w:tc>
          <w:tcPr>
            <w:tcW w:w="10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полосы движения, м</w:t>
            </w:r>
          </w:p>
        </w:tc>
        <w:tc>
          <w:tcPr>
            <w:tcW w:w="10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Наименьший радиус кривых и в плане, м</w:t>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Наибольший продольный уклон, </w:t>
            </w:r>
            <w:r w:rsidRPr="00267454">
              <w:rPr>
                <w:rFonts w:ascii="Times New Roman" w:hAnsi="Times New Roman" w:cs="Times New Roman"/>
                <w:b w:val="0"/>
                <w:bCs w:val="0"/>
                <w:sz w:val="20"/>
                <w:szCs w:val="20"/>
              </w:rPr>
              <w:sym w:font="Times New Roman" w:char="2030"/>
            </w:r>
          </w:p>
        </w:tc>
        <w:tc>
          <w:tcPr>
            <w:tcW w:w="1361"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Наибольшая ширина земляного полотна, м</w:t>
            </w:r>
          </w:p>
        </w:tc>
      </w:tr>
      <w:tr w:rsidR="00111B98" w:rsidRPr="00267454" w:rsidTr="005761B4">
        <w:trPr>
          <w:trHeight w:val="284"/>
          <w:jc w:val="center"/>
        </w:trPr>
        <w:tc>
          <w:tcPr>
            <w:tcW w:w="10094" w:type="dxa"/>
            <w:gridSpan w:val="7"/>
            <w:vAlign w:val="center"/>
          </w:tcPr>
          <w:p w:rsidR="00111B98" w:rsidRPr="00267454" w:rsidRDefault="00111B98" w:rsidP="002A6A8C">
            <w:pPr>
              <w:suppressAutoHyphens/>
              <w:spacing w:line="240" w:lineRule="auto"/>
              <w:ind w:firstLine="0"/>
              <w:contextualSpacing/>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w:t>
            </w:r>
          </w:p>
        </w:tc>
      </w:tr>
      <w:tr w:rsidR="00111B98" w:rsidRPr="00267454" w:rsidTr="005761B4">
        <w:trPr>
          <w:trHeight w:val="227"/>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134"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111B98" w:rsidRPr="00267454" w:rsidTr="005761B4">
        <w:trPr>
          <w:trHeight w:val="581"/>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секторальные непрерывного и регули-</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руемого движения</w:t>
            </w:r>
          </w:p>
        </w:tc>
        <w:tc>
          <w:tcPr>
            <w:tcW w:w="1134"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36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trHeight w:val="131"/>
          <w:jc w:val="center"/>
        </w:trPr>
        <w:tc>
          <w:tcPr>
            <w:tcW w:w="2723"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зональные  непрерывного и регулируемого движения</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111B98" w:rsidRPr="00267454" w:rsidTr="005761B4">
        <w:trPr>
          <w:trHeight w:val="284"/>
          <w:jc w:val="center"/>
        </w:trPr>
        <w:tc>
          <w:tcPr>
            <w:tcW w:w="10094" w:type="dxa"/>
            <w:gridSpan w:val="7"/>
            <w:vAlign w:val="center"/>
          </w:tcPr>
          <w:p w:rsidR="00111B98" w:rsidRPr="00267454" w:rsidRDefault="00111B98" w:rsidP="002A6A8C">
            <w:pPr>
              <w:suppressAutoHyphens/>
              <w:spacing w:line="240" w:lineRule="auto"/>
              <w:ind w:firstLine="0"/>
              <w:contextualSpacing/>
              <w:rPr>
                <w:rFonts w:ascii="Times New Roman" w:hAnsi="Times New Roman" w:cs="Times New Roman"/>
                <w:bCs w:val="0"/>
                <w:sz w:val="20"/>
                <w:szCs w:val="20"/>
              </w:rPr>
            </w:pPr>
            <w:r w:rsidRPr="00267454">
              <w:rPr>
                <w:rFonts w:ascii="Times New Roman" w:hAnsi="Times New Roman" w:cs="Times New Roman"/>
                <w:bCs w:val="0"/>
                <w:sz w:val="20"/>
                <w:szCs w:val="20"/>
              </w:rPr>
              <w:t>Местного значения:</w:t>
            </w:r>
          </w:p>
        </w:tc>
      </w:tr>
      <w:tr w:rsidR="00111B98" w:rsidRPr="00267454" w:rsidTr="005761B4">
        <w:trPr>
          <w:trHeight w:val="227"/>
          <w:jc w:val="center"/>
        </w:trPr>
        <w:tc>
          <w:tcPr>
            <w:tcW w:w="2723"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грузового движения</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111B98" w:rsidRPr="00267454" w:rsidTr="005761B4">
        <w:trPr>
          <w:trHeight w:val="227"/>
          <w:jc w:val="center"/>
        </w:trPr>
        <w:tc>
          <w:tcPr>
            <w:tcW w:w="2723"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w:t>
            </w:r>
          </w:p>
        </w:tc>
        <w:tc>
          <w:tcPr>
            <w:tcW w:w="1134"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361"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111B98" w:rsidRPr="00267454" w:rsidRDefault="00111B98" w:rsidP="002A6A8C">
      <w:pPr>
        <w:spacing w:line="240" w:lineRule="auto"/>
        <w:ind w:firstLine="720"/>
        <w:contextualSpacing/>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1. В сложных топографических и природных условиях допускается снижать расчетную скорость движения до величины последующей категории дороги с соответствующей корректировкой параметров горизонтальных кривых и продольного уклона.</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p>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3. На магистральных дорогах с преимущественным движением грузовых автомобилей следует увеличивать ширину полосы движения до </w:t>
      </w:r>
      <w:smartTag w:uri="urn:schemas-microsoft-com:office:smarttags" w:element="metricconverter">
        <w:smartTagPr>
          <w:attr w:name="ProductID" w:val="4 м"/>
        </w:smartTagPr>
        <w:r w:rsidRPr="00267454">
          <w:rPr>
            <w:rFonts w:ascii="Times New Roman" w:hAnsi="Times New Roman" w:cs="Times New Roman"/>
            <w:b w:val="0"/>
            <w:bCs w:val="0"/>
            <w:sz w:val="16"/>
            <w:szCs w:val="16"/>
          </w:rPr>
          <w:t>4 м</w:t>
        </w:r>
      </w:smartTag>
      <w:r w:rsidRPr="00267454">
        <w:rPr>
          <w:rFonts w:ascii="Times New Roman" w:hAnsi="Times New Roman" w:cs="Times New Roman"/>
          <w:b w:val="0"/>
          <w:bCs w:val="0"/>
          <w:sz w:val="16"/>
          <w:szCs w:val="16"/>
        </w:rPr>
        <w:t xml:space="preserve">, а при доле большегрузных автомобилей в транспортном потоке более 20 % – до </w:t>
      </w:r>
      <w:smartTag w:uri="urn:schemas-microsoft-com:office:smarttags" w:element="metricconverter">
        <w:smartTagPr>
          <w:attr w:name="ProductID" w:val="4,5 м"/>
        </w:smartTagPr>
        <w:r w:rsidRPr="00267454">
          <w:rPr>
            <w:rFonts w:ascii="Times New Roman" w:hAnsi="Times New Roman" w:cs="Times New Roman"/>
            <w:b w:val="0"/>
            <w:bCs w:val="0"/>
            <w:sz w:val="16"/>
            <w:szCs w:val="16"/>
          </w:rPr>
          <w:t>4,5 м</w:t>
        </w:r>
      </w:smartTag>
      <w:r w:rsidRPr="00267454">
        <w:rPr>
          <w:rFonts w:ascii="Times New Roman" w:hAnsi="Times New Roman" w:cs="Times New Roman"/>
          <w:b w:val="0"/>
          <w:bCs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50" w:name="_Toc501913333"/>
      <w:bookmarkStart w:id="51" w:name="_Toc501972530"/>
      <w:bookmarkStart w:id="52" w:name="_Toc525558466"/>
      <w:bookmarkStart w:id="53" w:name="_Toc529448973"/>
      <w:bookmarkStart w:id="54" w:name="_Toc529782642"/>
      <w:r w:rsidRPr="00267454">
        <w:rPr>
          <w:rFonts w:ascii="Times New Roman" w:hAnsi="Times New Roman" w:cs="Times New Roman"/>
          <w:b/>
          <w:i w:val="0"/>
          <w:color w:val="auto"/>
          <w:sz w:val="20"/>
          <w:szCs w:val="20"/>
        </w:rPr>
        <w:t>1.2.2. Сеть общественного пассажирского транспорта</w:t>
      </w:r>
      <w:bookmarkEnd w:id="50"/>
      <w:bookmarkEnd w:id="51"/>
      <w:bookmarkEnd w:id="52"/>
      <w:bookmarkEnd w:id="53"/>
      <w:bookmarkEnd w:id="54"/>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1.2.2.1.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населенных пунктов.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1.2.2.2. Вид общественного пассажирского транспорта (автобус)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w:t>
      </w:r>
      <w:r w:rsidRPr="00267454">
        <w:rPr>
          <w:rFonts w:ascii="Times New Roman" w:hAnsi="Times New Roman" w:cs="Times New Roman"/>
          <w:spacing w:val="-2"/>
          <w:sz w:val="20"/>
          <w:szCs w:val="20"/>
        </w:rPr>
        <w:t>дочные площадки) определяются на расчетный период по норме наполнения подвижного состава –</w:t>
      </w:r>
      <w:r w:rsidRPr="00267454">
        <w:rPr>
          <w:rFonts w:ascii="Times New Roman" w:hAnsi="Times New Roman" w:cs="Times New Roman"/>
          <w:sz w:val="20"/>
          <w:szCs w:val="20"/>
        </w:rPr>
        <w:t xml:space="preserve"> 4 чел. на </w:t>
      </w:r>
      <w:smartTag w:uri="urn:schemas-microsoft-com:office:smarttags" w:element="metricconverter">
        <w:smartTagPr>
          <w:attr w:name="ProductID" w:val="1 м2"/>
        </w:smartTagPr>
        <w:r w:rsidRPr="00267454">
          <w:rPr>
            <w:rFonts w:ascii="Times New Roman" w:hAnsi="Times New Roman" w:cs="Times New Roman"/>
            <w:sz w:val="20"/>
            <w:szCs w:val="20"/>
          </w:rPr>
          <w:t>1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свободной площади пола пассажирского салона для обычных видов наземного транспорта.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Расчет необходимого количества подвижного состава (автобусов) производится исходя из производительности одной машины, которая рассчитывается с учетом эксплуатационной скорости автобуса, количества часов работы в сутки, вместимости автобуса, среднесуточного коэффициента наполнения автобуса, коэффициента выпуска на линию.</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Плотность сети линий общественного пассажирского транспорта на </w:t>
      </w:r>
      <w:r w:rsidRPr="00267454">
        <w:rPr>
          <w:rFonts w:ascii="Times New Roman" w:hAnsi="Times New Roman" w:cs="Times New Roman"/>
          <w:b w:val="0"/>
          <w:bCs w:val="0"/>
          <w:spacing w:val="-2"/>
          <w:sz w:val="20"/>
          <w:szCs w:val="20"/>
        </w:rPr>
        <w:t>застроенных территориях необходимо принимать в зависимости от функционального</w:t>
      </w:r>
      <w:r w:rsidRPr="00267454">
        <w:rPr>
          <w:rFonts w:ascii="Times New Roman" w:hAnsi="Times New Roman" w:cs="Times New Roman"/>
          <w:b w:val="0"/>
          <w:bCs w:val="0"/>
          <w:sz w:val="20"/>
          <w:szCs w:val="20"/>
        </w:rPr>
        <w:t xml:space="preserve"> использования и интенсивности пассажиропотоков в</w:t>
      </w:r>
      <w:r w:rsidRPr="00267454">
        <w:rPr>
          <w:rFonts w:ascii="Times New Roman" w:hAnsi="Times New Roman" w:cs="Times New Roman"/>
          <w:b w:val="0"/>
          <w:bCs w:val="0"/>
          <w:smallCaps/>
          <w:sz w:val="20"/>
          <w:szCs w:val="20"/>
        </w:rPr>
        <w:t xml:space="preserve"> </w:t>
      </w:r>
      <w:r w:rsidRPr="00267454">
        <w:rPr>
          <w:rFonts w:ascii="Times New Roman" w:hAnsi="Times New Roman" w:cs="Times New Roman"/>
          <w:b w:val="0"/>
          <w:bCs w:val="0"/>
          <w:sz w:val="20"/>
          <w:szCs w:val="20"/>
        </w:rPr>
        <w:t>пределах 1,5-2,50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учетом потребностей в общественном транспорте данной категории.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Расстояния между остановочными пунктами общественного пассажирского транспорта (автобуса, троллейбуса) в пределах городского округа, поселения следует принимать 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r w:rsidRPr="00267454">
        <w:rPr>
          <w:rFonts w:ascii="Times New Roman" w:hAnsi="Times New Roman" w:cs="Times New Roman"/>
          <w:b w:val="0"/>
          <w:bCs w:val="0"/>
          <w:sz w:val="20"/>
          <w:szCs w:val="20"/>
        </w:rPr>
        <w:t xml:space="preserve">, в пределах центрального ядра городского населенного пункта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Дальность пешеходных подходов до ближайшей остановки общественного пассажирского транспорта следует принимать не более 800 м.</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Заездной карман для маршрутных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111B98" w:rsidRPr="00267454" w:rsidRDefault="00111B98" w:rsidP="002A6A8C">
      <w:pPr>
        <w:shd w:val="clear" w:color="auto" w:fill="FFFFFF"/>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267454">
        <w:rPr>
          <w:rFonts w:ascii="Times New Roman" w:hAnsi="Times New Roman" w:cs="Times New Roman"/>
          <w:b w:val="0"/>
          <w:bCs w:val="0"/>
          <w:spacing w:val="-2"/>
          <w:sz w:val="20"/>
          <w:szCs w:val="20"/>
        </w:rPr>
        <w:t xml:space="preserve">их габаритов по длине, но не менее </w:t>
      </w:r>
      <w:smartTag w:uri="urn:schemas-microsoft-com:office:smarttags" w:element="metricconverter">
        <w:smartTagPr>
          <w:attr w:name="ProductID" w:val="13 м"/>
        </w:smartTagPr>
        <w:r w:rsidRPr="00267454">
          <w:rPr>
            <w:rFonts w:ascii="Times New Roman" w:hAnsi="Times New Roman" w:cs="Times New Roman"/>
            <w:b w:val="0"/>
            <w:bCs w:val="0"/>
            <w:spacing w:val="-2"/>
            <w:sz w:val="20"/>
            <w:szCs w:val="20"/>
          </w:rPr>
          <w:t>13 м</w:t>
        </w:r>
      </w:smartTag>
      <w:r w:rsidRPr="00267454">
        <w:rPr>
          <w:rFonts w:ascii="Times New Roman" w:hAnsi="Times New Roman" w:cs="Times New Roman"/>
          <w:b w:val="0"/>
          <w:bCs w:val="0"/>
          <w:spacing w:val="-2"/>
          <w:sz w:val="20"/>
          <w:szCs w:val="20"/>
        </w:rPr>
        <w:t xml:space="preserve">. Длину участков въезда и выезда принимают равной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8</w:t>
      </w:r>
      <w:r w:rsidRPr="00267454">
        <w:rPr>
          <w:rFonts w:ascii="Times New Roman" w:hAnsi="Times New Roman" w:cs="Times New Roman"/>
          <w:sz w:val="20"/>
          <w:szCs w:val="20"/>
        </w:rPr>
        <w:t>. Длину посадочной площадки на остановках автобусных маршрутов следует принимать не менее длины остановочной площадки.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Ширину посадочной площадки следует принимать не менее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для установки павильона ожидания следует предусматривать уширение до </w:t>
      </w:r>
      <w:smartTag w:uri="urn:schemas-microsoft-com:office:smarttags" w:element="metricconverter">
        <w:smartTagPr>
          <w:attr w:name="ProductID" w:val="5 м"/>
        </w:smartTagPr>
        <w:r w:rsidRPr="00267454">
          <w:rPr>
            <w:rFonts w:ascii="Times New Roman" w:hAnsi="Times New Roman" w:cs="Times New Roman"/>
            <w:sz w:val="20"/>
            <w:szCs w:val="20"/>
          </w:rPr>
          <w:t>5 м</w:t>
        </w:r>
      </w:smartTag>
      <w:r w:rsidRPr="00267454">
        <w:rPr>
          <w:rFonts w:ascii="Times New Roman" w:hAnsi="Times New Roman" w:cs="Times New Roman"/>
          <w:sz w:val="20"/>
          <w:szCs w:val="20"/>
        </w:rPr>
        <w:t xml:space="preserve">.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9</w:t>
      </w:r>
      <w:r w:rsidRPr="00267454">
        <w:rPr>
          <w:rFonts w:ascii="Times New Roman" w:hAnsi="Times New Roman" w:cs="Times New Roman"/>
          <w:sz w:val="20"/>
          <w:szCs w:val="20"/>
        </w:rPr>
        <w:t>.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Ближайшая грань павильона должна быть расположена не ближе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кромки остановочной площадки.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1.2.2.1</w:t>
      </w:r>
      <w:r w:rsidR="001803B6" w:rsidRPr="00267454">
        <w:rPr>
          <w:rFonts w:ascii="Times New Roman" w:hAnsi="Times New Roman" w:cs="Times New Roman"/>
          <w:sz w:val="20"/>
          <w:szCs w:val="20"/>
        </w:rPr>
        <w:t>0</w:t>
      </w:r>
      <w:r w:rsidRPr="00267454">
        <w:rPr>
          <w:rFonts w:ascii="Times New Roman" w:hAnsi="Times New Roman" w:cs="Times New Roman"/>
          <w:sz w:val="20"/>
          <w:szCs w:val="20"/>
        </w:rPr>
        <w:t>. Остановочные пункты общественного пассажирского запрещается проектировать в охранных зонах высоковольтных линий электропередачи.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1.2.2.1</w:t>
      </w:r>
      <w:r w:rsidR="001803B6" w:rsidRPr="00267454">
        <w:rPr>
          <w:rFonts w:ascii="Times New Roman" w:hAnsi="Times New Roman" w:cs="Times New Roman"/>
          <w:sz w:val="20"/>
          <w:szCs w:val="20"/>
        </w:rPr>
        <w:t>1</w:t>
      </w:r>
      <w:r w:rsidRPr="00267454">
        <w:rPr>
          <w:rFonts w:ascii="Times New Roman" w:hAnsi="Times New Roman" w:cs="Times New Roman"/>
          <w:sz w:val="20"/>
          <w:szCs w:val="20"/>
        </w:rPr>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 подвижного состава.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w:t>
      </w:r>
      <w:smartTag w:uri="urn:schemas-microsoft-com:office:smarttags" w:element="metricconverter">
        <w:smartTagPr>
          <w:attr w:name="ProductID" w:val="200 м2"/>
        </w:smartTagPr>
        <w:r w:rsidRPr="00267454">
          <w:rPr>
            <w:rFonts w:ascii="Times New Roman" w:hAnsi="Times New Roman" w:cs="Times New Roman"/>
            <w:sz w:val="20"/>
            <w:szCs w:val="20"/>
          </w:rPr>
          <w:t>200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на одно машино-место.</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Границы отстойно-разворотных площадок должны быть закреплены в плане красных линий. </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bCs w:val="0"/>
          <w:sz w:val="20"/>
          <w:szCs w:val="20"/>
        </w:rPr>
        <w:t>1.2.2.1</w:t>
      </w:r>
      <w:r w:rsidR="001803B6"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Разворотные кольца для общественного пассажирского транспорта следует проектировать с учетом </w:t>
      </w:r>
      <w:r w:rsidRPr="00267454">
        <w:rPr>
          <w:rFonts w:ascii="Times New Roman" w:hAnsi="Times New Roman" w:cs="Times New Roman"/>
          <w:b w:val="0"/>
          <w:sz w:val="20"/>
          <w:szCs w:val="20"/>
        </w:rPr>
        <w:t xml:space="preserve">наименьшего радиуса поворота для автобуса должен составлять в плане </w:t>
      </w:r>
      <w:smartTag w:uri="urn:schemas-microsoft-com:office:smarttags" w:element="metricconverter">
        <w:smartTagPr>
          <w:attr w:name="ProductID" w:val="12 м"/>
        </w:smartTagPr>
        <w:r w:rsidRPr="00267454">
          <w:rPr>
            <w:rFonts w:ascii="Times New Roman" w:hAnsi="Times New Roman" w:cs="Times New Roman"/>
            <w:b w:val="0"/>
            <w:sz w:val="20"/>
            <w:szCs w:val="20"/>
          </w:rPr>
          <w:t>12 м</w:t>
        </w:r>
      </w:smartTag>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1.2.2.</w:t>
      </w:r>
      <w:r w:rsidR="001803B6" w:rsidRPr="00267454">
        <w:rPr>
          <w:rFonts w:ascii="Times New Roman" w:hAnsi="Times New Roman" w:cs="Times New Roman"/>
          <w:sz w:val="20"/>
          <w:szCs w:val="20"/>
        </w:rPr>
        <w:t>13</w:t>
      </w:r>
      <w:r w:rsidRPr="00267454">
        <w:rPr>
          <w:rFonts w:ascii="Times New Roman" w:hAnsi="Times New Roman" w:cs="Times New Roman"/>
          <w:sz w:val="20"/>
          <w:szCs w:val="20"/>
        </w:rPr>
        <w:t>. На конечных станциях общественного пассажирского транспорта на пригородно-городских маршрутах должно предусматриваться устройство помещений для водителей и обслуживающего персонала.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участков для устройства служебных помещений определяется в соответствии с таблицей </w:t>
      </w:r>
      <w:r w:rsidR="00D85BED" w:rsidRPr="00267454">
        <w:rPr>
          <w:rFonts w:ascii="Times New Roman" w:hAnsi="Times New Roman" w:cs="Times New Roman"/>
          <w:sz w:val="20"/>
          <w:szCs w:val="20"/>
        </w:rPr>
        <w:t>8</w:t>
      </w:r>
      <w:r w:rsidRPr="00267454">
        <w:rPr>
          <w:rFonts w:ascii="Times New Roman" w:hAnsi="Times New Roman" w:cs="Times New Roman"/>
          <w:sz w:val="20"/>
          <w:szCs w:val="20"/>
        </w:rPr>
        <w:t>.</w:t>
      </w:r>
    </w:p>
    <w:p w:rsidR="00111B98" w:rsidRPr="00267454" w:rsidRDefault="00111B98" w:rsidP="00FF5D45">
      <w:pPr>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8</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7"/>
        <w:gridCol w:w="1495"/>
        <w:gridCol w:w="1440"/>
        <w:gridCol w:w="1441"/>
      </w:tblGrid>
      <w:tr w:rsidR="00111B98" w:rsidRPr="00267454" w:rsidTr="005761B4">
        <w:trPr>
          <w:trHeight w:val="170"/>
          <w:jc w:val="center"/>
        </w:trPr>
        <w:tc>
          <w:tcPr>
            <w:tcW w:w="5747"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495"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2881" w:type="dxa"/>
            <w:gridSpan w:val="2"/>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Количество маршрутов</w:t>
            </w:r>
          </w:p>
        </w:tc>
      </w:tr>
      <w:tr w:rsidR="00111B98" w:rsidRPr="00267454" w:rsidTr="005761B4">
        <w:trPr>
          <w:trHeight w:val="170"/>
          <w:jc w:val="center"/>
        </w:trPr>
        <w:tc>
          <w:tcPr>
            <w:tcW w:w="5747" w:type="dxa"/>
            <w:vMerge/>
            <w:shd w:val="clear" w:color="auto" w:fill="CCFFCC"/>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495" w:type="dxa"/>
            <w:vMerge/>
            <w:shd w:val="clear" w:color="auto" w:fill="CCFFCC"/>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440"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441"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участка под размещение типового объекта с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помещениями для обслуживающего персонала</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16×16</w:t>
            </w:r>
          </w:p>
        </w:tc>
      </w:tr>
      <w:tr w:rsidR="00111B98" w:rsidRPr="00267454" w:rsidTr="005761B4">
        <w:trPr>
          <w:trHeight w:val="170"/>
          <w:jc w:val="center"/>
        </w:trPr>
        <w:tc>
          <w:tcPr>
            <w:tcW w:w="574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Этажность здания</w:t>
            </w:r>
          </w:p>
        </w:tc>
        <w:tc>
          <w:tcPr>
            <w:tcW w:w="149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w:t>
            </w:r>
          </w:p>
        </w:tc>
        <w:tc>
          <w:tcPr>
            <w:tcW w:w="1440"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bl>
    <w:p w:rsidR="00D85BED" w:rsidRPr="00267454" w:rsidRDefault="00D85BED" w:rsidP="002A6A8C">
      <w:pPr>
        <w:tabs>
          <w:tab w:val="left" w:pos="6663"/>
        </w:tabs>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tabs>
          <w:tab w:val="left" w:pos="6663"/>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Автостоянки ведомственных автомобилей</w:t>
      </w:r>
      <w:r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автобусные парки, а также базы централизованного технического обслуживания и сезонного хранения автомобилей следует размещать в производственных зонах, принимая размеры их земельных участков согласно рекомендуемым нормам таблицы </w:t>
      </w:r>
      <w:r w:rsidR="00D85BED" w:rsidRPr="0026745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w:t>
      </w:r>
    </w:p>
    <w:p w:rsidR="00111B98" w:rsidRPr="00267454" w:rsidRDefault="00111B98" w:rsidP="00FF5D45">
      <w:pPr>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85BED" w:rsidRPr="00267454">
        <w:rPr>
          <w:rFonts w:ascii="Times New Roman" w:hAnsi="Times New Roman" w:cs="Times New Roman"/>
          <w:b w:val="0"/>
          <w:bCs w:val="0"/>
          <w:sz w:val="20"/>
          <w:szCs w:val="20"/>
        </w:rPr>
        <w:t>9</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20" w:firstRow="1" w:lastRow="0" w:firstColumn="0" w:lastColumn="0" w:noHBand="0" w:noVBand="0"/>
      </w:tblPr>
      <w:tblGrid>
        <w:gridCol w:w="4376"/>
        <w:gridCol w:w="1605"/>
        <w:gridCol w:w="1797"/>
        <w:gridCol w:w="2320"/>
      </w:tblGrid>
      <w:tr w:rsidR="00111B98" w:rsidRPr="00267454" w:rsidTr="005761B4">
        <w:trPr>
          <w:trHeight w:val="439"/>
          <w:tblHeader/>
          <w:jc w:val="center"/>
        </w:trPr>
        <w:tc>
          <w:tcPr>
            <w:tcW w:w="4376"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w:t>
            </w:r>
          </w:p>
        </w:tc>
        <w:tc>
          <w:tcPr>
            <w:tcW w:w="1605"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79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Вместимость объекта</w:t>
            </w:r>
          </w:p>
        </w:tc>
        <w:tc>
          <w:tcPr>
            <w:tcW w:w="2320"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участка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 объект, га</w:t>
            </w:r>
          </w:p>
        </w:tc>
      </w:tr>
      <w:tr w:rsidR="00111B98" w:rsidRPr="00267454" w:rsidTr="005761B4">
        <w:trPr>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Многоэтажные стоянки для легковых таксомоторов и базы проката легковых автомобилей </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таксомотор, автомобиль проката </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w:t>
            </w:r>
          </w:p>
        </w:tc>
      </w:tr>
      <w:tr w:rsidR="00111B98" w:rsidRPr="00267454" w:rsidTr="005761B4">
        <w:trPr>
          <w:trHeight w:val="131"/>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Стоянки грузовых автомобилей</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автомобиль</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r w:rsidR="00111B98" w:rsidRPr="00267454" w:rsidTr="005761B4">
        <w:trPr>
          <w:jc w:val="center"/>
        </w:trPr>
        <w:tc>
          <w:tcPr>
            <w:tcW w:w="4376"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br w:type="page"/>
              <w:t>Троллейбусные парки</w:t>
            </w:r>
          </w:p>
        </w:tc>
        <w:tc>
          <w:tcPr>
            <w:tcW w:w="1605"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c>
          <w:tcPr>
            <w:tcW w:w="1797"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c>
          <w:tcPr>
            <w:tcW w:w="2320"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r>
      <w:tr w:rsidR="00111B98" w:rsidRPr="00267454" w:rsidTr="005761B4">
        <w:trPr>
          <w:jc w:val="center"/>
        </w:trPr>
        <w:tc>
          <w:tcPr>
            <w:tcW w:w="4376"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ремонтных мастерских</w:t>
            </w:r>
          </w:p>
        </w:tc>
        <w:tc>
          <w:tcPr>
            <w:tcW w:w="1605"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2320" w:type="dxa"/>
            <w:tcBorders>
              <w:top w:val="nil"/>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111B98" w:rsidRPr="00267454" w:rsidTr="005761B4">
        <w:trPr>
          <w:jc w:val="center"/>
        </w:trPr>
        <w:tc>
          <w:tcPr>
            <w:tcW w:w="4376"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ремонтными мастерскими</w:t>
            </w:r>
          </w:p>
        </w:tc>
        <w:tc>
          <w:tcPr>
            <w:tcW w:w="1605"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320"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111B98" w:rsidRPr="00267454" w:rsidTr="005761B4">
        <w:trPr>
          <w:jc w:val="center"/>
        </w:trPr>
        <w:tc>
          <w:tcPr>
            <w:tcW w:w="4376"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Автобусные парки (стоянки)</w:t>
            </w:r>
          </w:p>
        </w:tc>
        <w:tc>
          <w:tcPr>
            <w:tcW w:w="1605"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bl>
    <w:p w:rsidR="00111B98" w:rsidRPr="00267454" w:rsidRDefault="00111B98" w:rsidP="002A6A8C">
      <w:pPr>
        <w:spacing w:line="240" w:lineRule="auto"/>
        <w:ind w:firstLine="720"/>
        <w:contextualSpacing/>
        <w:rPr>
          <w:rFonts w:ascii="Times New Roman" w:hAnsi="Times New Roman" w:cs="Times New Roman"/>
          <w:b w:val="0"/>
          <w:bCs w:val="0"/>
          <w:sz w:val="16"/>
          <w:szCs w:val="16"/>
        </w:rPr>
      </w:pPr>
      <w:r w:rsidRPr="00267454">
        <w:rPr>
          <w:rFonts w:ascii="Times New Roman" w:hAnsi="Times New Roman" w:cs="Times New Roman"/>
          <w:b w:val="0"/>
          <w:bCs w:val="0"/>
          <w:i/>
          <w:iCs/>
          <w:spacing w:val="40"/>
          <w:sz w:val="16"/>
          <w:szCs w:val="16"/>
        </w:rPr>
        <w:t>Примечание</w:t>
      </w:r>
      <w:r w:rsidRPr="00267454">
        <w:rPr>
          <w:rFonts w:ascii="Times New Roman" w:hAnsi="Times New Roman" w:cs="Times New Roman"/>
          <w:b w:val="0"/>
          <w:bCs w:val="0"/>
          <w:i/>
          <w:iCs/>
          <w:sz w:val="16"/>
          <w:szCs w:val="16"/>
        </w:rPr>
        <w:t>:</w:t>
      </w:r>
      <w:r w:rsidRPr="00267454">
        <w:rPr>
          <w:rFonts w:ascii="Times New Roman" w:hAnsi="Times New Roman" w:cs="Times New Roman"/>
          <w:b w:val="0"/>
          <w:bCs w:val="0"/>
          <w:sz w:val="16"/>
          <w:szCs w:val="16"/>
        </w:rPr>
        <w:t xml:space="preserve"> Для условий реконструкции размеры земельных участков при соответствующем обосновании допускается уменьшать, но не более чем на 20 %.</w:t>
      </w:r>
    </w:p>
    <w:p w:rsidR="00D85BED" w:rsidRPr="00267454" w:rsidRDefault="00D85BED"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2"/>
          <w:sz w:val="20"/>
          <w:szCs w:val="20"/>
        </w:rPr>
      </w:pP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15</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Закрытые автостоянки (отапливаемые) следует предусматривать для хранения автомобилей (пожарных, медицинской помощи, аварийны</w:t>
      </w:r>
      <w:r w:rsidR="00D85BED" w:rsidRPr="00267454">
        <w:rPr>
          <w:rFonts w:ascii="Times New Roman" w:hAnsi="Times New Roman" w:cs="Times New Roman"/>
          <w:b w:val="0"/>
          <w:bCs w:val="0"/>
          <w:spacing w:val="-4"/>
          <w:sz w:val="20"/>
          <w:szCs w:val="20"/>
        </w:rPr>
        <w:t>х</w:t>
      </w:r>
      <w:r w:rsidRPr="00267454">
        <w:rPr>
          <w:rFonts w:ascii="Times New Roman" w:hAnsi="Times New Roman" w:cs="Times New Roman"/>
          <w:b w:val="0"/>
          <w:bCs w:val="0"/>
          <w:spacing w:val="-4"/>
          <w:sz w:val="20"/>
          <w:szCs w:val="20"/>
        </w:rPr>
        <w:t xml:space="preserve">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111B98" w:rsidRPr="00267454" w:rsidRDefault="00111B98" w:rsidP="002A6A8C">
      <w:pPr>
        <w:overflowPunct w:val="0"/>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1.2.2.</w:t>
      </w:r>
      <w:r w:rsidR="001803B6" w:rsidRPr="00267454">
        <w:rPr>
          <w:rFonts w:ascii="Times New Roman" w:hAnsi="Times New Roman" w:cs="Times New Roman"/>
          <w:spacing w:val="-2"/>
          <w:sz w:val="20"/>
          <w:szCs w:val="20"/>
        </w:rPr>
        <w:t>16</w:t>
      </w:r>
      <w:r w:rsidRPr="00267454">
        <w:rPr>
          <w:rFonts w:ascii="Times New Roman" w:hAnsi="Times New Roman" w:cs="Times New Roman"/>
          <w:spacing w:val="-2"/>
          <w:sz w:val="20"/>
          <w:szCs w:val="20"/>
        </w:rPr>
        <w:t xml:space="preserve">.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D85BED" w:rsidRPr="00267454">
        <w:rPr>
          <w:rFonts w:ascii="Times New Roman" w:hAnsi="Times New Roman" w:cs="Times New Roman"/>
          <w:spacing w:val="-2"/>
          <w:sz w:val="20"/>
          <w:szCs w:val="20"/>
        </w:rPr>
        <w:t>10</w:t>
      </w:r>
      <w:r w:rsidRPr="00267454">
        <w:rPr>
          <w:rFonts w:ascii="Times New Roman" w:hAnsi="Times New Roman" w:cs="Times New Roman"/>
          <w:spacing w:val="-2"/>
          <w:sz w:val="20"/>
          <w:szCs w:val="20"/>
        </w:rPr>
        <w:t xml:space="preserve">. </w:t>
      </w:r>
    </w:p>
    <w:p w:rsidR="00111B98" w:rsidRPr="00267454" w:rsidRDefault="00111B98" w:rsidP="00FF5D45">
      <w:pPr>
        <w:pStyle w:val="a9"/>
        <w:widowControl w:val="0"/>
        <w:spacing w:before="0" w:beforeAutospacing="0" w:after="0" w:afterAutospacing="0"/>
        <w:ind w:firstLine="709"/>
        <w:contextualSpacing/>
        <w:jc w:val="right"/>
        <w:rPr>
          <w:rFonts w:ascii="Times New Roman" w:hAnsi="Times New Roman" w:cs="Times New Roman"/>
          <w:sz w:val="20"/>
          <w:szCs w:val="20"/>
        </w:rPr>
      </w:pPr>
      <w:r w:rsidRPr="00267454">
        <w:rPr>
          <w:rFonts w:ascii="Times New Roman" w:hAnsi="Times New Roman" w:cs="Times New Roman"/>
          <w:sz w:val="20"/>
          <w:szCs w:val="20"/>
        </w:rPr>
        <w:t xml:space="preserve">Таблица </w:t>
      </w:r>
      <w:r w:rsidR="00D85BED" w:rsidRPr="00267454">
        <w:rPr>
          <w:rFonts w:ascii="Times New Roman" w:hAnsi="Times New Roman" w:cs="Times New Roman"/>
          <w:sz w:val="20"/>
          <w:szCs w:val="20"/>
        </w:rPr>
        <w:t>10</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20" w:firstRow="1" w:lastRow="0" w:firstColumn="0" w:lastColumn="0" w:noHBand="0" w:noVBand="0"/>
      </w:tblPr>
      <w:tblGrid>
        <w:gridCol w:w="4777"/>
        <w:gridCol w:w="2675"/>
        <w:gridCol w:w="1841"/>
      </w:tblGrid>
      <w:tr w:rsidR="00111B98" w:rsidRPr="00267454" w:rsidTr="005761B4">
        <w:trPr>
          <w:trHeight w:val="1275"/>
          <w:tblHeader/>
          <w:jc w:val="center"/>
        </w:trPr>
        <w:tc>
          <w:tcPr>
            <w:tcW w:w="4777" w:type="dxa"/>
            <w:shd w:val="clear" w:color="auto" w:fill="CCFFCC"/>
            <w:vAlign w:val="center"/>
          </w:tcPr>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Здания и сооружения,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рекреационные территории и </w:t>
            </w:r>
          </w:p>
          <w:p w:rsidR="00111B98" w:rsidRPr="00267454" w:rsidRDefault="00111B98" w:rsidP="002A6A8C">
            <w:pPr>
              <w:suppressAutoHyphens/>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 отдыха</w:t>
            </w:r>
          </w:p>
        </w:tc>
        <w:tc>
          <w:tcPr>
            <w:tcW w:w="2675"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841"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Количество машино-мест на расчетную единицу</w:t>
            </w:r>
          </w:p>
        </w:tc>
      </w:tr>
      <w:tr w:rsidR="00111B98" w:rsidRPr="00267454" w:rsidTr="005761B4">
        <w:trPr>
          <w:trHeight w:val="312"/>
          <w:jc w:val="center"/>
        </w:trPr>
        <w:tc>
          <w:tcPr>
            <w:tcW w:w="7452" w:type="dxa"/>
            <w:gridSpan w:val="2"/>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Здания и сооружения</w:t>
            </w:r>
          </w:p>
        </w:tc>
        <w:tc>
          <w:tcPr>
            <w:tcW w:w="1841" w:type="dxa"/>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p>
        </w:tc>
      </w:tr>
      <w:tr w:rsidR="00111B98" w:rsidRPr="00267454" w:rsidTr="005761B4">
        <w:trPr>
          <w:trHeight w:val="170"/>
          <w:jc w:val="center"/>
        </w:trPr>
        <w:tc>
          <w:tcPr>
            <w:tcW w:w="4777" w:type="dxa"/>
            <w:tcBorders>
              <w:bottom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управления, кредитно-финансовые и юридические учреждения </w:t>
            </w:r>
          </w:p>
        </w:tc>
        <w:tc>
          <w:tcPr>
            <w:tcW w:w="2675"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w:t>
            </w:r>
          </w:p>
        </w:tc>
        <w:tc>
          <w:tcPr>
            <w:tcW w:w="1841" w:type="dxa"/>
            <w:tcBorders>
              <w:bottom w:val="nil"/>
            </w:tcBorders>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170"/>
          <w:jc w:val="center"/>
        </w:trPr>
        <w:tc>
          <w:tcPr>
            <w:tcW w:w="4777" w:type="dxa"/>
            <w:tcBorders>
              <w:top w:val="nil"/>
            </w:tcBorders>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2675"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841" w:type="dxa"/>
            <w:tcBorders>
              <w:top w:val="nil"/>
            </w:tcBorders>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Научные и проектные организации, высшие и средние специальные учебные заведения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1841"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заданию</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Общеобразовательные учреждения </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Больницы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коек</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Поликлиники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посещений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бытового обслуживания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Спортивные здания и сооружения с трибунами вместимостью более 500 зрителей</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Театры, цирки, кинотеатры, концертные залы, музеи, выставки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или единовременных 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культуры и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единовременных</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Торговые центры, универмаги, магазины с площадью торговых залов более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Магазины с площадью торговых залов менее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заданию</w:t>
            </w:r>
          </w:p>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111B98" w:rsidRPr="00267454" w:rsidTr="005761B4">
        <w:trPr>
          <w:trHeight w:val="12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Рынки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торговых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Рестораны и кафе общегородского значения, клубы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высшего разряда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гостиницы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и парки в зонах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единовременных</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 и заповедники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Базы кратковременного отдыха </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Береговые базы маломерного флота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Дома отдыха и санатории, санатории-профилактории, базы отдыха предприятий и туристские базы</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отдыхающих и обслуживающего персонала</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Гостиницы (туристские и курортные)</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Мотели и кемпинги</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расчетной вместимости</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торговли и коммунально-бытового обслуживания в зонах отдыха</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в залах или единовременных посетителей и персонала</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111B98" w:rsidRPr="00267454" w:rsidTr="005761B4">
        <w:trPr>
          <w:trHeight w:val="170"/>
          <w:jc w:val="center"/>
        </w:trPr>
        <w:tc>
          <w:tcPr>
            <w:tcW w:w="4777" w:type="dxa"/>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Садоводческие, огороднические объединения</w:t>
            </w:r>
          </w:p>
        </w:tc>
        <w:tc>
          <w:tcPr>
            <w:tcW w:w="2675"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участков</w:t>
            </w:r>
          </w:p>
        </w:tc>
        <w:tc>
          <w:tcPr>
            <w:tcW w:w="1841" w:type="dxa"/>
            <w:vAlign w:val="center"/>
          </w:tcPr>
          <w:p w:rsidR="00111B98" w:rsidRPr="00267454" w:rsidRDefault="00111B98" w:rsidP="002A6A8C">
            <w:pPr>
              <w:suppressAutoHyphens/>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bl>
    <w:p w:rsidR="00111B98" w:rsidRPr="00267454" w:rsidRDefault="00111B98" w:rsidP="002A6A8C">
      <w:pPr>
        <w:spacing w:line="240" w:lineRule="auto"/>
        <w:ind w:firstLine="720"/>
        <w:contextualSpacing/>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1. Требуемое расчетное количество машино-мест принято с учетом уровня автомобилизации 400 машино-мест.</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2. При размещении автостоянок при объектах социально-культурного, делового, административного, финансового, религиозного, коммунально-бытового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объекта.</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4. При проектировании стоянок для обслуживания группы объектов с различным режимом суточного функционирования допускается снижение расчетного количества машино-мест по каждому объекту в отдельности на 10-15 %.</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5. Приобъектные стоянки дошкольных организаций и школ проектируются вне территории указанных учреждений на расстоянии от границ участка в соответствии с требованиями таблицы 1</w:t>
      </w:r>
      <w:r w:rsidR="00D83498" w:rsidRPr="00267454">
        <w:rPr>
          <w:rFonts w:ascii="Times New Roman" w:hAnsi="Times New Roman" w:cs="Times New Roman"/>
          <w:b w:val="0"/>
          <w:sz w:val="16"/>
          <w:szCs w:val="16"/>
        </w:rPr>
        <w:t>30</w:t>
      </w:r>
      <w:r w:rsidRPr="00267454">
        <w:rPr>
          <w:rFonts w:ascii="Times New Roman" w:hAnsi="Times New Roman" w:cs="Times New Roman"/>
          <w:b w:val="0"/>
          <w:sz w:val="16"/>
          <w:szCs w:val="16"/>
        </w:rPr>
        <w:t xml:space="preserve"> настоящих нормативов исходя из количества машино-мест.</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6. Расчет количества машино-мест для культовых зданий и сооружений следует производить для максимального по числу посетителей дня недели, но без учета дней основных (главных) религиозных праздников.</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 xml:space="preserve">7. Дальность пешеходных подходов от стоянок для временного хранения легковых автомобилей до объектов в зонах массового отдыха не должна превышать </w:t>
      </w:r>
      <w:smartTag w:uri="urn:schemas-microsoft-com:office:smarttags" w:element="metricconverter">
        <w:smartTagPr>
          <w:attr w:name="ProductID" w:val="1000 м"/>
        </w:smartTagPr>
        <w:r w:rsidRPr="00267454">
          <w:rPr>
            <w:rFonts w:ascii="Times New Roman" w:hAnsi="Times New Roman" w:cs="Times New Roman"/>
            <w:b w:val="0"/>
            <w:sz w:val="16"/>
            <w:szCs w:val="16"/>
          </w:rPr>
          <w:t>1000 м</w:t>
        </w:r>
      </w:smartTag>
      <w:r w:rsidRPr="00267454">
        <w:rPr>
          <w:rFonts w:ascii="Times New Roman" w:hAnsi="Times New Roman" w:cs="Times New Roman"/>
          <w:b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sz w:val="16"/>
          <w:szCs w:val="16"/>
        </w:rPr>
      </w:pPr>
      <w:r w:rsidRPr="00267454">
        <w:rPr>
          <w:rFonts w:ascii="Times New Roman" w:hAnsi="Times New Roman" w:cs="Times New Roman"/>
          <w:b w:val="0"/>
          <w:sz w:val="16"/>
          <w:szCs w:val="16"/>
        </w:rPr>
        <w:t xml:space="preserve">8. В населенных пунктах – центрах туризма следует предусматривать стоянки автобусов и легковых автомобилей, принадлежащих туристам, количество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w:t>
      </w:r>
      <w:smartTag w:uri="urn:schemas-microsoft-com:office:smarttags" w:element="metricconverter">
        <w:smartTagPr>
          <w:attr w:name="ProductID" w:val="500 м"/>
        </w:smartTagPr>
        <w:r w:rsidRPr="00267454">
          <w:rPr>
            <w:rFonts w:ascii="Times New Roman" w:hAnsi="Times New Roman" w:cs="Times New Roman"/>
            <w:b w:val="0"/>
            <w:sz w:val="16"/>
            <w:szCs w:val="16"/>
          </w:rPr>
          <w:t>500 м</w:t>
        </w:r>
      </w:smartTag>
      <w:r w:rsidRPr="00267454">
        <w:rPr>
          <w:rFonts w:ascii="Times New Roman" w:hAnsi="Times New Roman" w:cs="Times New Roman"/>
          <w:b w:val="0"/>
          <w:sz w:val="16"/>
          <w:szCs w:val="16"/>
        </w:rPr>
        <w:t xml:space="preserve"> от них и не нарушать целостный характер исторической среды.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FF5D45" w:rsidRPr="00267454">
        <w:rPr>
          <w:rFonts w:ascii="Times New Roman" w:hAnsi="Times New Roman" w:cs="Times New Roman"/>
          <w:b w:val="0"/>
          <w:bCs w:val="0"/>
          <w:sz w:val="20"/>
          <w:szCs w:val="20"/>
        </w:rPr>
        <w:t xml:space="preserve">1.2.2.23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18</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z w:val="20"/>
          <w:szCs w:val="20"/>
        </w:rPr>
        <w:t>Объекты по техническому обслуживанию</w:t>
      </w:r>
      <w:r w:rsidRPr="00267454">
        <w:rPr>
          <w:rFonts w:ascii="Times New Roman" w:hAnsi="Times New Roman" w:cs="Times New Roman"/>
          <w:b w:val="0"/>
          <w:bCs w:val="0"/>
          <w:sz w:val="20"/>
          <w:szCs w:val="20"/>
        </w:rPr>
        <w:t xml:space="preserve"> автомобилей </w:t>
      </w:r>
      <w:r w:rsidRPr="00267454">
        <w:rPr>
          <w:rFonts w:ascii="Times New Roman" w:hAnsi="Times New Roman" w:cs="Times New Roman"/>
          <w:b w:val="0"/>
          <w:bCs w:val="0"/>
          <w:spacing w:val="-2"/>
          <w:sz w:val="20"/>
          <w:szCs w:val="20"/>
        </w:rPr>
        <w:t>следует</w:t>
      </w:r>
      <w:r w:rsidRPr="00267454">
        <w:rPr>
          <w:rFonts w:ascii="Times New Roman" w:hAnsi="Times New Roman" w:cs="Times New Roman"/>
          <w:b w:val="0"/>
          <w:bCs w:val="0"/>
          <w:sz w:val="20"/>
          <w:szCs w:val="20"/>
        </w:rPr>
        <w:t xml:space="preserve"> проектировать из расчета один пост на 200 легковых автомобилей, принимая размеры их земельных участков, га, для объектов: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постов – 0,5;</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10 постов – 1,0;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15 постов – 1,5;</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25 постов – 2,0.</w:t>
      </w:r>
    </w:p>
    <w:p w:rsidR="00111B98" w:rsidRPr="00267454" w:rsidRDefault="00111B98" w:rsidP="002A6A8C">
      <w:pPr>
        <w:spacing w:line="240" w:lineRule="auto"/>
        <w:ind w:firstLine="72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Санитарные разрывы от объектов по обслуживанию автомобилей до жилых, общественных зданий, а также до участков 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общеобразовательных школ, лечебных учреждений стационарного типа, размещаемых на территориях жилых и общественно-деловых зон, следует принимать в соответствии с требованиями СанПиН 2.2.1/2.1.1.1200-03 по таблице 11.</w:t>
      </w:r>
    </w:p>
    <w:p w:rsidR="00111B98" w:rsidRPr="00267454" w:rsidRDefault="00111B98" w:rsidP="00FF5D45">
      <w:pPr>
        <w:spacing w:line="240" w:lineRule="auto"/>
        <w:ind w:firstLine="720"/>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11</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18"/>
        <w:gridCol w:w="2876"/>
      </w:tblGrid>
      <w:tr w:rsidR="00111B98" w:rsidRPr="00267454" w:rsidTr="005761B4">
        <w:trPr>
          <w:trHeight w:val="312"/>
          <w:jc w:val="center"/>
        </w:trPr>
        <w:tc>
          <w:tcPr>
            <w:tcW w:w="721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Объекты по обслуживанию автомобилей</w:t>
            </w:r>
          </w:p>
        </w:tc>
        <w:tc>
          <w:tcPr>
            <w:tcW w:w="2876"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автомобилей до 5 постов (без малярно-жестяных работ)</w:t>
            </w:r>
          </w:p>
        </w:tc>
        <w:tc>
          <w:tcPr>
            <w:tcW w:w="2876"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грузовых автомобилей, не более 10 постов</w:t>
            </w:r>
          </w:p>
        </w:tc>
        <w:tc>
          <w:tcPr>
            <w:tcW w:w="2876"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w:t>
            </w:r>
          </w:p>
        </w:tc>
        <w:tc>
          <w:tcPr>
            <w:tcW w:w="287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111B98" w:rsidRPr="00267454" w:rsidTr="005761B4">
        <w:trPr>
          <w:jc w:val="center"/>
        </w:trPr>
        <w:tc>
          <w:tcPr>
            <w:tcW w:w="72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 и сельскохозяйственной техники</w:t>
            </w:r>
          </w:p>
        </w:tc>
        <w:tc>
          <w:tcPr>
            <w:tcW w:w="287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объектов по обслуживанию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1.2.2.</w:t>
      </w:r>
      <w:r w:rsidR="001803B6" w:rsidRPr="00267454">
        <w:rPr>
          <w:rFonts w:ascii="Times New Roman" w:hAnsi="Times New Roman" w:cs="Times New Roman"/>
          <w:b w:val="0"/>
          <w:bCs w:val="0"/>
          <w:spacing w:val="-2"/>
          <w:sz w:val="20"/>
          <w:szCs w:val="20"/>
        </w:rPr>
        <w:t>21</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Моечные пункты</w:t>
      </w:r>
      <w:r w:rsidRPr="00267454">
        <w:rPr>
          <w:rFonts w:ascii="Times New Roman" w:hAnsi="Times New Roman" w:cs="Times New Roman"/>
          <w:b w:val="0"/>
          <w:bCs w:val="0"/>
          <w:spacing w:val="-2"/>
          <w:sz w:val="20"/>
          <w:szCs w:val="20"/>
        </w:rPr>
        <w:t xml:space="preserve"> автотранспорта размещаются в составе предприятий</w:t>
      </w:r>
      <w:r w:rsidRPr="00267454">
        <w:rPr>
          <w:rFonts w:ascii="Times New Roman" w:hAnsi="Times New Roman" w:cs="Times New Roman"/>
          <w:b w:val="0"/>
          <w:bCs w:val="0"/>
          <w:sz w:val="20"/>
          <w:szCs w:val="20"/>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Pr="00267454">
        <w:rPr>
          <w:rFonts w:ascii="Times New Roman" w:hAnsi="Times New Roman" w:cs="Times New Roman"/>
          <w:b w:val="0"/>
          <w:bCs w:val="0"/>
          <w:spacing w:val="-2"/>
          <w:sz w:val="20"/>
          <w:szCs w:val="20"/>
        </w:rPr>
        <w:t>венные и эксплуатационные филиалы, базы централизованного технического обслуживания,</w:t>
      </w:r>
      <w:r w:rsidRPr="00267454">
        <w:rPr>
          <w:rFonts w:ascii="Times New Roman" w:hAnsi="Times New Roman" w:cs="Times New Roman"/>
          <w:b w:val="0"/>
          <w:bCs w:val="0"/>
          <w:sz w:val="20"/>
          <w:szCs w:val="20"/>
        </w:rPr>
        <w:t xml:space="preserve"> станции технического обслуживания автомобилей, открытые площадки для хранения подвижного состава, гаражи-стоянки для хранения подвижного состава, топливозаправочные пункты) в соответствии с требованиями ВСН 01-89.</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1.2.2.</w:t>
      </w:r>
      <w:r w:rsidR="001803B6" w:rsidRPr="00267454">
        <w:rPr>
          <w:rFonts w:ascii="Times New Roman" w:hAnsi="Times New Roman" w:cs="Times New Roman"/>
          <w:b w:val="0"/>
          <w:bCs w:val="0"/>
          <w:sz w:val="20"/>
          <w:szCs w:val="20"/>
        </w:rPr>
        <w:t>22</w:t>
      </w:r>
      <w:r w:rsidRPr="00267454">
        <w:rPr>
          <w:rFonts w:ascii="Times New Roman" w:hAnsi="Times New Roman" w:cs="Times New Roman"/>
          <w:b w:val="0"/>
          <w:bCs w:val="0"/>
          <w:sz w:val="20"/>
          <w:szCs w:val="20"/>
        </w:rPr>
        <w:t>. Санитарно-защитные зоны для моечных пунктов устанавливаются в соответствии с требованиями СанПиН 2.2.1/2.1.1.1200-03, в том числе ориентировочные размеры санитарно-защитных зон составляют, м, для: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моек грузовых автомобилей портального типа – 100 (размещаются в </w:t>
      </w:r>
      <w:r w:rsidRPr="00267454">
        <w:rPr>
          <w:rFonts w:ascii="Times New Roman" w:hAnsi="Times New Roman" w:cs="Times New Roman"/>
          <w:b w:val="0"/>
          <w:bCs w:val="0"/>
          <w:spacing w:val="-2"/>
          <w:sz w:val="20"/>
          <w:szCs w:val="20"/>
        </w:rPr>
        <w:t>границах промышленных и коммунально-складских зон, на магистралях на въезде</w:t>
      </w:r>
      <w:r w:rsidRPr="00267454">
        <w:rPr>
          <w:rFonts w:ascii="Times New Roman" w:hAnsi="Times New Roman" w:cs="Times New Roman"/>
          <w:b w:val="0"/>
          <w:bCs w:val="0"/>
          <w:sz w:val="20"/>
          <w:szCs w:val="20"/>
        </w:rPr>
        <w:t xml:space="preserve"> в населенный пункт, на территории автотранспортных предприятий);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моек автомобилей с количеством постов от 2 до 5 – 100;</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моек автомобилей до двух постов – 50.</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1.2.2.23 При проектировании автостоянок на территории жилых зон, около учреждений культурно-бытового </w:t>
      </w:r>
      <w:r w:rsidRPr="00267454">
        <w:rPr>
          <w:rFonts w:ascii="Times New Roman" w:hAnsi="Times New Roman" w:cs="Times New Roman"/>
          <w:b w:val="0"/>
          <w:bCs w:val="0"/>
          <w:sz w:val="20"/>
          <w:szCs w:val="20"/>
        </w:rPr>
        <w:lastRenderedPageBreak/>
        <w:t xml:space="preserve">обслуживания населения, предприятий торговли и отдыха, спортивных зданий и сооружений, мест приложения труда до 10 % мест (но не менее одного места) следует выделять для транспорта инвалидов. Размеры одного машиноместа следует принимать в соответствии с п. </w:t>
      </w:r>
      <w:r w:rsidR="00333CAF" w:rsidRPr="00267454">
        <w:rPr>
          <w:rFonts w:ascii="Times New Roman" w:hAnsi="Times New Roman" w:cs="Times New Roman"/>
          <w:b w:val="0"/>
          <w:bCs w:val="0"/>
          <w:sz w:val="20"/>
          <w:szCs w:val="20"/>
        </w:rPr>
        <w:t xml:space="preserve">1.2.2.24. </w:t>
      </w:r>
      <w:r w:rsidRPr="00267454">
        <w:rPr>
          <w:rFonts w:ascii="Times New Roman" w:hAnsi="Times New Roman" w:cs="Times New Roman"/>
          <w:b w:val="0"/>
          <w:bCs w:val="0"/>
          <w:sz w:val="20"/>
          <w:szCs w:val="20"/>
        </w:rPr>
        <w:t>части II настоящих нормативов.</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FF5D45" w:rsidRPr="00267454" w:rsidRDefault="00FF5D45" w:rsidP="00FF5D45">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w:t>
      </w:r>
    </w:p>
    <w:p w:rsidR="00333CAF" w:rsidRPr="00267454" w:rsidRDefault="00333CAF" w:rsidP="00333CAF">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1.2.2.24. При расчете вместимости автостоянки минимальные размеры мест хранения следует принимать: длина места стоянки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ширина – </w:t>
      </w:r>
      <w:smartTag w:uri="urn:schemas-microsoft-com:office:smarttags" w:element="metricconverter">
        <w:smartTagPr>
          <w:attr w:name="ProductID" w:val="2,3 м"/>
        </w:smartTagPr>
        <w:r w:rsidRPr="00267454">
          <w:rPr>
            <w:rFonts w:ascii="Times New Roman" w:hAnsi="Times New Roman" w:cs="Times New Roman"/>
            <w:b w:val="0"/>
            <w:sz w:val="20"/>
            <w:szCs w:val="20"/>
          </w:rPr>
          <w:t>2,3 м</w:t>
        </w:r>
      </w:smartTag>
      <w:r w:rsidRPr="00267454">
        <w:rPr>
          <w:rFonts w:ascii="Times New Roman" w:hAnsi="Times New Roman" w:cs="Times New Roman"/>
          <w:b w:val="0"/>
          <w:sz w:val="20"/>
          <w:szCs w:val="20"/>
        </w:rPr>
        <w:t xml:space="preserve"> (для инвалидов, пользующихся креслами-колясками – </w:t>
      </w:r>
      <w:smartTag w:uri="urn:schemas-microsoft-com:office:smarttags" w:element="metricconverter">
        <w:smartTagPr>
          <w:attr w:name="ProductID" w:val="3,5 м"/>
        </w:smartTagPr>
        <w:r w:rsidRPr="00267454">
          <w:rPr>
            <w:rFonts w:ascii="Times New Roman" w:hAnsi="Times New Roman" w:cs="Times New Roman"/>
            <w:b w:val="0"/>
            <w:sz w:val="20"/>
            <w:szCs w:val="20"/>
          </w:rPr>
          <w:t>3,5 м</w:t>
        </w:r>
      </w:smartTag>
      <w:r w:rsidRPr="00267454">
        <w:rPr>
          <w:rFonts w:ascii="Times New Roman" w:hAnsi="Times New Roman" w:cs="Times New Roman"/>
          <w:b w:val="0"/>
          <w:sz w:val="20"/>
          <w:szCs w:val="20"/>
        </w:rPr>
        <w:t>).</w:t>
      </w:r>
    </w:p>
    <w:p w:rsidR="00333CAF" w:rsidRPr="00267454" w:rsidRDefault="00333CAF" w:rsidP="00333CA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Ширину боковых подходов для одного автомобиля, необходимую для маневрирования, следует принимать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pStyle w:val="3"/>
        <w:contextualSpacing/>
        <w:jc w:val="both"/>
        <w:rPr>
          <w:rFonts w:ascii="Times New Roman" w:hAnsi="Times New Roman" w:cs="Times New Roman"/>
        </w:rPr>
      </w:pPr>
      <w:r w:rsidRPr="00267454">
        <w:rPr>
          <w:rFonts w:ascii="Times New Roman" w:hAnsi="Times New Roman" w:cs="Times New Roman"/>
        </w:rPr>
        <w:t xml:space="preserve"> </w:t>
      </w:r>
      <w:bookmarkStart w:id="55" w:name="_Toc501913334"/>
      <w:bookmarkStart w:id="56" w:name="_Toc501972531"/>
      <w:bookmarkStart w:id="57" w:name="_Toc525558467"/>
      <w:bookmarkStart w:id="58" w:name="_Toc529448974"/>
      <w:bookmarkStart w:id="59" w:name="_Toc529782643"/>
      <w:r w:rsidRPr="00267454">
        <w:rPr>
          <w:rFonts w:ascii="Times New Roman" w:hAnsi="Times New Roman" w:cs="Times New Roman"/>
        </w:rPr>
        <w:t xml:space="preserve">1.3. </w:t>
      </w:r>
      <w:r w:rsidR="00A33BD4" w:rsidRPr="00267454">
        <w:rPr>
          <w:rFonts w:ascii="Times New Roman" w:hAnsi="Times New Roman" w:cs="Times New Roman"/>
        </w:rPr>
        <w:t xml:space="preserve">Предельные значения расчетных показателей минимально допустимого уровня обеспеченности </w:t>
      </w:r>
      <w:r w:rsidR="00D72362" w:rsidRPr="00267454">
        <w:rPr>
          <w:rFonts w:ascii="Times New Roman" w:hAnsi="Times New Roman" w:cs="Times New Roman"/>
        </w:rPr>
        <w:t>объектами,</w:t>
      </w:r>
      <w:r w:rsidR="00A33BD4" w:rsidRPr="00267454">
        <w:rPr>
          <w:rFonts w:ascii="Times New Roman" w:hAnsi="Times New Roman" w:cs="Times New Roman"/>
        </w:rPr>
        <w:t xml:space="preserve"> относящимися к области образования</w:t>
      </w:r>
      <w:r w:rsidRPr="00267454">
        <w:rPr>
          <w:rFonts w:ascii="Times New Roman" w:hAnsi="Times New Roman" w:cs="Times New Roman"/>
        </w:rPr>
        <w:t xml:space="preserve">, здравоохранения,  области физической культуры и массового спорта муниципального </w:t>
      </w:r>
      <w:r w:rsidR="00333CAF" w:rsidRPr="00267454">
        <w:rPr>
          <w:rFonts w:ascii="Times New Roman" w:hAnsi="Times New Roman" w:cs="Times New Roman"/>
        </w:rPr>
        <w:t xml:space="preserve">образования </w:t>
      </w:r>
      <w:r w:rsidR="00093845" w:rsidRPr="00093845">
        <w:rPr>
          <w:rFonts w:ascii="Times New Roman" w:hAnsi="Times New Roman" w:cs="Times New Roman"/>
        </w:rPr>
        <w:t>«Велижский муниципальный округ» Смоленской области</w:t>
      </w:r>
      <w:r w:rsidRPr="00267454">
        <w:rPr>
          <w:rFonts w:ascii="Times New Roman" w:hAnsi="Times New Roman" w:cs="Times New Roman"/>
        </w:rPr>
        <w:t xml:space="preserve"> и  предельных значений расчетных показателей максимально допустимого уровня территориальной доступности таких объектов для населения </w:t>
      </w:r>
      <w:r w:rsidR="00333CAF" w:rsidRPr="00267454">
        <w:rPr>
          <w:rFonts w:ascii="Times New Roman" w:hAnsi="Times New Roman" w:cs="Times New Roman"/>
        </w:rPr>
        <w:t xml:space="preserve">муниципального образования </w:t>
      </w:r>
      <w:bookmarkEnd w:id="55"/>
      <w:bookmarkEnd w:id="56"/>
      <w:bookmarkEnd w:id="57"/>
      <w:bookmarkEnd w:id="58"/>
      <w:bookmarkEnd w:id="59"/>
      <w:r w:rsidR="00093845" w:rsidRPr="00093845">
        <w:rPr>
          <w:rFonts w:ascii="Times New Roman" w:hAnsi="Times New Roman" w:cs="Times New Roman"/>
        </w:rPr>
        <w:t>«Велижский муниципальный округ» Смоленской области</w:t>
      </w:r>
      <w:r w:rsidR="00093845">
        <w:rPr>
          <w:rFonts w:ascii="Times New Roman" w:hAnsi="Times New Roman" w:cs="Times New Roman"/>
        </w:rPr>
        <w:t>.</w:t>
      </w:r>
    </w:p>
    <w:p w:rsidR="00111B98" w:rsidRPr="00267454" w:rsidRDefault="00111B98" w:rsidP="002A6A8C">
      <w:pPr>
        <w:spacing w:line="240" w:lineRule="auto"/>
        <w:ind w:firstLine="709"/>
        <w:contextualSpacing/>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60" w:name="_Toc501913335"/>
      <w:bookmarkStart w:id="61" w:name="_Toc501972532"/>
      <w:bookmarkStart w:id="62" w:name="_Toc525558468"/>
      <w:bookmarkStart w:id="63" w:name="_Toc529448975"/>
      <w:bookmarkStart w:id="64" w:name="_Toc529782644"/>
      <w:r w:rsidRPr="00267454">
        <w:rPr>
          <w:rFonts w:ascii="Times New Roman" w:hAnsi="Times New Roman" w:cs="Times New Roman"/>
          <w:b/>
          <w:i w:val="0"/>
          <w:color w:val="auto"/>
          <w:sz w:val="20"/>
          <w:szCs w:val="20"/>
        </w:rPr>
        <w:t>1.3.1. Общие требования</w:t>
      </w:r>
      <w:bookmarkEnd w:id="60"/>
      <w:bookmarkEnd w:id="61"/>
      <w:bookmarkEnd w:id="62"/>
      <w:bookmarkEnd w:id="63"/>
      <w:bookmarkEnd w:id="64"/>
    </w:p>
    <w:p w:rsidR="00111B98" w:rsidRPr="00267454" w:rsidRDefault="00111B98" w:rsidP="002A6A8C">
      <w:pPr>
        <w:adjustRightInd w:val="0"/>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1.3.1.1. К объектам социального обслуживания относятся объекты: </w:t>
      </w:r>
      <w:r w:rsidR="00D72362" w:rsidRPr="00267454">
        <w:rPr>
          <w:rFonts w:ascii="Times New Roman" w:hAnsi="Times New Roman" w:cs="Times New Roman"/>
          <w:b w:val="0"/>
          <w:bCs w:val="0"/>
          <w:sz w:val="20"/>
          <w:szCs w:val="20"/>
        </w:rPr>
        <w:t xml:space="preserve">образования, </w:t>
      </w:r>
      <w:r w:rsidRPr="00267454">
        <w:rPr>
          <w:rFonts w:ascii="Times New Roman" w:hAnsi="Times New Roman" w:cs="Times New Roman"/>
          <w:b w:val="0"/>
          <w:bCs w:val="0"/>
          <w:sz w:val="20"/>
          <w:szCs w:val="20"/>
        </w:rPr>
        <w:t xml:space="preserve">здравоохранения, </w:t>
      </w:r>
      <w:r w:rsidR="00D72362" w:rsidRPr="00267454">
        <w:rPr>
          <w:rFonts w:ascii="Times New Roman" w:hAnsi="Times New Roman" w:cs="Times New Roman"/>
          <w:b w:val="0"/>
          <w:bCs w:val="0"/>
          <w:sz w:val="20"/>
          <w:szCs w:val="20"/>
        </w:rPr>
        <w:t xml:space="preserve">физической </w:t>
      </w:r>
      <w:r w:rsidRPr="00267454">
        <w:rPr>
          <w:rFonts w:ascii="Times New Roman" w:hAnsi="Times New Roman" w:cs="Times New Roman"/>
          <w:b w:val="0"/>
          <w:bCs w:val="0"/>
          <w:sz w:val="20"/>
          <w:szCs w:val="20"/>
        </w:rPr>
        <w:t>культуры</w:t>
      </w:r>
      <w:r w:rsidR="00D72362" w:rsidRPr="00267454">
        <w:rPr>
          <w:rFonts w:ascii="Times New Roman" w:hAnsi="Times New Roman" w:cs="Times New Roman"/>
          <w:b w:val="0"/>
          <w:bCs w:val="0"/>
          <w:sz w:val="20"/>
          <w:szCs w:val="20"/>
        </w:rPr>
        <w:t xml:space="preserve"> и массового спорта</w:t>
      </w:r>
      <w:r w:rsidRPr="00267454">
        <w:rPr>
          <w:rFonts w:ascii="Times New Roman" w:hAnsi="Times New Roman" w:cs="Times New Roman"/>
          <w:b w:val="0"/>
          <w:bCs w:val="0"/>
          <w:sz w:val="20"/>
          <w:szCs w:val="20"/>
        </w:rPr>
        <w:t xml:space="preserve">, социального и коммунально-бытового назначения,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1.3.1.2. </w:t>
      </w:r>
      <w:r w:rsidRPr="00267454">
        <w:rPr>
          <w:rFonts w:ascii="Times New Roman" w:hAnsi="Times New Roman" w:cs="Times New Roman"/>
          <w:sz w:val="20"/>
          <w:szCs w:val="20"/>
        </w:rPr>
        <w:t xml:space="preserve">Объекты социального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районы и микрорайоны (кварталы) в целях создания единой системы обслуживания.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1.3.1.1.3. По типу и составу размещаемых объектов социального обслуживания подразделяются на многофункциональные (районные) и специализированные объекты.</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1.3.1.4. В многофункциональных </w:t>
      </w:r>
      <w:r w:rsidRPr="00267454">
        <w:rPr>
          <w:rFonts w:ascii="Times New Roman" w:hAnsi="Times New Roman" w:cs="Times New Roman"/>
          <w:b w:val="0"/>
          <w:bCs w:val="0"/>
          <w:sz w:val="20"/>
          <w:szCs w:val="20"/>
        </w:rPr>
        <w:t xml:space="preserve">(районных) объектах социального обслуживания, предназначенных для формирования системы общественных центров с наиболее широким составом </w:t>
      </w:r>
      <w:r w:rsidRPr="00267454">
        <w:rPr>
          <w:rFonts w:ascii="Times New Roman" w:hAnsi="Times New Roman" w:cs="Times New Roman"/>
          <w:b w:val="0"/>
          <w:bCs w:val="0"/>
          <w:spacing w:val="-2"/>
          <w:sz w:val="20"/>
          <w:szCs w:val="20"/>
        </w:rPr>
        <w:t xml:space="preserve">функций, высокой плотностью застройки при минимальных размерах земельных участков, преимущественно проектируются учреждения управления, образования, науки, культуры и другие объекты с необходимыми учреждениями обслуживания, а также места приложения труда и другие объекты, не требующие больших земельных участков (как правило, не более </w:t>
      </w:r>
      <w:smartTag w:uri="urn:schemas-microsoft-com:office:smarttags" w:element="metricconverter">
        <w:smartTagPr>
          <w:attr w:name="ProductID" w:val="1,0 га"/>
        </w:smartTagPr>
        <w:r w:rsidRPr="00267454">
          <w:rPr>
            <w:rFonts w:ascii="Times New Roman" w:hAnsi="Times New Roman" w:cs="Times New Roman"/>
            <w:b w:val="0"/>
            <w:bCs w:val="0"/>
            <w:spacing w:val="-2"/>
            <w:sz w:val="20"/>
            <w:szCs w:val="20"/>
          </w:rPr>
          <w:t>1,0 га</w:t>
        </w:r>
      </w:smartTag>
      <w:r w:rsidRPr="00267454">
        <w:rPr>
          <w:rFonts w:ascii="Times New Roman" w:hAnsi="Times New Roman" w:cs="Times New Roman"/>
          <w:b w:val="0"/>
          <w:bCs w:val="0"/>
          <w:spacing w:val="-2"/>
          <w:sz w:val="20"/>
          <w:szCs w:val="20"/>
        </w:rPr>
        <w:t xml:space="preserve">) и устройства санитарных разрывов шириной более </w:t>
      </w:r>
      <w:smartTag w:uri="urn:schemas-microsoft-com:office:smarttags" w:element="metricconverter">
        <w:smartTagPr>
          <w:attr w:name="ProductID" w:val="25 м"/>
        </w:smartTagPr>
        <w:r w:rsidRPr="00267454">
          <w:rPr>
            <w:rFonts w:ascii="Times New Roman" w:hAnsi="Times New Roman" w:cs="Times New Roman"/>
            <w:b w:val="0"/>
            <w:bCs w:val="0"/>
            <w:spacing w:val="-2"/>
            <w:sz w:val="20"/>
            <w:szCs w:val="20"/>
          </w:rPr>
          <w:t>25 м</w:t>
        </w:r>
      </w:smartTag>
      <w:r w:rsidRPr="00267454">
        <w:rPr>
          <w:rFonts w:ascii="Times New Roman" w:hAnsi="Times New Roman" w:cs="Times New Roman"/>
          <w:b w:val="0"/>
          <w:bCs w:val="0"/>
          <w:spacing w:val="-2"/>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1.3.1.5. С</w:t>
      </w:r>
      <w:r w:rsidRPr="00267454">
        <w:rPr>
          <w:rFonts w:ascii="Times New Roman" w:hAnsi="Times New Roman" w:cs="Times New Roman"/>
          <w:b w:val="0"/>
          <w:bCs w:val="0"/>
          <w:sz w:val="20"/>
          <w:szCs w:val="20"/>
        </w:rPr>
        <w:t>пециализированные объекты социального обслуживания</w:t>
      </w:r>
      <w:r w:rsidRPr="00267454">
        <w:rPr>
          <w:rFonts w:ascii="Times New Roman" w:hAnsi="Times New Roman" w:cs="Times New Roman"/>
          <w:b w:val="0"/>
          <w:bCs w:val="0"/>
          <w:spacing w:val="-2"/>
          <w:sz w:val="20"/>
          <w:szCs w:val="20"/>
        </w:rPr>
        <w:t xml:space="preserve"> формируются как специализированные центры – административные, медицинские, научные, учебные, торговые (в том числе ярмарки, рынки), выставочные, спортивные и другие, которые размещаются как в пределах границ населенных пунктов, так и за их пределами.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1.3.1.6</w:t>
      </w:r>
      <w:r w:rsidRPr="00267454">
        <w:rPr>
          <w:rFonts w:ascii="Times New Roman" w:hAnsi="Times New Roman" w:cs="Times New Roman"/>
          <w:b w:val="0"/>
          <w:bCs w:val="0"/>
          <w:sz w:val="20"/>
          <w:szCs w:val="20"/>
        </w:rPr>
        <w:t xml:space="preserve">. При формировании системы обслуживания должны предусматриваться уровни обеспеченности учреждениями и объектами, в том числе </w:t>
      </w:r>
      <w:r w:rsidRPr="00267454">
        <w:rPr>
          <w:rFonts w:ascii="Times New Roman" w:hAnsi="Times New Roman" w:cs="Times New Roman"/>
          <w:sz w:val="20"/>
          <w:szCs w:val="20"/>
        </w:rPr>
        <w:t>повседневного, периодического и эпизодического обслуживания</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периодического обслуживания – учреждения и предприятия, посещаемые населением не реже одного раза в месяц;</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эпизодического обслуживания –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w:t>
      </w:r>
      <w:r w:rsidRPr="00267454">
        <w:rPr>
          <w:rFonts w:ascii="Times New Roman" w:hAnsi="Times New Roman" w:cs="Times New Roman"/>
          <w:b w:val="0"/>
          <w:spacing w:val="-2"/>
          <w:sz w:val="20"/>
          <w:szCs w:val="20"/>
        </w:rPr>
        <w:t>административные учреждения</w:t>
      </w:r>
      <w:r w:rsidRPr="00267454">
        <w:rPr>
          <w:rFonts w:ascii="Times New Roman" w:hAnsi="Times New Roman" w:cs="Times New Roman"/>
          <w:b w:val="0"/>
          <w:bCs w:val="0"/>
          <w:sz w:val="20"/>
          <w:szCs w:val="20"/>
        </w:rPr>
        <w:t xml:space="preserve"> и др.).</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Перечень объектов по видам обслуживания приведен в таблице 20.</w:t>
      </w: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65" w:name="_Toc501913336"/>
      <w:bookmarkStart w:id="66" w:name="_Toc501972533"/>
      <w:bookmarkStart w:id="67" w:name="_Toc525558469"/>
      <w:bookmarkStart w:id="68" w:name="_Toc529448976"/>
      <w:bookmarkStart w:id="69" w:name="_Toc529782645"/>
      <w:r w:rsidRPr="00267454">
        <w:rPr>
          <w:rFonts w:ascii="Times New Roman" w:hAnsi="Times New Roman" w:cs="Times New Roman"/>
          <w:b/>
          <w:i w:val="0"/>
          <w:color w:val="auto"/>
          <w:sz w:val="20"/>
          <w:szCs w:val="20"/>
        </w:rPr>
        <w:t>1.3.2. Структура и типология общественных центров и объектов социального обслуживания</w:t>
      </w:r>
      <w:bookmarkEnd w:id="65"/>
      <w:bookmarkEnd w:id="66"/>
      <w:bookmarkEnd w:id="67"/>
      <w:bookmarkEnd w:id="68"/>
      <w:bookmarkEnd w:id="69"/>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1.3.2.1. Количество, состав и размещение общественных центров принимается с учетом величины городского округа, поселения, его роли в системе расселения и в системе формируемых центров обслуживания.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1.3.2.2. Классификация зданий и сооружений, планируемых к размещению в общественном центре, имеет своей целью способствовать выбору экономически целесообразных решений при проектировании.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При размещении зданий в общественных центрах на территории населенных пунктов необходимо определять значение объекта по уровню обслуживания: областной, межрайонный, районный, городской, сельский.</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Отнесение проектируемых зданий к определенному уровню обслуживания следует производить на основании следующих условий:</w:t>
      </w:r>
    </w:p>
    <w:p w:rsidR="00111B98" w:rsidRPr="00267454" w:rsidRDefault="00111B98" w:rsidP="002A6A8C">
      <w:pPr>
        <w:pStyle w:val="a9"/>
        <w:widowControl w:val="0"/>
        <w:spacing w:before="0" w:beforeAutospacing="0" w:after="0" w:afterAutospacing="0"/>
        <w:ind w:firstLine="720"/>
        <w:contextualSpacing/>
        <w:jc w:val="both"/>
        <w:rPr>
          <w:rFonts w:ascii="Times New Roman" w:hAnsi="Times New Roman" w:cs="Times New Roman"/>
          <w:sz w:val="20"/>
          <w:szCs w:val="20"/>
        </w:rPr>
      </w:pPr>
      <w:r w:rsidRPr="00267454">
        <w:rPr>
          <w:rFonts w:ascii="Times New Roman" w:hAnsi="Times New Roman" w:cs="Times New Roman"/>
          <w:sz w:val="20"/>
          <w:szCs w:val="20"/>
        </w:rPr>
        <w:t>- по основному местоположению:</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межрайонный центр;</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административный центр муниципального района;</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административный центр поселения;</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населенный пункт или отдельные планировочные элементы;</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по контингенту населения, формирующему спрос на услуги:</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численность населения систем расселения области, муниципального </w:t>
      </w:r>
      <w:r w:rsidR="00730057" w:rsidRPr="00730057">
        <w:rPr>
          <w:rFonts w:ascii="Times New Roman" w:hAnsi="Times New Roman" w:cs="Times New Roman"/>
          <w:sz w:val="20"/>
          <w:szCs w:val="20"/>
        </w:rPr>
        <w:t>округа</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pacing w:val="-4"/>
          <w:sz w:val="20"/>
          <w:szCs w:val="20"/>
        </w:rPr>
      </w:pPr>
      <w:r w:rsidRPr="00267454">
        <w:rPr>
          <w:rFonts w:ascii="Times New Roman" w:hAnsi="Times New Roman" w:cs="Times New Roman"/>
          <w:spacing w:val="-4"/>
          <w:sz w:val="20"/>
          <w:szCs w:val="20"/>
        </w:rPr>
        <w:t>- численность населения населенного пункта или отдельных планировочных элементов;</w:t>
      </w:r>
    </w:p>
    <w:p w:rsidR="00111B98" w:rsidRPr="00267454" w:rsidRDefault="00111B98" w:rsidP="002A6A8C">
      <w:pPr>
        <w:pStyle w:val="a9"/>
        <w:widowControl w:val="0"/>
        <w:spacing w:before="0" w:beforeAutospacing="0" w:after="0" w:afterAutospacing="0"/>
        <w:ind w:firstLine="720"/>
        <w:contextualSpacing/>
        <w:jc w:val="both"/>
        <w:rPr>
          <w:rFonts w:ascii="Times New Roman" w:hAnsi="Times New Roman" w:cs="Times New Roman"/>
          <w:sz w:val="20"/>
          <w:szCs w:val="20"/>
        </w:rPr>
      </w:pPr>
      <w:r w:rsidRPr="00267454">
        <w:rPr>
          <w:rFonts w:ascii="Times New Roman" w:hAnsi="Times New Roman" w:cs="Times New Roman"/>
          <w:sz w:val="20"/>
          <w:szCs w:val="20"/>
        </w:rPr>
        <w:t>- по частоте потребления предоставляемых услуг:</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регулярное – повседневное;</w:t>
      </w:r>
    </w:p>
    <w:p w:rsidR="00111B98" w:rsidRPr="00267454" w:rsidRDefault="00111B98" w:rsidP="002A6A8C">
      <w:pPr>
        <w:pStyle w:val="a9"/>
        <w:widowControl w:val="0"/>
        <w:spacing w:before="0" w:beforeAutospacing="0" w:after="0" w:afterAutospacing="0"/>
        <w:ind w:firstLine="1260"/>
        <w:contextualSpacing/>
        <w:jc w:val="both"/>
        <w:rPr>
          <w:rFonts w:ascii="Times New Roman" w:hAnsi="Times New Roman" w:cs="Times New Roman"/>
          <w:sz w:val="20"/>
          <w:szCs w:val="20"/>
        </w:rPr>
      </w:pPr>
      <w:r w:rsidRPr="00267454">
        <w:rPr>
          <w:rFonts w:ascii="Times New Roman" w:hAnsi="Times New Roman" w:cs="Times New Roman"/>
          <w:sz w:val="20"/>
          <w:szCs w:val="20"/>
        </w:rPr>
        <w:t>- по мере необходимости – периодическое или эпизодическое.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Уровни обеспеченности предприятиями и учреждениями социальной сферы по частоте потребления их услуг приведены в п. 1.3.1.6 настоящих нормативов.</w:t>
      </w:r>
    </w:p>
    <w:p w:rsidR="00A5527B" w:rsidRPr="00267454" w:rsidRDefault="00111B98" w:rsidP="00EA349B">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1.3.2.3. Структуру и типологию общественных центров, объектов в общественно-деловой зоне и видов обслуживания в зависимости от места формирования </w:t>
      </w:r>
      <w:r w:rsidRPr="00267454">
        <w:rPr>
          <w:rFonts w:ascii="Times New Roman" w:hAnsi="Times New Roman" w:cs="Times New Roman"/>
          <w:spacing w:val="-2"/>
          <w:sz w:val="20"/>
          <w:szCs w:val="20"/>
        </w:rPr>
        <w:t xml:space="preserve">общественного центра рекомендуется принимать в соответствии с таблицей </w:t>
      </w:r>
      <w:r w:rsidR="00A5527B" w:rsidRPr="00267454">
        <w:rPr>
          <w:rFonts w:ascii="Times New Roman" w:hAnsi="Times New Roman" w:cs="Times New Roman"/>
          <w:spacing w:val="-2"/>
          <w:sz w:val="20"/>
          <w:szCs w:val="20"/>
        </w:rPr>
        <w:t>12</w:t>
      </w:r>
      <w:r w:rsidRPr="00267454">
        <w:rPr>
          <w:rFonts w:ascii="Times New Roman" w:hAnsi="Times New Roman" w:cs="Times New Roman"/>
          <w:spacing w:val="-2"/>
          <w:sz w:val="20"/>
          <w:szCs w:val="20"/>
        </w:rPr>
        <w:t xml:space="preserve"> настоящих нормативов.</w:t>
      </w:r>
      <w:r w:rsidR="00A5527B" w:rsidRPr="00267454">
        <w:rPr>
          <w:sz w:val="20"/>
          <w:szCs w:val="20"/>
        </w:rPr>
        <w:t xml:space="preserve"> </w:t>
      </w:r>
    </w:p>
    <w:p w:rsidR="00EA349B" w:rsidRDefault="00111B98"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1.3.2.4. Районны</w:t>
      </w:r>
      <w:r w:rsidR="00333CAF" w:rsidRPr="00267454">
        <w:rPr>
          <w:rFonts w:ascii="Times New Roman" w:hAnsi="Times New Roman" w:cs="Times New Roman"/>
          <w:sz w:val="20"/>
          <w:szCs w:val="20"/>
        </w:rPr>
        <w:t>й</w:t>
      </w:r>
      <w:r w:rsidRPr="00267454">
        <w:rPr>
          <w:rFonts w:ascii="Times New Roman" w:hAnsi="Times New Roman" w:cs="Times New Roman"/>
          <w:sz w:val="20"/>
          <w:szCs w:val="20"/>
        </w:rPr>
        <w:t xml:space="preserve"> центр обслужива</w:t>
      </w:r>
      <w:r w:rsidR="00333CAF" w:rsidRPr="00267454">
        <w:rPr>
          <w:rFonts w:ascii="Times New Roman" w:hAnsi="Times New Roman" w:cs="Times New Roman"/>
          <w:sz w:val="20"/>
          <w:szCs w:val="20"/>
        </w:rPr>
        <w:t>е</w:t>
      </w:r>
      <w:r w:rsidRPr="00267454">
        <w:rPr>
          <w:rFonts w:ascii="Times New Roman" w:hAnsi="Times New Roman" w:cs="Times New Roman"/>
          <w:sz w:val="20"/>
          <w:szCs w:val="20"/>
        </w:rPr>
        <w:t xml:space="preserve">т население в радиусе 1,5-2 часовой транспортной доступности </w:t>
      </w:r>
      <w:r w:rsidR="00EA349B" w:rsidRPr="00267454">
        <w:rPr>
          <w:rFonts w:ascii="Times New Roman" w:hAnsi="Times New Roman" w:cs="Times New Roman"/>
          <w:sz w:val="20"/>
          <w:szCs w:val="20"/>
        </w:rPr>
        <w:t xml:space="preserve"> (периодическое обслуживание). При превышении этого радиуса следует создавать подцентры, которые обслуживают население в радиусе 30-45 минутной транспортной доступности.</w:t>
      </w: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30057" w:rsidRDefault="00730057" w:rsidP="00A5527B">
      <w:pPr>
        <w:pStyle w:val="a9"/>
        <w:widowControl w:val="0"/>
        <w:spacing w:before="0" w:beforeAutospacing="0" w:after="0" w:afterAutospacing="0"/>
        <w:ind w:firstLine="709"/>
        <w:contextualSpacing/>
        <w:jc w:val="both"/>
        <w:rPr>
          <w:rFonts w:ascii="Times New Roman" w:hAnsi="Times New Roman" w:cs="Times New Roman"/>
          <w:b/>
          <w:bCs/>
          <w:sz w:val="20"/>
          <w:szCs w:val="20"/>
        </w:rPr>
        <w:sectPr w:rsidR="00730057" w:rsidSect="00E4697C">
          <w:pgSz w:w="11906" w:h="16838"/>
          <w:pgMar w:top="1134" w:right="707" w:bottom="1134" w:left="1134" w:header="709" w:footer="709" w:gutter="0"/>
          <w:cols w:space="708"/>
          <w:docGrid w:linePitch="360"/>
        </w:sectPr>
      </w:pPr>
    </w:p>
    <w:p w:rsidR="00730057" w:rsidRPr="00267454" w:rsidRDefault="00730057" w:rsidP="00A5527B">
      <w:pPr>
        <w:pStyle w:val="a9"/>
        <w:widowControl w:val="0"/>
        <w:spacing w:before="0" w:beforeAutospacing="0" w:after="0" w:afterAutospacing="0"/>
        <w:ind w:firstLine="709"/>
        <w:contextualSpacing/>
        <w:jc w:val="both"/>
        <w:rPr>
          <w:rFonts w:ascii="Times New Roman" w:hAnsi="Times New Roman" w:cs="Times New Roman"/>
          <w:b/>
          <w:bCs/>
          <w:sz w:val="20"/>
          <w:szCs w:val="20"/>
        </w:rPr>
      </w:pPr>
    </w:p>
    <w:p w:rsidR="00EA349B" w:rsidRPr="00267454" w:rsidRDefault="00EA349B" w:rsidP="00EA349B">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A5527B" w:rsidRPr="00267454">
        <w:rPr>
          <w:rFonts w:ascii="Times New Roman" w:hAnsi="Times New Roman" w:cs="Times New Roman"/>
          <w:b w:val="0"/>
          <w:bCs w:val="0"/>
          <w:sz w:val="20"/>
          <w:szCs w:val="20"/>
        </w:rPr>
        <w:t>12</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827"/>
        <w:gridCol w:w="3515"/>
        <w:gridCol w:w="2722"/>
        <w:gridCol w:w="2694"/>
      </w:tblGrid>
      <w:tr w:rsidR="00EA349B" w:rsidRPr="00267454" w:rsidTr="00A5527B">
        <w:trPr>
          <w:cantSplit/>
          <w:trHeight w:val="340"/>
          <w:tblHeader/>
        </w:trPr>
        <w:tc>
          <w:tcPr>
            <w:tcW w:w="1951"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Объекты по </w:t>
            </w:r>
          </w:p>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направлениям</w:t>
            </w:r>
          </w:p>
        </w:tc>
        <w:tc>
          <w:tcPr>
            <w:tcW w:w="12758"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Объекты общественно-деловой зоны по видам общественных центров и видам обслуживания</w:t>
            </w:r>
          </w:p>
        </w:tc>
      </w:tr>
      <w:tr w:rsidR="00EA349B" w:rsidRPr="00267454" w:rsidTr="00A5527B">
        <w:trPr>
          <w:cantSplit/>
          <w:tblHeader/>
        </w:trPr>
        <w:tc>
          <w:tcPr>
            <w:tcW w:w="1951"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эпизодического обслуживания</w:t>
            </w:r>
          </w:p>
        </w:tc>
        <w:tc>
          <w:tcPr>
            <w:tcW w:w="6237"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периодического обслуживания</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повседневного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обслуживания </w:t>
            </w:r>
          </w:p>
        </w:tc>
      </w:tr>
      <w:tr w:rsidR="00EA349B" w:rsidRPr="00267454" w:rsidTr="00A5527B">
        <w:trPr>
          <w:cantSplit/>
          <w:tblHeader/>
        </w:trPr>
        <w:tc>
          <w:tcPr>
            <w:tcW w:w="1951"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Общегородской центр областного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центра, городского округа, городского поселения - административного центра муниципального района,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межрайонные центры</w:t>
            </w:r>
          </w:p>
        </w:tc>
        <w:tc>
          <w:tcPr>
            <w:tcW w:w="351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suppressAutoHyphens/>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Центры городских поселений,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подцентры городских округов, районные и межрайонные центры </w:t>
            </w:r>
          </w:p>
        </w:tc>
        <w:tc>
          <w:tcPr>
            <w:tcW w:w="2722"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Подцентры районных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систем расселения, </w:t>
            </w:r>
          </w:p>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общегородские центры малых городских поселений, центры крупных сельских поселений</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Центры микрорайонов, центры малых городских поселений,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сельских поселений, </w:t>
            </w:r>
          </w:p>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населенных пунктов</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1</w:t>
            </w:r>
          </w:p>
        </w:tc>
        <w:tc>
          <w:tcPr>
            <w:tcW w:w="382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2</w:t>
            </w:r>
          </w:p>
        </w:tc>
        <w:tc>
          <w:tcPr>
            <w:tcW w:w="351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3</w:t>
            </w:r>
          </w:p>
        </w:tc>
        <w:tc>
          <w:tcPr>
            <w:tcW w:w="2722"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4</w:t>
            </w:r>
          </w:p>
        </w:tc>
        <w:tc>
          <w:tcPr>
            <w:tcW w:w="269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5</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Административно</w:t>
            </w:r>
            <w:r w:rsidRPr="00267454">
              <w:rPr>
                <w:rFonts w:ascii="Times New Roman" w:hAnsi="Times New Roman" w:cs="Times New Roman"/>
                <w:b w:val="0"/>
                <w:sz w:val="20"/>
                <w:szCs w:val="20"/>
              </w:rPr>
              <w:t xml:space="preserve">-деловые 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хозяйственные учреждения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Административно-управленческие комплексы, деловые и банковские структуры, структуры связи, юстиции, жилищно-коммунальные организации, управления внутренних дел, НИИ, проектные и конструкторские институты и др.</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Административно-управленческие организации, банки, конторы, офисы, отделения связи и полиции, суд, прокуратура, юридические и нотариальные конторы, проектные и конструкторские бюро, жилищно-коммунальные службы, </w:t>
            </w:r>
            <w:r w:rsidRPr="00267454">
              <w:rPr>
                <w:rFonts w:ascii="Times New Roman" w:hAnsi="Times New Roman" w:cs="Times New Roman"/>
                <w:b w:val="0"/>
                <w:spacing w:val="-2"/>
                <w:sz w:val="20"/>
                <w:szCs w:val="20"/>
              </w:rPr>
              <w:t>пожарные депо</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Административно-хозяйст-венная служба, отделения связи, полиции, банков, юридические и нотариальные конторы, РЭУ, </w:t>
            </w:r>
            <w:r w:rsidRPr="00267454">
              <w:rPr>
                <w:rFonts w:ascii="Times New Roman" w:hAnsi="Times New Roman" w:cs="Times New Roman"/>
                <w:b w:val="0"/>
                <w:sz w:val="20"/>
                <w:szCs w:val="20"/>
              </w:rPr>
              <w:t>пожарные депо</w:t>
            </w:r>
            <w:r w:rsidRPr="00267454">
              <w:rPr>
                <w:rFonts w:ascii="Times New Roman" w:hAnsi="Times New Roman" w:cs="Times New Roman"/>
                <w:b w:val="0"/>
                <w:spacing w:val="-2"/>
                <w:sz w:val="20"/>
                <w:szCs w:val="20"/>
              </w:rPr>
              <w:t xml:space="preserve">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Административно-хозяй-ственное здание, отделение связи, банка, предприятия ЖКХ, опорный пункт охраны порядка </w:t>
            </w:r>
          </w:p>
        </w:tc>
      </w:tr>
      <w:tr w:rsidR="00EA349B" w:rsidRPr="00267454" w:rsidTr="00A5527B">
        <w:trPr>
          <w:trHeight w:val="2943"/>
        </w:trPr>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образования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Высшие и средние специальные учебные заведения, центры переподготовки кадров, дома детского творчества, школы: искусств, музыкальные, художественные, ресурсные центры базового профессионального образования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Специализированные дошкольные организации и общеобразовательные учреждения, учреждения начального профессионального образования, средние специальные учебные заведения, колледжи, лицеи, гимназии, центры, дома детского творчества, школы: музыкальные, художественные, хореографические и др., станции: </w:t>
            </w:r>
            <w:r w:rsidRPr="00267454">
              <w:rPr>
                <w:rFonts w:ascii="Times New Roman" w:hAnsi="Times New Roman" w:cs="Times New Roman"/>
                <w:b w:val="0"/>
                <w:spacing w:val="-2"/>
                <w:sz w:val="20"/>
                <w:szCs w:val="20"/>
              </w:rPr>
              <w:t>технические, туристско-краеведческие</w:t>
            </w:r>
            <w:r w:rsidRPr="00267454">
              <w:rPr>
                <w:rFonts w:ascii="Times New Roman" w:hAnsi="Times New Roman" w:cs="Times New Roman"/>
                <w:b w:val="0"/>
                <w:sz w:val="20"/>
                <w:szCs w:val="20"/>
              </w:rPr>
              <w:t>, эколого-биологические и др.</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Колледжи, лицеи, гимназии, детские школы искусств и творчества, </w:t>
            </w:r>
            <w:r w:rsidRPr="00267454">
              <w:rPr>
                <w:rFonts w:ascii="Times New Roman" w:hAnsi="Times New Roman" w:cs="Times New Roman"/>
                <w:b w:val="0"/>
                <w:sz w:val="20"/>
                <w:szCs w:val="20"/>
              </w:rPr>
              <w:t>учреждения дополнительного образования</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Дошкольные организации, общеобразовательные учреждения, учреждения дополнительного образования</w:t>
            </w:r>
          </w:p>
        </w:tc>
      </w:tr>
      <w:tr w:rsidR="00EA349B" w:rsidRPr="00267454" w:rsidTr="00A5527B">
        <w:trPr>
          <w:trHeight w:val="2026"/>
        </w:trPr>
        <w:tc>
          <w:tcPr>
            <w:tcW w:w="1951" w:type="dxa"/>
            <w:tcBorders>
              <w:top w:val="single" w:sz="4" w:space="0" w:color="auto"/>
              <w:left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культуры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искусства</w:t>
            </w:r>
          </w:p>
        </w:tc>
        <w:tc>
          <w:tcPr>
            <w:tcW w:w="3827"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Музейно-выставочные центры, театры и театральные студии, многофункциональные культурно-зрелищные центры, концертные залы, цирк, специализированные и ведомственные библиотеки, видеозалы, картинные галереи, зоопарк</w:t>
            </w:r>
          </w:p>
        </w:tc>
        <w:tc>
          <w:tcPr>
            <w:tcW w:w="3515"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Центры искусств, эстетического воспитания, многопрофильные центры, учреждения клубного типа, кинотеатры, музейно-выставочные залы, районные и городские библиотеки, залы аттракционов, концертные залы, лектории, детские театры, танцевальные залы</w:t>
            </w:r>
          </w:p>
        </w:tc>
        <w:tc>
          <w:tcPr>
            <w:tcW w:w="2722"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клубного типа, клубы по интересам, досуговые центры, библиотеки для взрослых и детей, киноустановки, видео залы</w:t>
            </w:r>
          </w:p>
        </w:tc>
        <w:tc>
          <w:tcPr>
            <w:tcW w:w="2694" w:type="dxa"/>
            <w:tcBorders>
              <w:top w:val="single" w:sz="4" w:space="0" w:color="auto"/>
              <w:left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клубного ти-па с киноустановками, филиалы библиотек для взрослых и детей</w:t>
            </w:r>
          </w:p>
        </w:tc>
      </w:tr>
      <w:tr w:rsidR="00EA349B" w:rsidRPr="00267454" w:rsidTr="00A5527B">
        <w:trPr>
          <w:trHeight w:val="2058"/>
        </w:trPr>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Учреждения здравоохранения и социального обеспечения</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Региональные и межрайонные многопрофильные больницы и диспансеры, клинические реабилитационные и консультативно-диагностические центры, специализированные базовые поликлиники, дома-интернаты разного профиля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Центральные районные больницы, многопрофильные и инфекционные больницы, роддома, поликлиники для взрослых и детей, стоматологические поликлиники, диспансеры, подстанции скорой помощи, городские аптеки, центр социальной помощи семье и детям, реабилитационные центры, молочные кухни</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Участковая больница, поликлиника, выдвижной пункт скорой медицинской помощи, аптека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Фельдшерско-акушерский пункт, врачебная амбулатория, аптечный пункт</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Физкультурно-спортивные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сооружения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Спортивные центры, открытые и закрытые спортзалы, бассейны, детские спортивные школы, теннисные корты </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Стадионы, спортзалы, бассейны, детские спортивные школы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Стадион, спортзал с бассейном совмещенный со школьным </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Торговля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общественное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питание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Торговые комплексы, оптовые и розничные рынки, ярмарки, предприятия общественного питания (рестораны, бары, кафе и др.)</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Торговые центры, предприятия торговли, мелкооптовые и розничные рынки и базы, ярмарки, предприятия общественного питания (рестораны, кафе и др.)</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Магазины продовольственных и промышленных товаров, предприятия общественного питания</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Магазины продовольственных и промышленных товаров повседневного спроса, пункты общественного питания</w:t>
            </w:r>
          </w:p>
        </w:tc>
      </w:tr>
      <w:tr w:rsidR="00EA349B" w:rsidRPr="00267454" w:rsidTr="00A5527B">
        <w:tc>
          <w:tcPr>
            <w:tcW w:w="1951"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Учреждения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бытового и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коммунального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обслуживания </w:t>
            </w:r>
          </w:p>
        </w:tc>
        <w:tc>
          <w:tcPr>
            <w:tcW w:w="382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Гостиницы высшей категории, фабрики-прачечные, фабрики централизованного выполнения заказов, дома быта, банно-оздоровительные комплексы, аквапарки, общественные туалеты </w:t>
            </w:r>
          </w:p>
        </w:tc>
        <w:tc>
          <w:tcPr>
            <w:tcW w:w="351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Специализированные предприятия бытового обслуживания, фабрики прачечные-химчистки, прачечные-химчистки самообслуживания, бан-но-оздоровительные учреждения, гостиницы, общественные туалеты </w:t>
            </w:r>
          </w:p>
        </w:tc>
        <w:tc>
          <w:tcPr>
            <w:tcW w:w="2722"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бытового обслуживания, прачечные-химчистки самообслуживания, бани, общественные туалеты </w:t>
            </w:r>
          </w:p>
        </w:tc>
        <w:tc>
          <w:tcPr>
            <w:tcW w:w="269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left="-28"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бытового обслуживания, приемные пункты прачечных-хим-чисток, бани </w:t>
            </w:r>
          </w:p>
        </w:tc>
      </w:tr>
    </w:tbl>
    <w:p w:rsidR="00EA349B" w:rsidRPr="00267454" w:rsidRDefault="00EA349B" w:rsidP="00EA349B">
      <w:pPr>
        <w:ind w:firstLine="709"/>
        <w:rPr>
          <w:rFonts w:ascii="Times New Roman" w:hAnsi="Times New Roman" w:cs="Times New Roman"/>
          <w:b w:val="0"/>
          <w:sz w:val="20"/>
          <w:szCs w:val="20"/>
        </w:rPr>
      </w:pPr>
    </w:p>
    <w:p w:rsidR="00EA349B" w:rsidRPr="00267454" w:rsidRDefault="00EA349B" w:rsidP="00EA349B">
      <w:pPr>
        <w:spacing w:line="239" w:lineRule="auto"/>
        <w:ind w:firstLine="709"/>
        <w:rPr>
          <w:rFonts w:ascii="Times New Roman" w:hAnsi="Times New Roman" w:cs="Times New Roman"/>
          <w:b w:val="0"/>
          <w:bCs w:val="0"/>
          <w:spacing w:val="-3"/>
          <w:sz w:val="20"/>
          <w:szCs w:val="20"/>
        </w:rPr>
        <w:sectPr w:rsidR="00EA349B" w:rsidRPr="00267454" w:rsidSect="00730057">
          <w:pgSz w:w="16838" w:h="11906" w:orient="landscape"/>
          <w:pgMar w:top="707" w:right="1134" w:bottom="1134" w:left="1134" w:header="709" w:footer="709" w:gutter="0"/>
          <w:cols w:space="708"/>
          <w:docGrid w:linePitch="360"/>
        </w:sectPr>
      </w:pPr>
    </w:p>
    <w:p w:rsidR="00111B98" w:rsidRPr="00F56A63" w:rsidRDefault="00111B98" w:rsidP="002A6A8C">
      <w:pPr>
        <w:pStyle w:val="a9"/>
        <w:widowControl w:val="0"/>
        <w:spacing w:before="0" w:beforeAutospacing="0" w:after="0" w:afterAutospacing="0"/>
        <w:ind w:firstLine="709"/>
        <w:contextualSpacing/>
        <w:jc w:val="both"/>
        <w:rPr>
          <w:rFonts w:ascii="Times New Roman" w:hAnsi="Times New Roman" w:cs="Times New Roman"/>
          <w:bCs/>
          <w:sz w:val="20"/>
          <w:szCs w:val="20"/>
        </w:rPr>
      </w:pPr>
      <w:r w:rsidRPr="00267454">
        <w:rPr>
          <w:rFonts w:ascii="Times New Roman" w:hAnsi="Times New Roman" w:cs="Times New Roman"/>
          <w:sz w:val="20"/>
          <w:szCs w:val="20"/>
        </w:rPr>
        <w:lastRenderedPageBreak/>
        <w:t>1.3.2.</w:t>
      </w:r>
      <w:r w:rsidR="00333CAF" w:rsidRPr="00267454">
        <w:rPr>
          <w:rFonts w:ascii="Times New Roman" w:hAnsi="Times New Roman" w:cs="Times New Roman"/>
          <w:sz w:val="20"/>
          <w:szCs w:val="20"/>
        </w:rPr>
        <w:t>5</w:t>
      </w:r>
      <w:r w:rsidRPr="00267454">
        <w:rPr>
          <w:rFonts w:ascii="Times New Roman" w:hAnsi="Times New Roman" w:cs="Times New Roman"/>
          <w:sz w:val="20"/>
          <w:szCs w:val="20"/>
        </w:rPr>
        <w:t xml:space="preserve">. </w:t>
      </w:r>
      <w:r w:rsidRPr="00267454">
        <w:rPr>
          <w:rFonts w:ascii="Times New Roman" w:hAnsi="Times New Roman" w:cs="Times New Roman"/>
          <w:bCs/>
          <w:sz w:val="20"/>
          <w:szCs w:val="20"/>
        </w:rPr>
        <w:t xml:space="preserve">Общественные центры, являющихся административными центрами муниципальных районов, формируют общественный центр районного значения </w:t>
      </w:r>
      <w:r w:rsidRPr="00267454">
        <w:rPr>
          <w:rFonts w:ascii="Times New Roman" w:hAnsi="Times New Roman" w:cs="Times New Roman"/>
          <w:sz w:val="20"/>
          <w:szCs w:val="20"/>
        </w:rPr>
        <w:t xml:space="preserve">с предприятиями и учреждениями социальной сферы периодического и повседневного обслуживания </w:t>
      </w:r>
      <w:r w:rsidRPr="00267454">
        <w:rPr>
          <w:rFonts w:ascii="Times New Roman" w:hAnsi="Times New Roman" w:cs="Times New Roman"/>
          <w:bCs/>
          <w:sz w:val="20"/>
          <w:szCs w:val="20"/>
        </w:rPr>
        <w:t xml:space="preserve">в соответствии с </w:t>
      </w:r>
      <w:r w:rsidRPr="00267454">
        <w:rPr>
          <w:rFonts w:ascii="Times New Roman" w:hAnsi="Times New Roman" w:cs="Times New Roman"/>
          <w:sz w:val="20"/>
          <w:szCs w:val="20"/>
        </w:rPr>
        <w:t xml:space="preserve">таблицей </w:t>
      </w:r>
      <w:r w:rsidR="00271159">
        <w:rPr>
          <w:rFonts w:ascii="Times New Roman" w:hAnsi="Times New Roman" w:cs="Times New Roman"/>
          <w:sz w:val="20"/>
          <w:szCs w:val="20"/>
        </w:rPr>
        <w:t>11</w:t>
      </w:r>
      <w:r w:rsidRPr="00267454">
        <w:rPr>
          <w:rFonts w:ascii="Times New Roman" w:hAnsi="Times New Roman" w:cs="Times New Roman"/>
          <w:bCs/>
          <w:sz w:val="20"/>
          <w:szCs w:val="20"/>
        </w:rPr>
        <w:t xml:space="preserve"> настоящих нормативов.</w:t>
      </w:r>
      <w:r w:rsidR="00A5527B" w:rsidRPr="00267454">
        <w:rPr>
          <w:rFonts w:ascii="Times New Roman" w:hAnsi="Times New Roman" w:cs="Times New Roman"/>
          <w:bCs/>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1.3.2.</w:t>
      </w:r>
      <w:r w:rsidR="00333CAF"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В сельских населенных пунктах формируется общественно-деловая зона, дополняемая объектами повседневного обслуживания в жилой застройке.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70" w:name="_Toc501913337"/>
      <w:bookmarkStart w:id="71" w:name="_Toc501972534"/>
      <w:bookmarkStart w:id="72" w:name="_Toc525558470"/>
      <w:bookmarkStart w:id="73" w:name="_Toc529448977"/>
      <w:bookmarkStart w:id="74" w:name="_Toc529782646"/>
      <w:r w:rsidRPr="00267454">
        <w:rPr>
          <w:rFonts w:ascii="Times New Roman" w:hAnsi="Times New Roman" w:cs="Times New Roman"/>
          <w:b/>
          <w:i w:val="0"/>
          <w:color w:val="auto"/>
          <w:sz w:val="20"/>
          <w:szCs w:val="20"/>
        </w:rPr>
        <w:t>1.3.3. Параметры застройки объектов социального обслуживания</w:t>
      </w:r>
      <w:bookmarkEnd w:id="70"/>
      <w:bookmarkEnd w:id="71"/>
      <w:bookmarkEnd w:id="72"/>
      <w:bookmarkEnd w:id="73"/>
      <w:bookmarkEnd w:id="74"/>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1.3.3.1. Расчет количества и вместимости учреждений и предприятий обслуживания, размеры необходимых земельных участков и их размещение следует определять по социальным нормативам исходя из функционального назначения объекта в соответствии с таблицами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объектов, не указанных в таблицах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 xml:space="preserve">  расчетные данные следует устанавливать в задании на проектирование.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1.3.3.3. При определении количества, состава и вместимости зданий, расположенных в общественно-деловой зоне населенного пункта, следует дополнительно учитывать приезжих из других населенных пунктов с учетом значения общественного центра и радиуса обслуживания, ограниченного затратами времени, в том числе на передвижения </w:t>
      </w:r>
      <w:r w:rsidR="008E63DC">
        <w:rPr>
          <w:rFonts w:ascii="Times New Roman" w:hAnsi="Times New Roman" w:cs="Times New Roman"/>
          <w:sz w:val="20"/>
          <w:szCs w:val="20"/>
        </w:rPr>
        <w:t xml:space="preserve">в муниципальный </w:t>
      </w:r>
      <w:r w:rsidRPr="00267454">
        <w:rPr>
          <w:rFonts w:ascii="Times New Roman" w:hAnsi="Times New Roman" w:cs="Times New Roman"/>
          <w:sz w:val="20"/>
          <w:szCs w:val="20"/>
        </w:rPr>
        <w:t xml:space="preserve">округ – не более 1,0 ч.; </w:t>
      </w:r>
      <w:r w:rsidRPr="00267454">
        <w:rPr>
          <w:rFonts w:ascii="Times New Roman" w:hAnsi="Times New Roman" w:cs="Times New Roman"/>
          <w:spacing w:val="-2"/>
          <w:sz w:val="20"/>
          <w:szCs w:val="20"/>
        </w:rPr>
        <w:t>в сельских населенных пунктах –</w:t>
      </w:r>
      <w:r w:rsidRPr="00267454">
        <w:rPr>
          <w:rFonts w:ascii="Times New Roman" w:hAnsi="Times New Roman" w:cs="Times New Roman"/>
          <w:sz w:val="20"/>
          <w:szCs w:val="20"/>
        </w:rPr>
        <w:t xml:space="preserve"> сезонное население.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w:t>
      </w:r>
      <w:r w:rsidR="00730057">
        <w:rPr>
          <w:rFonts w:ascii="Times New Roman" w:hAnsi="Times New Roman" w:cs="Times New Roman"/>
          <w:sz w:val="20"/>
          <w:szCs w:val="20"/>
        </w:rPr>
        <w:t>центра округа</w:t>
      </w:r>
      <w:r w:rsidRPr="00267454">
        <w:rPr>
          <w:rFonts w:ascii="Times New Roman" w:hAnsi="Times New Roman" w:cs="Times New Roman"/>
          <w:sz w:val="20"/>
          <w:szCs w:val="20"/>
        </w:rPr>
        <w:t xml:space="preserve"> следует предусматривать дополнительные мощности учреждений торговли, общественного питания от 1 до 3 % и бытового обслуживания – от 3 до 5 % в связи с использованием указанных объектов приезжающим населением.</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1.3.3.4. Интенсивность использования территории общественно-деловой зоны определяется видами объектов и регламентируется параметрами, приведенными в таблицах </w:t>
      </w:r>
      <w:r w:rsidR="00A5527B" w:rsidRPr="00267454">
        <w:rPr>
          <w:rFonts w:ascii="Times New Roman" w:hAnsi="Times New Roman" w:cs="Times New Roman"/>
          <w:sz w:val="20"/>
          <w:szCs w:val="20"/>
        </w:rPr>
        <w:t>13</w:t>
      </w:r>
      <w:r w:rsidR="007C32CF" w:rsidRPr="00267454">
        <w:rPr>
          <w:rFonts w:ascii="Times New Roman" w:hAnsi="Times New Roman" w:cs="Times New Roman"/>
          <w:sz w:val="20"/>
          <w:szCs w:val="20"/>
        </w:rPr>
        <w:t xml:space="preserve">, </w:t>
      </w:r>
      <w:r w:rsidR="00A5527B" w:rsidRPr="00267454">
        <w:rPr>
          <w:rFonts w:ascii="Times New Roman" w:hAnsi="Times New Roman" w:cs="Times New Roman"/>
          <w:sz w:val="20"/>
          <w:szCs w:val="20"/>
        </w:rPr>
        <w:t>14</w:t>
      </w:r>
      <w:r w:rsidRPr="00267454">
        <w:rPr>
          <w:rFonts w:ascii="Times New Roman" w:hAnsi="Times New Roman" w:cs="Times New Roman"/>
          <w:sz w:val="20"/>
          <w:szCs w:val="20"/>
        </w:rPr>
        <w:t xml:space="preserve"> настоящих нормативов.</w:t>
      </w:r>
    </w:p>
    <w:p w:rsidR="00730057" w:rsidRDefault="00730057" w:rsidP="00EA349B">
      <w:pPr>
        <w:autoSpaceDE w:val="0"/>
        <w:autoSpaceDN w:val="0"/>
        <w:adjustRightInd w:val="0"/>
        <w:spacing w:line="240" w:lineRule="auto"/>
        <w:ind w:firstLine="0"/>
        <w:jc w:val="right"/>
        <w:rPr>
          <w:rFonts w:ascii="Times New Roman" w:hAnsi="Times New Roman" w:cs="Times New Roman"/>
          <w:b w:val="0"/>
          <w:sz w:val="20"/>
          <w:szCs w:val="20"/>
        </w:rPr>
      </w:pPr>
    </w:p>
    <w:p w:rsidR="00730057" w:rsidRDefault="00730057" w:rsidP="00EA349B">
      <w:pPr>
        <w:autoSpaceDE w:val="0"/>
        <w:autoSpaceDN w:val="0"/>
        <w:adjustRightInd w:val="0"/>
        <w:spacing w:line="240" w:lineRule="auto"/>
        <w:ind w:firstLine="0"/>
        <w:jc w:val="right"/>
        <w:rPr>
          <w:rFonts w:ascii="Times New Roman" w:hAnsi="Times New Roman" w:cs="Times New Roman"/>
          <w:b w:val="0"/>
          <w:sz w:val="20"/>
          <w:szCs w:val="20"/>
        </w:rPr>
      </w:pPr>
    </w:p>
    <w:p w:rsidR="00EA349B" w:rsidRPr="00267454" w:rsidRDefault="00EA349B" w:rsidP="00EA349B">
      <w:pPr>
        <w:autoSpaceDE w:val="0"/>
        <w:autoSpaceDN w:val="0"/>
        <w:adjustRightInd w:val="0"/>
        <w:spacing w:line="240" w:lineRule="auto"/>
        <w:ind w:firstLine="0"/>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A5527B" w:rsidRPr="00267454">
        <w:rPr>
          <w:rFonts w:ascii="Times New Roman" w:hAnsi="Times New Roman" w:cs="Times New Roman"/>
          <w:b w:val="0"/>
          <w:sz w:val="20"/>
          <w:szCs w:val="20"/>
        </w:rPr>
        <w:t>13</w:t>
      </w:r>
    </w:p>
    <w:p w:rsidR="00EA349B" w:rsidRPr="00267454" w:rsidRDefault="00EA349B" w:rsidP="00EA349B">
      <w:pPr>
        <w:autoSpaceDE w:val="0"/>
        <w:autoSpaceDN w:val="0"/>
        <w:adjustRightInd w:val="0"/>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Размеры земельных участков учреждений </w:t>
      </w:r>
    </w:p>
    <w:p w:rsidR="00EA349B" w:rsidRPr="00267454" w:rsidRDefault="00EA349B" w:rsidP="00EA349B">
      <w:pPr>
        <w:autoSpaceDE w:val="0"/>
        <w:autoSpaceDN w:val="0"/>
        <w:adjustRightInd w:val="0"/>
        <w:spacing w:after="180"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начального профессионального образования</w:t>
      </w:r>
    </w:p>
    <w:tbl>
      <w:tblPr>
        <w:tblW w:w="10422" w:type="dxa"/>
        <w:jc w:val="center"/>
        <w:tblLayout w:type="fixed"/>
        <w:tblCellMar>
          <w:left w:w="70" w:type="dxa"/>
          <w:right w:w="70" w:type="dxa"/>
        </w:tblCellMar>
        <w:tblLook w:val="0000" w:firstRow="0" w:lastRow="0" w:firstColumn="0" w:lastColumn="0" w:noHBand="0" w:noVBand="0"/>
      </w:tblPr>
      <w:tblGrid>
        <w:gridCol w:w="4124"/>
        <w:gridCol w:w="1209"/>
        <w:gridCol w:w="1569"/>
        <w:gridCol w:w="1569"/>
        <w:gridCol w:w="1951"/>
      </w:tblGrid>
      <w:tr w:rsidR="00EA349B" w:rsidRPr="00267454" w:rsidTr="00EA349B">
        <w:trPr>
          <w:cantSplit/>
          <w:trHeight w:val="360"/>
          <w:tblHeader/>
          <w:jc w:val="center"/>
        </w:trPr>
        <w:tc>
          <w:tcPr>
            <w:tcW w:w="4124" w:type="dxa"/>
            <w:vMerge w:val="restart"/>
            <w:tcBorders>
              <w:top w:val="single" w:sz="6" w:space="0" w:color="auto"/>
              <w:left w:val="single" w:sz="6" w:space="0" w:color="auto"/>
              <w:right w:val="single" w:sz="6"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Учреждения начального профессионального образования</w:t>
            </w:r>
          </w:p>
        </w:tc>
        <w:tc>
          <w:tcPr>
            <w:tcW w:w="6298" w:type="dxa"/>
            <w:gridSpan w:val="4"/>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Размеры земельных участков*, га, </w:t>
            </w:r>
          </w:p>
          <w:p w:rsidR="00EA349B" w:rsidRPr="00267454" w:rsidRDefault="00EA349B" w:rsidP="00EA349B">
            <w:pPr>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при вместимости учреждений</w:t>
            </w:r>
          </w:p>
        </w:tc>
      </w:tr>
      <w:tr w:rsidR="00EA349B" w:rsidRPr="00267454" w:rsidTr="00EA349B">
        <w:trPr>
          <w:cantSplit/>
          <w:trHeight w:val="312"/>
          <w:tblHeader/>
          <w:jc w:val="center"/>
        </w:trPr>
        <w:tc>
          <w:tcPr>
            <w:tcW w:w="4124" w:type="dxa"/>
            <w:vMerge/>
            <w:tcBorders>
              <w:left w:val="single" w:sz="6" w:space="0" w:color="auto"/>
              <w:bottom w:val="single" w:sz="6" w:space="0" w:color="auto"/>
              <w:right w:val="single" w:sz="6" w:space="0" w:color="auto"/>
            </w:tcBorders>
            <w:shd w:val="clear" w:color="auto" w:fill="CCFFCC"/>
          </w:tcPr>
          <w:p w:rsidR="00EA349B" w:rsidRPr="00267454" w:rsidRDefault="00EA349B" w:rsidP="00EA349B">
            <w:pPr>
              <w:ind w:firstLine="0"/>
              <w:rPr>
                <w:rFonts w:ascii="Times New Roman" w:hAnsi="Times New Roman" w:cs="Times New Roman"/>
                <w:sz w:val="20"/>
                <w:szCs w:val="20"/>
              </w:rPr>
            </w:pPr>
          </w:p>
        </w:tc>
        <w:tc>
          <w:tcPr>
            <w:tcW w:w="120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до 300 чел.</w:t>
            </w:r>
          </w:p>
        </w:tc>
        <w:tc>
          <w:tcPr>
            <w:tcW w:w="156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300 до 400 чел.</w:t>
            </w:r>
          </w:p>
        </w:tc>
        <w:tc>
          <w:tcPr>
            <w:tcW w:w="1569"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400 до 600 чел.</w:t>
            </w:r>
          </w:p>
        </w:tc>
        <w:tc>
          <w:tcPr>
            <w:tcW w:w="1951" w:type="dxa"/>
            <w:tcBorders>
              <w:top w:val="single" w:sz="6" w:space="0" w:color="auto"/>
              <w:left w:val="single" w:sz="6" w:space="0" w:color="auto"/>
              <w:bottom w:val="single" w:sz="6" w:space="0" w:color="auto"/>
              <w:right w:val="single" w:sz="6" w:space="0" w:color="auto"/>
            </w:tcBorders>
            <w:shd w:val="clear" w:color="auto" w:fill="CCFFCC"/>
            <w:vAlign w:val="center"/>
          </w:tcPr>
          <w:p w:rsidR="00EA349B" w:rsidRPr="00267454" w:rsidRDefault="00EA349B" w:rsidP="00EA349B">
            <w:pPr>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600 – 1000 чел.</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Для всех образовательных учреждений</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3,7</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Сельскохозяйственного профиля </w:t>
            </w:r>
            <w:r w:rsidRPr="00267454">
              <w:rPr>
                <w:rFonts w:ascii="Times New Roman" w:hAnsi="Times New Roman" w:cs="Times New Roman"/>
                <w:b w:val="0"/>
                <w:sz w:val="20"/>
                <w:szCs w:val="20"/>
                <w:vertAlign w:val="superscript"/>
              </w:rPr>
              <w:t>1</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2 - 3</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2,4 - 3,6</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3,1 - 4,2</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3,7 - 4,6</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Размещаемых в районах реконструкции </w:t>
            </w:r>
            <w:r w:rsidRPr="00267454">
              <w:rPr>
                <w:rFonts w:ascii="Times New Roman" w:hAnsi="Times New Roman" w:cs="Times New Roman"/>
                <w:b w:val="0"/>
                <w:sz w:val="20"/>
                <w:szCs w:val="20"/>
                <w:vertAlign w:val="superscript"/>
              </w:rPr>
              <w:t>2</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1,2 - 2,4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1,5 - 3,1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1,9 - 3,7</w:t>
            </w:r>
          </w:p>
        </w:tc>
      </w:tr>
      <w:tr w:rsidR="00EA349B" w:rsidRPr="00267454" w:rsidTr="00EA349B">
        <w:trPr>
          <w:trHeight w:val="284"/>
          <w:jc w:val="center"/>
        </w:trPr>
        <w:tc>
          <w:tcPr>
            <w:tcW w:w="4124"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rPr>
                <w:rFonts w:ascii="Times New Roman" w:hAnsi="Times New Roman" w:cs="Times New Roman"/>
                <w:b w:val="0"/>
                <w:sz w:val="20"/>
                <w:szCs w:val="20"/>
                <w:vertAlign w:val="superscript"/>
              </w:rPr>
            </w:pPr>
            <w:r w:rsidRPr="00267454">
              <w:rPr>
                <w:rFonts w:ascii="Times New Roman" w:hAnsi="Times New Roman" w:cs="Times New Roman"/>
                <w:b w:val="0"/>
                <w:sz w:val="20"/>
                <w:szCs w:val="20"/>
              </w:rPr>
              <w:t xml:space="preserve">Гуманитарного профиля </w:t>
            </w:r>
            <w:r w:rsidRPr="00267454">
              <w:rPr>
                <w:rFonts w:ascii="Times New Roman" w:hAnsi="Times New Roman" w:cs="Times New Roman"/>
                <w:b w:val="0"/>
                <w:sz w:val="20"/>
                <w:szCs w:val="20"/>
                <w:vertAlign w:val="superscript"/>
              </w:rPr>
              <w:t>3</w:t>
            </w:r>
          </w:p>
        </w:tc>
        <w:tc>
          <w:tcPr>
            <w:tcW w:w="120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1,4 - 2</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1,7 - 2,4</w:t>
            </w:r>
          </w:p>
        </w:tc>
        <w:tc>
          <w:tcPr>
            <w:tcW w:w="1569"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2,2 - 3,1</w:t>
            </w:r>
          </w:p>
        </w:tc>
        <w:tc>
          <w:tcPr>
            <w:tcW w:w="1951" w:type="dxa"/>
            <w:tcBorders>
              <w:top w:val="single" w:sz="6" w:space="0" w:color="auto"/>
              <w:left w:val="single" w:sz="6" w:space="0" w:color="auto"/>
              <w:bottom w:val="single" w:sz="6" w:space="0" w:color="auto"/>
              <w:right w:val="single" w:sz="6" w:space="0" w:color="auto"/>
            </w:tcBorders>
            <w:vAlign w:val="center"/>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2,6 - 3,7</w:t>
            </w:r>
          </w:p>
        </w:tc>
      </w:tr>
    </w:tbl>
    <w:p w:rsidR="00EA349B" w:rsidRPr="004F4CD6" w:rsidRDefault="00EA349B" w:rsidP="00EA349B">
      <w:pPr>
        <w:spacing w:before="120"/>
        <w:ind w:firstLine="284"/>
        <w:rPr>
          <w:rFonts w:ascii="Times New Roman" w:hAnsi="Times New Roman" w:cs="Times New Roman"/>
          <w:b w:val="0"/>
          <w:sz w:val="16"/>
          <w:szCs w:val="16"/>
        </w:rPr>
      </w:pPr>
      <w:r w:rsidRPr="004F4CD6">
        <w:rPr>
          <w:rFonts w:ascii="Times New Roman" w:hAnsi="Times New Roman" w:cs="Times New Roman"/>
          <w:b w:val="0"/>
          <w:sz w:val="16"/>
          <w:szCs w:val="16"/>
        </w:rPr>
        <w:t>* В указанные размеры участков не входят участки общежитий, опытных полей и учебных полигонов.</w:t>
      </w:r>
    </w:p>
    <w:p w:rsidR="00EA349B" w:rsidRPr="004F4CD6" w:rsidRDefault="00EA349B" w:rsidP="00EA349B">
      <w:pPr>
        <w:spacing w:line="240" w:lineRule="auto"/>
        <w:ind w:firstLine="284"/>
        <w:rPr>
          <w:rFonts w:ascii="Times New Roman" w:hAnsi="Times New Roman" w:cs="Times New Roman"/>
          <w:b w:val="0"/>
          <w:bCs w:val="0"/>
          <w:sz w:val="16"/>
          <w:szCs w:val="16"/>
        </w:rPr>
      </w:pPr>
      <w:r w:rsidRPr="004F4CD6">
        <w:rPr>
          <w:rFonts w:ascii="Times New Roman" w:hAnsi="Times New Roman" w:cs="Times New Roman"/>
          <w:b w:val="0"/>
          <w:bCs w:val="0"/>
          <w:sz w:val="16"/>
          <w:szCs w:val="16"/>
          <w:vertAlign w:val="superscript"/>
        </w:rPr>
        <w:t>1</w:t>
      </w:r>
      <w:r w:rsidRPr="004F4CD6">
        <w:rPr>
          <w:rFonts w:ascii="Times New Roman" w:hAnsi="Times New Roman" w:cs="Times New Roman"/>
          <w:b w:val="0"/>
          <w:bCs w:val="0"/>
          <w:sz w:val="16"/>
          <w:szCs w:val="16"/>
        </w:rPr>
        <w:t xml:space="preserve"> Допускается увеличение, но не более чем на 50 %.</w:t>
      </w:r>
    </w:p>
    <w:p w:rsidR="00EA349B" w:rsidRPr="004F4CD6" w:rsidRDefault="00EA349B" w:rsidP="00EA349B">
      <w:pPr>
        <w:spacing w:line="240" w:lineRule="auto"/>
        <w:ind w:firstLine="284"/>
        <w:rPr>
          <w:rFonts w:ascii="Times New Roman" w:hAnsi="Times New Roman" w:cs="Times New Roman"/>
          <w:b w:val="0"/>
          <w:bCs w:val="0"/>
          <w:sz w:val="16"/>
          <w:szCs w:val="16"/>
        </w:rPr>
      </w:pPr>
      <w:r w:rsidRPr="004F4CD6">
        <w:rPr>
          <w:rFonts w:ascii="Times New Roman" w:hAnsi="Times New Roman" w:cs="Times New Roman"/>
          <w:b w:val="0"/>
          <w:bCs w:val="0"/>
          <w:sz w:val="16"/>
          <w:szCs w:val="16"/>
          <w:vertAlign w:val="superscript"/>
        </w:rPr>
        <w:t>2</w:t>
      </w:r>
      <w:r w:rsidRPr="004F4CD6">
        <w:rPr>
          <w:rFonts w:ascii="Times New Roman" w:hAnsi="Times New Roman" w:cs="Times New Roman"/>
          <w:b w:val="0"/>
          <w:bCs w:val="0"/>
          <w:sz w:val="16"/>
          <w:szCs w:val="16"/>
        </w:rPr>
        <w:t xml:space="preserve"> Допускается сокращать, но не более чем на 50 %.</w:t>
      </w:r>
    </w:p>
    <w:p w:rsidR="00EA349B" w:rsidRPr="004F4CD6" w:rsidRDefault="00EA349B" w:rsidP="00EA349B">
      <w:pPr>
        <w:ind w:firstLine="284"/>
        <w:rPr>
          <w:rFonts w:ascii="Times New Roman" w:hAnsi="Times New Roman" w:cs="Times New Roman"/>
          <w:b w:val="0"/>
          <w:sz w:val="16"/>
          <w:szCs w:val="16"/>
        </w:rPr>
      </w:pPr>
      <w:r w:rsidRPr="004F4CD6">
        <w:rPr>
          <w:rFonts w:ascii="Times New Roman" w:hAnsi="Times New Roman" w:cs="Times New Roman"/>
          <w:b w:val="0"/>
          <w:sz w:val="16"/>
          <w:szCs w:val="16"/>
          <w:vertAlign w:val="superscript"/>
        </w:rPr>
        <w:t>3</w:t>
      </w:r>
      <w:r w:rsidRPr="004F4CD6">
        <w:rPr>
          <w:rFonts w:ascii="Times New Roman" w:hAnsi="Times New Roman" w:cs="Times New Roman"/>
          <w:b w:val="0"/>
          <w:sz w:val="16"/>
          <w:szCs w:val="16"/>
        </w:rPr>
        <w:t xml:space="preserve"> Допускается сокращать, но не более чем на 30 %.</w:t>
      </w:r>
    </w:p>
    <w:p w:rsidR="00EA349B" w:rsidRPr="00267454" w:rsidRDefault="00EA349B" w:rsidP="00EA349B">
      <w:pPr>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Нормы расчета учреждений и предприятий обслуживания </w:t>
      </w:r>
    </w:p>
    <w:p w:rsidR="00EA349B" w:rsidRPr="00267454" w:rsidRDefault="00EA349B" w:rsidP="00EA349B">
      <w:pPr>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их размещение, размеры земельных участков</w:t>
      </w:r>
    </w:p>
    <w:p w:rsidR="00EA349B" w:rsidRPr="00267454" w:rsidRDefault="00EA349B" w:rsidP="00EA349B">
      <w:pPr>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A5527B" w:rsidRPr="00267454">
        <w:rPr>
          <w:rFonts w:ascii="Times New Roman" w:hAnsi="Times New Roman" w:cs="Times New Roman"/>
          <w:b w:val="0"/>
          <w:sz w:val="20"/>
          <w:szCs w:val="20"/>
        </w:rPr>
        <w:t>14</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7"/>
        <w:gridCol w:w="1644"/>
        <w:gridCol w:w="2488"/>
        <w:gridCol w:w="2446"/>
        <w:gridCol w:w="1595"/>
      </w:tblGrid>
      <w:tr w:rsidR="00EA349B" w:rsidRPr="00267454" w:rsidTr="00EA349B">
        <w:trPr>
          <w:cantSplit/>
          <w:tblHeader/>
          <w:jc w:val="center"/>
        </w:trPr>
        <w:tc>
          <w:tcPr>
            <w:tcW w:w="1767"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Учреждения,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w:t>
            </w:r>
          </w:p>
          <w:p w:rsidR="00EA349B" w:rsidRPr="00267454" w:rsidRDefault="00EA349B" w:rsidP="00EA349B">
            <w:pPr>
              <w:ind w:right="-108" w:firstLine="0"/>
              <w:jc w:val="center"/>
              <w:rPr>
                <w:rFonts w:ascii="Times New Roman" w:hAnsi="Times New Roman" w:cs="Times New Roman"/>
                <w:spacing w:val="-2"/>
                <w:sz w:val="20"/>
                <w:szCs w:val="20"/>
              </w:rPr>
            </w:pPr>
            <w:r w:rsidRPr="00267454">
              <w:rPr>
                <w:rFonts w:ascii="Times New Roman" w:hAnsi="Times New Roman" w:cs="Times New Roman"/>
                <w:sz w:val="20"/>
                <w:szCs w:val="20"/>
              </w:rPr>
              <w:t xml:space="preserve">сооружения, </w:t>
            </w:r>
          </w:p>
          <w:p w:rsidR="00EA349B" w:rsidRPr="00267454" w:rsidRDefault="00EA349B" w:rsidP="00EA349B">
            <w:pPr>
              <w:ind w:right="-108"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единицы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измерения</w:t>
            </w:r>
          </w:p>
        </w:tc>
        <w:tc>
          <w:tcPr>
            <w:tcW w:w="1644"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Рекомендуемая обеспеченность </w:t>
            </w:r>
            <w:r w:rsidRPr="00267454">
              <w:rPr>
                <w:rFonts w:ascii="Times New Roman" w:hAnsi="Times New Roman" w:cs="Times New Roman"/>
                <w:spacing w:val="-2"/>
                <w:sz w:val="20"/>
                <w:szCs w:val="20"/>
              </w:rPr>
              <w:t>на 1000 жителей</w:t>
            </w:r>
          </w:p>
        </w:tc>
        <w:tc>
          <w:tcPr>
            <w:tcW w:w="2488"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/единица измерения</w:t>
            </w:r>
          </w:p>
        </w:tc>
        <w:tc>
          <w:tcPr>
            <w:tcW w:w="2446"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Размещение</w:t>
            </w:r>
          </w:p>
        </w:tc>
        <w:tc>
          <w:tcPr>
            <w:tcW w:w="1595" w:type="dxa"/>
            <w:tcBorders>
              <w:top w:val="single" w:sz="4" w:space="0" w:color="auto"/>
              <w:left w:val="single" w:sz="4" w:space="0" w:color="auto"/>
              <w:bottom w:val="single" w:sz="4" w:space="0" w:color="auto"/>
              <w:right w:val="single" w:sz="4" w:space="0" w:color="auto"/>
            </w:tcBorders>
            <w:shd w:val="clear" w:color="auto" w:fill="CCFFCC"/>
            <w:vAlign w:val="center"/>
          </w:tcPr>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Радиус </w:t>
            </w:r>
          </w:p>
          <w:p w:rsidR="00EA349B" w:rsidRPr="00267454" w:rsidRDefault="00EA349B" w:rsidP="00EA349B">
            <w:pPr>
              <w:ind w:right="-108" w:firstLine="0"/>
              <w:jc w:val="center"/>
              <w:rPr>
                <w:rFonts w:ascii="Times New Roman" w:hAnsi="Times New Roman" w:cs="Times New Roman"/>
                <w:sz w:val="20"/>
                <w:szCs w:val="20"/>
              </w:rPr>
            </w:pPr>
            <w:r w:rsidRPr="00267454">
              <w:rPr>
                <w:rFonts w:ascii="Times New Roman" w:hAnsi="Times New Roman" w:cs="Times New Roman"/>
                <w:sz w:val="20"/>
                <w:szCs w:val="20"/>
              </w:rPr>
              <w:t>обслуживания, м</w:t>
            </w:r>
          </w:p>
        </w:tc>
      </w:tr>
      <w:tr w:rsidR="00EA349B" w:rsidRPr="00267454" w:rsidTr="00EA349B">
        <w:trPr>
          <w:trHeight w:val="312"/>
          <w:jc w:val="center"/>
        </w:trPr>
        <w:tc>
          <w:tcPr>
            <w:tcW w:w="9940" w:type="dxa"/>
            <w:gridSpan w:val="5"/>
            <w:tcBorders>
              <w:top w:val="single" w:sz="4" w:space="0" w:color="auto"/>
              <w:left w:val="single" w:sz="4" w:space="0" w:color="auto"/>
              <w:bottom w:val="single" w:sz="4" w:space="0" w:color="auto"/>
              <w:right w:val="single" w:sz="4" w:space="0" w:color="auto"/>
            </w:tcBorders>
            <w:vAlign w:val="center"/>
          </w:tcPr>
          <w:p w:rsidR="00EA349B" w:rsidRPr="00267454" w:rsidRDefault="00EA349B" w:rsidP="00EA349B">
            <w:pPr>
              <w:ind w:firstLine="0"/>
              <w:jc w:val="center"/>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Учреждения и предприятия, обслуживающие территорию микрорайона</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Дошкольные организации,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место</w:t>
            </w: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p w:rsidR="00EA349B" w:rsidRPr="00267454" w:rsidRDefault="00EA349B" w:rsidP="00EA349B">
            <w:pPr>
              <w:ind w:right="-57" w:firstLine="0"/>
              <w:rPr>
                <w:rFonts w:ascii="Times New Roman" w:hAnsi="Times New Roman" w:cs="Times New Roman"/>
                <w:b w:val="0"/>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45-53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pacing w:val="-4"/>
                <w:sz w:val="20"/>
                <w:szCs w:val="20"/>
              </w:rPr>
            </w:pPr>
            <w:r w:rsidRPr="00267454">
              <w:rPr>
                <w:rFonts w:ascii="Times New Roman" w:hAnsi="Times New Roman" w:cs="Times New Roman"/>
                <w:b w:val="0"/>
                <w:sz w:val="20"/>
                <w:szCs w:val="20"/>
              </w:rPr>
              <w:t>При вместимости до 100 мест – 40, свыше 100 мест – 35, в комплексе свыше 500 мест – 30.</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 условиях реконструкции размеры земельных участков могут быть</w:t>
            </w:r>
            <w:r w:rsidRPr="00267454">
              <w:rPr>
                <w:rFonts w:ascii="Times New Roman" w:hAnsi="Times New Roman" w:cs="Times New Roman"/>
                <w:b w:val="0"/>
                <w:spacing w:val="-2"/>
                <w:sz w:val="20"/>
                <w:szCs w:val="20"/>
              </w:rPr>
              <w:t xml:space="preserve"> уменьшены </w:t>
            </w:r>
            <w:r w:rsidRPr="00267454">
              <w:rPr>
                <w:rFonts w:ascii="Times New Roman" w:hAnsi="Times New Roman" w:cs="Times New Roman"/>
                <w:b w:val="0"/>
                <w:sz w:val="20"/>
                <w:szCs w:val="20"/>
              </w:rPr>
              <w:t xml:space="preserve">на 25 %, при размещении на рельефе с уклоном более 20 % – на </w:t>
            </w:r>
            <w:r w:rsidRPr="00267454">
              <w:rPr>
                <w:rFonts w:ascii="Times New Roman" w:hAnsi="Times New Roman" w:cs="Times New Roman"/>
                <w:b w:val="0"/>
                <w:sz w:val="20"/>
                <w:szCs w:val="20"/>
              </w:rPr>
              <w:lastRenderedPageBreak/>
              <w:t>15 %; в поселениях-новостройках – на 10 %.</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right="-28"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lastRenderedPageBreak/>
              <w:t>Отдельно стоящие, пристроенные (вместимостью не более 100 мест –</w:t>
            </w:r>
            <w:r w:rsidRPr="00267454">
              <w:rPr>
                <w:rFonts w:ascii="Times New Roman" w:hAnsi="Times New Roman" w:cs="Times New Roman"/>
                <w:b w:val="0"/>
                <w:sz w:val="20"/>
                <w:szCs w:val="20"/>
              </w:rPr>
              <w:t xml:space="preserve"> общего типа, а также малокомплектные дошкольные учреждения с разновозрастными группами – не более 45 мест), совмещенные с начальной школой (общей вместимостью не более 200 мест)</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w:t>
            </w:r>
          </w:p>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Общеобразовательные учреждения, место</w:t>
            </w:r>
          </w:p>
          <w:p w:rsidR="00EA349B" w:rsidRPr="00267454" w:rsidRDefault="00EA349B" w:rsidP="00EA349B">
            <w:pPr>
              <w:ind w:firstLine="0"/>
              <w:rPr>
                <w:rFonts w:ascii="Times New Roman" w:hAnsi="Times New Roman" w:cs="Times New Roman"/>
                <w:b w:val="0"/>
                <w:sz w:val="20"/>
                <w:szCs w:val="20"/>
              </w:rPr>
            </w:pPr>
          </w:p>
          <w:p w:rsidR="00EA349B" w:rsidRPr="00267454" w:rsidRDefault="00EA349B" w:rsidP="00EA349B">
            <w:pPr>
              <w:ind w:firstLine="0"/>
              <w:rPr>
                <w:rFonts w:ascii="Times New Roman" w:hAnsi="Times New Roman" w:cs="Times New Roman"/>
                <w:b w:val="0"/>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При вместимости свыше 300 мест - 50 (с учетом площади застройки).</w:t>
            </w:r>
          </w:p>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Специализированные образовательные учреждения (гимназии, лицеи и др.) и школы вмес</w:t>
            </w:r>
            <w:r w:rsidRPr="00267454">
              <w:rPr>
                <w:rFonts w:ascii="Times New Roman" w:hAnsi="Times New Roman" w:cs="Times New Roman"/>
                <w:b w:val="0"/>
                <w:spacing w:val="-2"/>
                <w:sz w:val="20"/>
                <w:szCs w:val="20"/>
              </w:rPr>
              <w:t>тимостью менее 300</w:t>
            </w:r>
            <w:r w:rsidRPr="00267454">
              <w:rPr>
                <w:rFonts w:ascii="Times New Roman" w:hAnsi="Times New Roman" w:cs="Times New Roman"/>
                <w:b w:val="0"/>
                <w:sz w:val="20"/>
                <w:szCs w:val="20"/>
              </w:rPr>
              <w:t xml:space="preserve"> мест – по заданию на проектирование</w:t>
            </w:r>
          </w:p>
          <w:p w:rsidR="00EA349B" w:rsidRPr="00267454" w:rsidRDefault="00EA349B" w:rsidP="00EA349B">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Возможно уменьшение </w:t>
            </w:r>
            <w:r w:rsidRPr="00267454">
              <w:rPr>
                <w:rFonts w:ascii="Times New Roman" w:hAnsi="Times New Roman" w:cs="Times New Roman"/>
                <w:b w:val="0"/>
                <w:sz w:val="20"/>
                <w:szCs w:val="20"/>
              </w:rPr>
              <w:t>в условиях реконструкции на 20 %.</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8" w:lineRule="auto"/>
              <w:ind w:firstLine="0"/>
              <w:rPr>
                <w:rFonts w:ascii="Times New Roman" w:hAnsi="Times New Roman" w:cs="Times New Roman"/>
                <w:b w:val="0"/>
                <w:spacing w:val="-2"/>
                <w:sz w:val="20"/>
                <w:szCs w:val="20"/>
              </w:rPr>
            </w:pPr>
            <w:r w:rsidRPr="00267454">
              <w:rPr>
                <w:rFonts w:ascii="Times New Roman" w:hAnsi="Times New Roman" w:cs="Times New Roman"/>
                <w:b w:val="0"/>
                <w:sz w:val="20"/>
                <w:szCs w:val="20"/>
              </w:rPr>
              <w:t>Начальная школа, началь</w:t>
            </w:r>
            <w:r w:rsidRPr="00267454">
              <w:rPr>
                <w:rFonts w:ascii="Times New Roman" w:hAnsi="Times New Roman" w:cs="Times New Roman"/>
                <w:b w:val="0"/>
                <w:spacing w:val="-2"/>
                <w:sz w:val="20"/>
                <w:szCs w:val="20"/>
              </w:rPr>
              <w:t>ная школа – детс</w:t>
            </w:r>
            <w:r w:rsidRPr="00267454">
              <w:rPr>
                <w:rFonts w:ascii="Times New Roman" w:hAnsi="Times New Roman" w:cs="Times New Roman"/>
                <w:b w:val="0"/>
                <w:spacing w:val="-4"/>
                <w:sz w:val="20"/>
                <w:szCs w:val="20"/>
              </w:rPr>
              <w:t>кий сад, начальная шко</w:t>
            </w:r>
            <w:r w:rsidRPr="00267454">
              <w:rPr>
                <w:rFonts w:ascii="Times New Roman" w:hAnsi="Times New Roman" w:cs="Times New Roman"/>
                <w:b w:val="0"/>
                <w:spacing w:val="-2"/>
                <w:sz w:val="20"/>
                <w:szCs w:val="20"/>
              </w:rPr>
              <w:t>ла в составе полной школы в микрорайоне.</w:t>
            </w:r>
          </w:p>
          <w:p w:rsidR="00EA349B" w:rsidRPr="00267454" w:rsidRDefault="00EA349B" w:rsidP="00EA349B">
            <w:pPr>
              <w:spacing w:line="238" w:lineRule="auto"/>
              <w:ind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Школы с углубленным изучением отдельных предметов, гимназии, </w:t>
            </w:r>
            <w:r w:rsidRPr="00267454">
              <w:rPr>
                <w:rFonts w:ascii="Times New Roman" w:hAnsi="Times New Roman" w:cs="Times New Roman"/>
                <w:b w:val="0"/>
                <w:spacing w:val="-4"/>
                <w:sz w:val="20"/>
                <w:szCs w:val="20"/>
              </w:rPr>
              <w:t>лицеем (с 8 или 10 клас</w:t>
            </w:r>
            <w:r w:rsidRPr="00267454">
              <w:rPr>
                <w:rFonts w:ascii="Times New Roman" w:hAnsi="Times New Roman" w:cs="Times New Roman"/>
                <w:b w:val="0"/>
                <w:spacing w:val="-2"/>
                <w:sz w:val="20"/>
                <w:szCs w:val="20"/>
              </w:rPr>
              <w:t>са) – в жилом районе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Отделения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связи, 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V</w:t>
            </w:r>
            <w:r w:rsidRPr="00267454">
              <w:rPr>
                <w:rFonts w:ascii="Times New Roman" w:hAnsi="Times New Roman" w:cs="Times New Roman"/>
                <w:b w:val="0"/>
                <w:sz w:val="20"/>
                <w:szCs w:val="20"/>
              </w:rPr>
              <w:t xml:space="preserve"> группы – </w:t>
            </w:r>
            <w:r w:rsidRPr="00267454">
              <w:rPr>
                <w:rFonts w:ascii="Times New Roman" w:hAnsi="Times New Roman" w:cs="Times New Roman"/>
                <w:b w:val="0"/>
                <w:spacing w:val="-2"/>
                <w:sz w:val="20"/>
                <w:szCs w:val="20"/>
              </w:rPr>
              <w:t>до 9 тыс. жите</w:t>
            </w:r>
            <w:r w:rsidRPr="00267454">
              <w:rPr>
                <w:rFonts w:ascii="Times New Roman" w:hAnsi="Times New Roman" w:cs="Times New Roman"/>
                <w:b w:val="0"/>
                <w:sz w:val="20"/>
                <w:szCs w:val="20"/>
              </w:rPr>
              <w:t xml:space="preserve">- лей,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группы – до 18 - " -, </w:t>
            </w:r>
          </w:p>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группы – 20-25 - " -</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0,07 – 0,12 га</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категориям)</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p w:rsidR="00EA349B" w:rsidRPr="00267454" w:rsidRDefault="00EA349B" w:rsidP="00EA349B">
            <w:pPr>
              <w:ind w:firstLine="0"/>
              <w:jc w:val="center"/>
              <w:rPr>
                <w:rFonts w:ascii="Times New Roman" w:hAnsi="Times New Roman" w:cs="Times New Roman"/>
                <w:b w:val="0"/>
                <w:sz w:val="20"/>
                <w:szCs w:val="20"/>
              </w:rPr>
            </w:pP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Помещения для</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досуга и </w:t>
            </w:r>
          </w:p>
          <w:p w:rsidR="00EA349B" w:rsidRPr="00267454" w:rsidRDefault="00EA349B" w:rsidP="00EA349B">
            <w:pPr>
              <w:ind w:right="-57" w:firstLine="0"/>
              <w:rPr>
                <w:rFonts w:ascii="Times New Roman" w:hAnsi="Times New Roman" w:cs="Times New Roman"/>
                <w:b w:val="0"/>
                <w:spacing w:val="-2"/>
                <w:sz w:val="20"/>
                <w:szCs w:val="20"/>
              </w:rPr>
            </w:pPr>
            <w:r w:rsidRPr="00267454">
              <w:rPr>
                <w:rFonts w:ascii="Times New Roman" w:hAnsi="Times New Roman" w:cs="Times New Roman"/>
                <w:b w:val="0"/>
                <w:sz w:val="20"/>
                <w:szCs w:val="20"/>
              </w:rPr>
              <w:t>любительс</w:t>
            </w:r>
            <w:r w:rsidRPr="00267454">
              <w:rPr>
                <w:rFonts w:ascii="Times New Roman" w:hAnsi="Times New Roman" w:cs="Times New Roman"/>
                <w:b w:val="0"/>
                <w:spacing w:val="-2"/>
                <w:sz w:val="20"/>
                <w:szCs w:val="20"/>
              </w:rPr>
              <w:t xml:space="preserve">кой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2"/>
                <w:sz w:val="20"/>
                <w:szCs w:val="20"/>
              </w:rPr>
              <w:t>деятельности</w:t>
            </w:r>
            <w:r w:rsidRPr="00267454">
              <w:rPr>
                <w:rFonts w:ascii="Times New Roman" w:hAnsi="Times New Roman" w:cs="Times New Roman"/>
                <w:b w:val="0"/>
                <w:sz w:val="20"/>
                <w:szCs w:val="20"/>
              </w:rPr>
              <w:t xml:space="preserve">,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нормируемой площади</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Помещения для физкультурно-оздоровительных занятий населения, м</w:t>
            </w:r>
            <w:r w:rsidRPr="00267454">
              <w:rPr>
                <w:rFonts w:ascii="Times New Roman" w:hAnsi="Times New Roman" w:cs="Times New Roman"/>
                <w:b w:val="0"/>
                <w:sz w:val="20"/>
                <w:szCs w:val="20"/>
                <w:vertAlign w:val="superscript"/>
              </w:rPr>
              <w:t xml:space="preserve">2 </w:t>
            </w:r>
            <w:r w:rsidRPr="00267454">
              <w:rPr>
                <w:rFonts w:ascii="Times New Roman" w:hAnsi="Times New Roman" w:cs="Times New Roman"/>
                <w:b w:val="0"/>
                <w:sz w:val="20"/>
                <w:szCs w:val="20"/>
              </w:rPr>
              <w:t>площади пола</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30 </w:t>
            </w:r>
          </w:p>
          <w:p w:rsidR="00EA349B" w:rsidRPr="00267454" w:rsidRDefault="00EA349B" w:rsidP="00EA349B">
            <w:pPr>
              <w:ind w:right="-113" w:firstLine="0"/>
              <w:jc w:val="center"/>
              <w:rPr>
                <w:rFonts w:ascii="Times New Roman" w:hAnsi="Times New Roman" w:cs="Times New Roman"/>
                <w:b w:val="0"/>
                <w:sz w:val="20"/>
                <w:szCs w:val="20"/>
              </w:rPr>
            </w:pPr>
            <w:r w:rsidRPr="00267454">
              <w:rPr>
                <w:rFonts w:ascii="Times New Roman" w:hAnsi="Times New Roman" w:cs="Times New Roman"/>
                <w:b w:val="0"/>
                <w:spacing w:val="-2"/>
                <w:sz w:val="20"/>
                <w:szCs w:val="20"/>
              </w:rPr>
              <w:t>(</w:t>
            </w:r>
            <w:r w:rsidRPr="00267454">
              <w:rPr>
                <w:rFonts w:ascii="Times New Roman" w:hAnsi="Times New Roman" w:cs="Times New Roman"/>
                <w:b w:val="0"/>
                <w:sz w:val="20"/>
                <w:szCs w:val="20"/>
              </w:rPr>
              <w:t xml:space="preserve">с восполнением до 70-80 за счет использования спортивных </w:t>
            </w:r>
          </w:p>
          <w:p w:rsidR="00EA349B" w:rsidRPr="00267454" w:rsidRDefault="00EA349B" w:rsidP="00EA349B">
            <w:pPr>
              <w:ind w:right="-113"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залов школ во внеурочное </w:t>
            </w:r>
          </w:p>
          <w:p w:rsidR="00EA349B" w:rsidRPr="00267454" w:rsidRDefault="00EA349B" w:rsidP="00EA349B">
            <w:pPr>
              <w:ind w:right="-113" w:firstLine="0"/>
              <w:jc w:val="center"/>
              <w:rPr>
                <w:rFonts w:ascii="Times New Roman" w:hAnsi="Times New Roman" w:cs="Times New Roman"/>
                <w:b w:val="0"/>
                <w:spacing w:val="-2"/>
                <w:sz w:val="20"/>
                <w:szCs w:val="20"/>
              </w:rPr>
            </w:pPr>
            <w:r w:rsidRPr="00267454">
              <w:rPr>
                <w:rFonts w:ascii="Times New Roman" w:hAnsi="Times New Roman" w:cs="Times New Roman"/>
                <w:b w:val="0"/>
                <w:sz w:val="20"/>
                <w:szCs w:val="20"/>
              </w:rPr>
              <w:t>время)</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 (до 150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Опорный пункт охраны порядка,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нормируемой площади</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Общественные туалеты, прибор</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 местах массового пребывания людей – центрах обслуживания</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700</w:t>
            </w:r>
          </w:p>
        </w:tc>
      </w:tr>
      <w:tr w:rsidR="00EA349B" w:rsidRPr="00267454" w:rsidTr="00EA349B">
        <w:trPr>
          <w:trHeight w:val="312"/>
          <w:jc w:val="center"/>
        </w:trPr>
        <w:tc>
          <w:tcPr>
            <w:tcW w:w="9940" w:type="dxa"/>
            <w:gridSpan w:val="5"/>
            <w:tcBorders>
              <w:top w:val="single" w:sz="4" w:space="0" w:color="auto"/>
              <w:left w:val="single" w:sz="4" w:space="0" w:color="auto"/>
              <w:bottom w:val="single" w:sz="4" w:space="0" w:color="auto"/>
              <w:right w:val="single" w:sz="4" w:space="0" w:color="auto"/>
            </w:tcBorders>
            <w:vAlign w:val="center"/>
          </w:tcPr>
          <w:p w:rsidR="00EA349B" w:rsidRPr="00267454" w:rsidRDefault="00EA349B" w:rsidP="00EA349B">
            <w:pPr>
              <w:ind w:firstLine="0"/>
              <w:jc w:val="center"/>
              <w:rPr>
                <w:rFonts w:ascii="Times New Roman" w:hAnsi="Times New Roman" w:cs="Times New Roman"/>
                <w:b w:val="0"/>
                <w:bCs w:val="0"/>
                <w:sz w:val="20"/>
                <w:szCs w:val="20"/>
              </w:rPr>
            </w:pPr>
            <w:r w:rsidRPr="00267454">
              <w:rPr>
                <w:rFonts w:ascii="Times New Roman" w:hAnsi="Times New Roman" w:cs="Times New Roman"/>
                <w:b w:val="0"/>
                <w:spacing w:val="-3"/>
                <w:sz w:val="20"/>
                <w:szCs w:val="20"/>
              </w:rPr>
              <w:t>Учреждения и предприятия, обслуживающие территорию жилого района</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Школы искусств (эстетического образования), мест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8</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встроено-пристроенные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trHeight w:val="1270"/>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Поликлиники, посещений в смену </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Определяется органами здравоохранения, </w:t>
            </w:r>
          </w:p>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Не менее 0,3 га на объект</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Станции скорой и </w:t>
            </w:r>
            <w:r w:rsidRPr="00267454">
              <w:rPr>
                <w:rFonts w:ascii="Times New Roman" w:hAnsi="Times New Roman" w:cs="Times New Roman"/>
                <w:b w:val="0"/>
                <w:sz w:val="20"/>
                <w:szCs w:val="20"/>
              </w:rPr>
              <w:lastRenderedPageBreak/>
              <w:t xml:space="preserve">неотложной медицинской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помощи,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автомобиль</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lastRenderedPageBreak/>
              <w:t>0,1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0,05 га на 1 автомобиль, но не менее 0,1 га на объект</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 пределах 15-</w:t>
            </w:r>
            <w:r w:rsidRPr="00267454">
              <w:rPr>
                <w:rFonts w:ascii="Times New Roman" w:hAnsi="Times New Roman" w:cs="Times New Roman"/>
                <w:b w:val="0"/>
                <w:sz w:val="20"/>
                <w:szCs w:val="20"/>
              </w:rPr>
              <w:lastRenderedPageBreak/>
              <w:t>минутной доступности автомобиля до пациента</w:t>
            </w:r>
          </w:p>
        </w:tc>
      </w:tr>
      <w:tr w:rsidR="00EA349B" w:rsidRPr="00267454" w:rsidTr="00EA349B">
        <w:trPr>
          <w:trHeight w:val="2491"/>
          <w:jc w:val="center"/>
        </w:trPr>
        <w:tc>
          <w:tcPr>
            <w:tcW w:w="1767" w:type="dxa"/>
            <w:tcBorders>
              <w:top w:val="single" w:sz="4" w:space="0" w:color="auto"/>
              <w:left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Диспансеры (противотуберкулезные, онкологические, </w:t>
            </w:r>
          </w:p>
          <w:p w:rsidR="00EA349B" w:rsidRPr="00267454" w:rsidRDefault="00EA349B" w:rsidP="00EA349B">
            <w:pPr>
              <w:ind w:right="-57"/>
              <w:rPr>
                <w:rFonts w:ascii="Times New Roman" w:hAnsi="Times New Roman" w:cs="Times New Roman"/>
                <w:b w:val="0"/>
                <w:sz w:val="20"/>
                <w:szCs w:val="20"/>
              </w:rPr>
            </w:pPr>
            <w:r w:rsidRPr="00267454">
              <w:rPr>
                <w:rFonts w:ascii="Times New Roman" w:hAnsi="Times New Roman" w:cs="Times New Roman"/>
                <w:b w:val="0"/>
                <w:sz w:val="20"/>
                <w:szCs w:val="20"/>
              </w:rPr>
              <w:t>кожновенерологические, психоневрологические, наркологические), объект</w:t>
            </w:r>
          </w:p>
        </w:tc>
        <w:tc>
          <w:tcPr>
            <w:tcW w:w="1644"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1 на 200-250 тыс. жителей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или 3 койки на 1000 жителей</w:t>
            </w:r>
          </w:p>
        </w:tc>
        <w:tc>
          <w:tcPr>
            <w:tcW w:w="2488"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w:t>
            </w:r>
          </w:p>
        </w:tc>
        <w:tc>
          <w:tcPr>
            <w:tcW w:w="2446"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Больничные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учреждения, коек</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11,1</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Территориальные центры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социальной помощи семье и детям, 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30" w:lineRule="auto"/>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 или ориентировочно 1 на 50 тыс. жителей</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Социально-реабилитационные центры и социальные приюты для несовершеннолетних детей, детей-сирот и детей, оставшихся без попечения родителей,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По заданию на проектирование от 80 до 125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на место</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spacing w:line="228" w:lineRule="auto"/>
              <w:ind w:right="-57" w:firstLine="0"/>
              <w:jc w:val="cente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Радиус обслуживания 2,5 км, размещение на расстоянии не менее 300 м от промышленных предприятий, магистралей, железнодорожных путей, а также дру-гих источников повышенного шума, загрязнения воздуха и почв</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113"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Дома-интернаты </w:t>
            </w:r>
            <w:r w:rsidRPr="00267454">
              <w:rPr>
                <w:rFonts w:ascii="Times New Roman" w:hAnsi="Times New Roman" w:cs="Times New Roman"/>
                <w:b w:val="0"/>
                <w:spacing w:val="-4"/>
                <w:sz w:val="20"/>
                <w:szCs w:val="20"/>
              </w:rPr>
              <w:t>для престарелых</w:t>
            </w:r>
            <w:r w:rsidRPr="00267454">
              <w:rPr>
                <w:rFonts w:ascii="Times New Roman" w:hAnsi="Times New Roman" w:cs="Times New Roman"/>
                <w:b w:val="0"/>
                <w:sz w:val="20"/>
                <w:szCs w:val="20"/>
              </w:rPr>
              <w:t xml:space="preserve"> </w:t>
            </w:r>
            <w:r w:rsidRPr="00267454">
              <w:rPr>
                <w:rFonts w:ascii="Times New Roman" w:hAnsi="Times New Roman" w:cs="Times New Roman"/>
                <w:b w:val="0"/>
                <w:spacing w:val="-6"/>
                <w:sz w:val="20"/>
                <w:szCs w:val="20"/>
              </w:rPr>
              <w:t xml:space="preserve">и </w:t>
            </w:r>
            <w:r w:rsidRPr="00267454">
              <w:rPr>
                <w:rFonts w:ascii="Times New Roman" w:hAnsi="Times New Roman" w:cs="Times New Roman"/>
                <w:b w:val="0"/>
                <w:spacing w:val="-4"/>
                <w:sz w:val="20"/>
                <w:szCs w:val="20"/>
              </w:rPr>
              <w:t>инвалидов,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на обособленных участках</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 пределах радиуса обслуживания пожарных депо</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Дома-интернаты для детей-инвалидов, место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pacing w:val="-4"/>
                <w:sz w:val="20"/>
                <w:szCs w:val="20"/>
              </w:rPr>
              <w:t>Спортивные залы</w:t>
            </w:r>
            <w:r w:rsidRPr="00267454">
              <w:rPr>
                <w:rFonts w:ascii="Times New Roman" w:hAnsi="Times New Roman" w:cs="Times New Roman"/>
                <w:b w:val="0"/>
                <w:sz w:val="20"/>
                <w:szCs w:val="20"/>
              </w:rPr>
              <w:t>,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площади пола</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 встроенные, встроено-пристроенные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Плавательные бассейны,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зеркала воды</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20-25</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Отдельно стоящие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113" w:firstLine="0"/>
              <w:rPr>
                <w:rFonts w:ascii="Times New Roman" w:hAnsi="Times New Roman" w:cs="Times New Roman"/>
                <w:b w:val="0"/>
                <w:sz w:val="20"/>
                <w:szCs w:val="20"/>
              </w:rPr>
            </w:pPr>
            <w:r w:rsidRPr="00267454">
              <w:rPr>
                <w:rFonts w:ascii="Times New Roman" w:hAnsi="Times New Roman" w:cs="Times New Roman"/>
                <w:b w:val="0"/>
                <w:spacing w:val="-4"/>
                <w:sz w:val="20"/>
                <w:szCs w:val="20"/>
              </w:rPr>
              <w:t>Детские и юношеские спортивные школы, учащиеся</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Библиотеки,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 на жилой район</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Встроенные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Детские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библиотеки, </w:t>
            </w:r>
          </w:p>
          <w:p w:rsidR="00EA349B" w:rsidRPr="00267454" w:rsidRDefault="00EA349B" w:rsidP="00EA349B">
            <w:pPr>
              <w:ind w:right="-57" w:firstLine="0"/>
              <w:rPr>
                <w:rFonts w:ascii="Times New Roman" w:hAnsi="Times New Roman" w:cs="Times New Roman"/>
                <w:b w:val="0"/>
                <w:sz w:val="20"/>
                <w:szCs w:val="20"/>
              </w:rPr>
            </w:pPr>
            <w:r w:rsidRPr="00267454">
              <w:rPr>
                <w:rFonts w:ascii="Times New Roman" w:hAnsi="Times New Roman" w:cs="Times New Roman"/>
                <w:b w:val="0"/>
                <w:sz w:val="20"/>
                <w:szCs w:val="20"/>
              </w:rPr>
              <w:t>объект</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right="-57"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 на 6-10 школ (4-7 тыс. учащихся и дошкольников)</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p>
        </w:tc>
      </w:tr>
      <w:tr w:rsidR="00EA349B" w:rsidRPr="00267454" w:rsidTr="00EA349B">
        <w:trPr>
          <w:jc w:val="center"/>
        </w:trPr>
        <w:tc>
          <w:tcPr>
            <w:tcW w:w="1767"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Пожарное депо</w:t>
            </w:r>
          </w:p>
        </w:tc>
        <w:tc>
          <w:tcPr>
            <w:tcW w:w="1644"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соответствии с НПБ 101-95,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Федеральным законом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22.07.2008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123-ФЗ</w:t>
            </w:r>
          </w:p>
        </w:tc>
        <w:tc>
          <w:tcPr>
            <w:tcW w:w="2488"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0,55-2,2 га на депо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количества пожарных автомобилей</w:t>
            </w:r>
          </w:p>
        </w:tc>
        <w:tc>
          <w:tcPr>
            <w:tcW w:w="2446"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595" w:type="dxa"/>
            <w:tcBorders>
              <w:top w:val="single" w:sz="4" w:space="0" w:color="auto"/>
              <w:left w:val="single" w:sz="4" w:space="0" w:color="auto"/>
              <w:bottom w:val="single" w:sz="4" w:space="0" w:color="auto"/>
              <w:right w:val="single" w:sz="4" w:space="0" w:color="auto"/>
            </w:tcBorders>
          </w:tcPr>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Рассчитывается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соответствии с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Федеральным законом от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22.07.2008 </w:t>
            </w:r>
          </w:p>
          <w:p w:rsidR="00EA349B" w:rsidRPr="00267454" w:rsidRDefault="00EA349B" w:rsidP="00EA349B">
            <w:pPr>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 123-ФЗ</w:t>
            </w:r>
          </w:p>
        </w:tc>
      </w:tr>
    </w:tbl>
    <w:p w:rsidR="00EA349B" w:rsidRPr="004F4CD6" w:rsidRDefault="00EA349B" w:rsidP="00EA349B">
      <w:pPr>
        <w:spacing w:before="120"/>
        <w:ind w:firstLine="709"/>
        <w:rPr>
          <w:rFonts w:ascii="Times New Roman" w:hAnsi="Times New Roman" w:cs="Times New Roman"/>
          <w:b w:val="0"/>
          <w:i/>
          <w:iCs/>
          <w:spacing w:val="40"/>
          <w:sz w:val="16"/>
          <w:szCs w:val="16"/>
        </w:rPr>
      </w:pPr>
      <w:r w:rsidRPr="004F4CD6">
        <w:rPr>
          <w:rFonts w:ascii="Times New Roman" w:hAnsi="Times New Roman" w:cs="Times New Roman"/>
          <w:b w:val="0"/>
          <w:i/>
          <w:iCs/>
          <w:spacing w:val="40"/>
          <w:sz w:val="16"/>
          <w:szCs w:val="16"/>
        </w:rPr>
        <w:t>Примечания:</w:t>
      </w:r>
    </w:p>
    <w:p w:rsidR="00EA349B" w:rsidRPr="004F4CD6" w:rsidRDefault="00EA349B" w:rsidP="00EA349B">
      <w:pPr>
        <w:ind w:firstLine="709"/>
        <w:rPr>
          <w:rFonts w:ascii="Times New Roman" w:hAnsi="Times New Roman" w:cs="Times New Roman"/>
          <w:b w:val="0"/>
          <w:sz w:val="16"/>
          <w:szCs w:val="16"/>
        </w:rPr>
      </w:pPr>
      <w:r w:rsidRPr="004F4CD6">
        <w:rPr>
          <w:rFonts w:ascii="Times New Roman" w:hAnsi="Times New Roman" w:cs="Times New Roman"/>
          <w:b w:val="0"/>
          <w:sz w:val="16"/>
          <w:szCs w:val="16"/>
        </w:rPr>
        <w:t>1. На территории малоэтажной жилой застройки допускается увеличение радиусов обслуживания учреждений культурно-бытового назначения, но не более чем в 1,5 раза.</w:t>
      </w:r>
    </w:p>
    <w:p w:rsidR="00111B98" w:rsidRPr="004F4CD6"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16"/>
          <w:szCs w:val="16"/>
        </w:rPr>
      </w:pPr>
      <w:r w:rsidRPr="004F4CD6">
        <w:rPr>
          <w:rFonts w:ascii="Times New Roman" w:hAnsi="Times New Roman" w:cs="Times New Roman"/>
          <w:spacing w:val="-2"/>
          <w:sz w:val="16"/>
          <w:szCs w:val="16"/>
        </w:rPr>
        <w:t xml:space="preserve">Интенсивность использования территории общественно-деловой зоны характеризуется </w:t>
      </w:r>
      <w:r w:rsidRPr="004F4CD6">
        <w:rPr>
          <w:rFonts w:ascii="Times New Roman" w:hAnsi="Times New Roman" w:cs="Times New Roman"/>
          <w:sz w:val="16"/>
          <w:szCs w:val="16"/>
        </w:rPr>
        <w:t>плотностью застройки и процентом застроенности территории</w:t>
      </w:r>
      <w:r w:rsidRPr="004F4CD6">
        <w:rPr>
          <w:rFonts w:ascii="Times New Roman" w:hAnsi="Times New Roman" w:cs="Times New Roman"/>
          <w:spacing w:val="-2"/>
          <w:sz w:val="16"/>
          <w:szCs w:val="16"/>
        </w:rPr>
        <w:t>.</w:t>
      </w:r>
    </w:p>
    <w:p w:rsidR="00111B98" w:rsidRPr="004F4CD6"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16"/>
          <w:szCs w:val="16"/>
        </w:rPr>
      </w:pPr>
      <w:r w:rsidRPr="004F4CD6">
        <w:rPr>
          <w:rFonts w:ascii="Times New Roman" w:hAnsi="Times New Roman" w:cs="Times New Roman"/>
          <w:spacing w:val="-2"/>
          <w:sz w:val="16"/>
          <w:szCs w:val="16"/>
        </w:rPr>
        <w:t xml:space="preserve">1.3.3.5. </w:t>
      </w:r>
      <w:r w:rsidRPr="004F4CD6">
        <w:rPr>
          <w:rFonts w:ascii="Times New Roman" w:hAnsi="Times New Roman" w:cs="Times New Roman"/>
          <w:sz w:val="16"/>
          <w:szCs w:val="16"/>
        </w:rPr>
        <w:t xml:space="preserve">Плотность застройки территории, занимаемой зданиями различного </w:t>
      </w:r>
      <w:r w:rsidRPr="004F4CD6">
        <w:rPr>
          <w:rFonts w:ascii="Times New Roman" w:hAnsi="Times New Roman" w:cs="Times New Roman"/>
          <w:spacing w:val="-2"/>
          <w:sz w:val="16"/>
          <w:szCs w:val="16"/>
        </w:rPr>
        <w:t>функционального назначения, рекомендуется принимать с учетом сложившейся планировки</w:t>
      </w:r>
      <w:r w:rsidRPr="004F4CD6">
        <w:rPr>
          <w:rFonts w:ascii="Times New Roman" w:hAnsi="Times New Roman" w:cs="Times New Roman"/>
          <w:sz w:val="16"/>
          <w:szCs w:val="16"/>
        </w:rPr>
        <w:t xml:space="preserve"> и застройки, значения центра и в соответствии с рекомендуемыми расчетными показателями плотности застройки участков (кварталов) общественно-деловых зон, приведенными в таблице</w:t>
      </w:r>
      <w:r w:rsidRPr="004F4CD6">
        <w:rPr>
          <w:rFonts w:ascii="Times New Roman" w:hAnsi="Times New Roman" w:cs="Times New Roman"/>
          <w:spacing w:val="-2"/>
          <w:sz w:val="16"/>
          <w:szCs w:val="16"/>
        </w:rPr>
        <w:t xml:space="preserve"> </w:t>
      </w:r>
      <w:r w:rsidR="00A5527B" w:rsidRPr="004F4CD6">
        <w:rPr>
          <w:rFonts w:ascii="Times New Roman" w:hAnsi="Times New Roman" w:cs="Times New Roman"/>
          <w:spacing w:val="-2"/>
          <w:sz w:val="16"/>
          <w:szCs w:val="16"/>
        </w:rPr>
        <w:t>15</w:t>
      </w:r>
      <w:r w:rsidRPr="004F4CD6">
        <w:rPr>
          <w:rFonts w:ascii="Times New Roman" w:hAnsi="Times New Roman" w:cs="Times New Roman"/>
          <w:spacing w:val="-2"/>
          <w:sz w:val="16"/>
          <w:szCs w:val="16"/>
        </w:rPr>
        <w:t>.</w:t>
      </w:r>
    </w:p>
    <w:p w:rsidR="00EA349B" w:rsidRPr="00267454" w:rsidRDefault="00EA349B" w:rsidP="00EA349B">
      <w:pPr>
        <w:pStyle w:val="a9"/>
        <w:widowControl w:val="0"/>
        <w:spacing w:before="0" w:beforeAutospacing="0" w:after="0" w:afterAutospacing="0"/>
        <w:ind w:firstLine="709"/>
        <w:jc w:val="right"/>
        <w:rPr>
          <w:rFonts w:ascii="Times New Roman" w:hAnsi="Times New Roman" w:cs="Times New Roman"/>
          <w:bCs/>
          <w:spacing w:val="-2"/>
          <w:sz w:val="20"/>
          <w:szCs w:val="20"/>
        </w:rPr>
      </w:pPr>
      <w:r w:rsidRPr="00267454">
        <w:rPr>
          <w:rFonts w:ascii="Times New Roman" w:hAnsi="Times New Roman" w:cs="Times New Roman"/>
          <w:bCs/>
          <w:spacing w:val="-2"/>
          <w:sz w:val="20"/>
          <w:szCs w:val="20"/>
        </w:rPr>
        <w:t xml:space="preserve">Таблица </w:t>
      </w:r>
      <w:r w:rsidR="00A5527B" w:rsidRPr="00267454">
        <w:rPr>
          <w:rFonts w:ascii="Times New Roman" w:hAnsi="Times New Roman" w:cs="Times New Roman"/>
          <w:spacing w:val="-2"/>
          <w:sz w:val="20"/>
          <w:szCs w:val="20"/>
        </w:rPr>
        <w:t>15</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2899"/>
        <w:gridCol w:w="3368"/>
      </w:tblGrid>
      <w:tr w:rsidR="00EA349B" w:rsidRPr="00267454" w:rsidTr="00EA349B">
        <w:trPr>
          <w:cantSplit/>
          <w:trHeight w:val="69"/>
          <w:tblHeader/>
          <w:jc w:val="center"/>
        </w:trPr>
        <w:tc>
          <w:tcPr>
            <w:tcW w:w="3796"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Тип общественно-деловой </w:t>
            </w:r>
          </w:p>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застройки</w:t>
            </w:r>
          </w:p>
        </w:tc>
        <w:tc>
          <w:tcPr>
            <w:tcW w:w="2899"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Плотность застройки, м</w:t>
            </w:r>
            <w:r w:rsidRPr="00267454">
              <w:rPr>
                <w:rFonts w:ascii="Times New Roman" w:hAnsi="Times New Roman" w:cs="Times New Roman"/>
                <w:bCs w:val="0"/>
                <w:sz w:val="20"/>
                <w:szCs w:val="20"/>
                <w:vertAlign w:val="superscript"/>
              </w:rPr>
              <w:t>2</w:t>
            </w:r>
            <w:r w:rsidRPr="00267454">
              <w:rPr>
                <w:rFonts w:ascii="Times New Roman" w:hAnsi="Times New Roman" w:cs="Times New Roman"/>
                <w:bCs w:val="0"/>
                <w:sz w:val="20"/>
                <w:szCs w:val="20"/>
              </w:rPr>
              <w:t>/га</w:t>
            </w:r>
          </w:p>
        </w:tc>
        <w:tc>
          <w:tcPr>
            <w:tcW w:w="3368" w:type="dxa"/>
            <w:shd w:val="clear" w:color="auto" w:fill="CCFFCC"/>
            <w:vAlign w:val="center"/>
          </w:tcPr>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Процент застроенности </w:t>
            </w:r>
          </w:p>
          <w:p w:rsidR="00EA349B" w:rsidRPr="00267454" w:rsidRDefault="00EA349B" w:rsidP="00EA349B">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w:t>
            </w:r>
          </w:p>
        </w:tc>
      </w:tr>
      <w:tr w:rsidR="00EA349B" w:rsidRPr="00267454" w:rsidTr="00EA349B">
        <w:trPr>
          <w:jc w:val="center"/>
        </w:trPr>
        <w:tc>
          <w:tcPr>
            <w:tcW w:w="3796" w:type="dxa"/>
          </w:tcPr>
          <w:p w:rsidR="00EA349B" w:rsidRPr="00267454" w:rsidRDefault="00EA349B" w:rsidP="00EA349B">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Многофункциональная </w:t>
            </w:r>
          </w:p>
        </w:tc>
        <w:tc>
          <w:tcPr>
            <w:tcW w:w="2899"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30 000 </w:t>
            </w:r>
          </w:p>
        </w:tc>
        <w:tc>
          <w:tcPr>
            <w:tcW w:w="3368"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EA349B" w:rsidRPr="00267454" w:rsidTr="00EA349B">
        <w:trPr>
          <w:jc w:val="center"/>
        </w:trPr>
        <w:tc>
          <w:tcPr>
            <w:tcW w:w="3796" w:type="dxa"/>
          </w:tcPr>
          <w:p w:rsidR="00EA349B" w:rsidRPr="00267454" w:rsidRDefault="00EA349B" w:rsidP="00EA349B">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Специализированная </w:t>
            </w:r>
          </w:p>
        </w:tc>
        <w:tc>
          <w:tcPr>
            <w:tcW w:w="2899"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24 000 </w:t>
            </w:r>
          </w:p>
        </w:tc>
        <w:tc>
          <w:tcPr>
            <w:tcW w:w="3368" w:type="dxa"/>
            <w:vAlign w:val="center"/>
          </w:tcPr>
          <w:p w:rsidR="00EA349B" w:rsidRPr="00267454" w:rsidRDefault="00EA349B" w:rsidP="00EA349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r>
    </w:tbl>
    <w:p w:rsidR="00EA349B" w:rsidRPr="00267454" w:rsidRDefault="00EA349B" w:rsidP="00EA349B">
      <w:pPr>
        <w:spacing w:before="120" w:line="240" w:lineRule="auto"/>
        <w:ind w:firstLine="709"/>
        <w:rPr>
          <w:rFonts w:ascii="Times New Roman" w:hAnsi="Times New Roman" w:cs="Times New Roman"/>
          <w:b w:val="0"/>
          <w:bCs w:val="0"/>
          <w:i/>
          <w:iCs/>
          <w:spacing w:val="40"/>
          <w:sz w:val="20"/>
          <w:szCs w:val="20"/>
        </w:rPr>
      </w:pPr>
      <w:r w:rsidRPr="00267454">
        <w:rPr>
          <w:rFonts w:ascii="Times New Roman" w:hAnsi="Times New Roman" w:cs="Times New Roman"/>
          <w:b w:val="0"/>
          <w:bCs w:val="0"/>
          <w:i/>
          <w:iCs/>
          <w:spacing w:val="40"/>
          <w:sz w:val="20"/>
          <w:szCs w:val="20"/>
        </w:rPr>
        <w:t>Примечания:</w:t>
      </w:r>
    </w:p>
    <w:p w:rsidR="00EA349B" w:rsidRPr="00267454" w:rsidRDefault="00EA349B" w:rsidP="00EA349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Плотность застройки –</w:t>
      </w:r>
      <w:r w:rsidRPr="00267454">
        <w:rPr>
          <w:rFonts w:ascii="Times New Roman" w:hAnsi="Times New Roman" w:cs="Times New Roman"/>
          <w:b w:val="0"/>
          <w:bCs w:val="0"/>
          <w:i/>
          <w:iCs/>
          <w:sz w:val="20"/>
          <w:szCs w:val="20"/>
        </w:rPr>
        <w:t xml:space="preserve"> </w:t>
      </w:r>
      <w:r w:rsidRPr="00267454">
        <w:rPr>
          <w:rFonts w:ascii="Times New Roman" w:hAnsi="Times New Roman" w:cs="Times New Roman"/>
          <w:b w:val="0"/>
          <w:bCs w:val="0"/>
          <w:sz w:val="20"/>
          <w:szCs w:val="20"/>
        </w:rPr>
        <w:t xml:space="preserve">суммарная поэтажная площадь наземной части здания со встроенно-пристроенными помещениями в габаритах наружных стен, приходящаяся на единицу территории </w:t>
      </w:r>
      <w:r w:rsidRPr="00267454">
        <w:rPr>
          <w:rFonts w:ascii="Times New Roman" w:hAnsi="Times New Roman" w:cs="Times New Roman"/>
          <w:b w:val="0"/>
          <w:sz w:val="20"/>
          <w:szCs w:val="20"/>
        </w:rPr>
        <w:t>объектов социального обслуживания</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w:t>
      </w:r>
    </w:p>
    <w:p w:rsidR="00EA349B" w:rsidRPr="00267454" w:rsidRDefault="00EA349B" w:rsidP="00EA349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2. Процент застроенности территории – отношение суммы площадей застройки всех зданий и сооружений к площади застройки в целом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 xml:space="preserve">1.3.3.6. Размер земельного участка, предоставляемого для зданий общественно-деловой зоны, </w:t>
      </w:r>
      <w:r w:rsidRPr="00267454">
        <w:rPr>
          <w:rFonts w:ascii="Times New Roman" w:hAnsi="Times New Roman" w:cs="Times New Roman"/>
          <w:sz w:val="20"/>
          <w:szCs w:val="20"/>
        </w:rPr>
        <w:t xml:space="preserve">определяется по нормативам, приведенным </w:t>
      </w:r>
      <w:r w:rsidR="00024C29" w:rsidRPr="00267454">
        <w:rPr>
          <w:rFonts w:ascii="Times New Roman" w:hAnsi="Times New Roman" w:cs="Times New Roman"/>
          <w:sz w:val="20"/>
          <w:szCs w:val="20"/>
        </w:rPr>
        <w:t xml:space="preserve">в таблицах </w:t>
      </w:r>
      <w:r w:rsidR="00A5527B" w:rsidRPr="00267454">
        <w:rPr>
          <w:rFonts w:ascii="Times New Roman" w:hAnsi="Times New Roman" w:cs="Times New Roman"/>
          <w:sz w:val="20"/>
          <w:szCs w:val="20"/>
        </w:rPr>
        <w:t>13,14</w:t>
      </w:r>
      <w:r w:rsidRPr="00267454">
        <w:rPr>
          <w:rFonts w:ascii="Times New Roman" w:hAnsi="Times New Roman" w:cs="Times New Roman"/>
          <w:sz w:val="20"/>
          <w:szCs w:val="20"/>
        </w:rPr>
        <w:t xml:space="preserve"> а для объектов, не указанных в таблицах </w:t>
      </w:r>
      <w:r w:rsidR="00A5527B" w:rsidRPr="00267454">
        <w:rPr>
          <w:rFonts w:ascii="Times New Roman" w:hAnsi="Times New Roman" w:cs="Times New Roman"/>
          <w:sz w:val="20"/>
          <w:szCs w:val="20"/>
        </w:rPr>
        <w:t xml:space="preserve">13,14 </w:t>
      </w:r>
      <w:r w:rsidRPr="00267454">
        <w:rPr>
          <w:rFonts w:ascii="Times New Roman" w:hAnsi="Times New Roman" w:cs="Times New Roman"/>
          <w:sz w:val="20"/>
          <w:szCs w:val="20"/>
        </w:rPr>
        <w:t>– по заданию на проектирование.</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1.3.3.7. Здания в общественно-деловой зоне следует размещать с отступом от красных линий с учетом линии регулирования застройки. Размещение зданий по красной линии допускается в условиях реконструкции сложившейся застройки при соответствующем обосновании.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1.3.3.8. Минимальную площадь озеленения территорий общественно-деловой зоны следует принимать в соответствии с требованиями раздела </w:t>
      </w:r>
      <w:r w:rsidR="009E474E" w:rsidRPr="00267454">
        <w:rPr>
          <w:rFonts w:ascii="Times New Roman" w:hAnsi="Times New Roman" w:cs="Times New Roman"/>
          <w:sz w:val="20"/>
          <w:szCs w:val="20"/>
        </w:rPr>
        <w:t xml:space="preserve">1.3.3.9. </w:t>
      </w:r>
      <w:r w:rsidRPr="00267454">
        <w:rPr>
          <w:rFonts w:ascii="Times New Roman" w:hAnsi="Times New Roman" w:cs="Times New Roman"/>
          <w:sz w:val="20"/>
          <w:szCs w:val="20"/>
        </w:rPr>
        <w:t>части I</w:t>
      </w:r>
      <w:r w:rsidR="009E474E" w:rsidRPr="00267454">
        <w:rPr>
          <w:rFonts w:ascii="Times New Roman" w:hAnsi="Times New Roman" w:cs="Times New Roman"/>
          <w:sz w:val="20"/>
          <w:szCs w:val="20"/>
        </w:rPr>
        <w:t>I</w:t>
      </w:r>
      <w:r w:rsidRPr="00267454">
        <w:rPr>
          <w:rFonts w:ascii="Times New Roman" w:hAnsi="Times New Roman" w:cs="Times New Roman"/>
          <w:sz w:val="20"/>
          <w:szCs w:val="20"/>
        </w:rPr>
        <w:t xml:space="preserve"> . </w:t>
      </w:r>
    </w:p>
    <w:p w:rsidR="009E474E" w:rsidRPr="00267454" w:rsidRDefault="009E474E" w:rsidP="009E474E">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1.3.3.9. Площадь озеленения участков жилой, общественной и </w:t>
      </w:r>
      <w:r w:rsidRPr="00267454">
        <w:rPr>
          <w:rFonts w:ascii="Times New Roman" w:hAnsi="Times New Roman" w:cs="Times New Roman"/>
          <w:b w:val="0"/>
          <w:bCs w:val="0"/>
          <w:spacing w:val="-2"/>
          <w:sz w:val="20"/>
          <w:szCs w:val="20"/>
        </w:rPr>
        <w:t xml:space="preserve">производственной застройки рекомендуется принимать в соответствии с требованиями таблицы </w:t>
      </w:r>
      <w:r w:rsidR="00D0060B" w:rsidRPr="00267454">
        <w:rPr>
          <w:rFonts w:ascii="Times New Roman" w:hAnsi="Times New Roman" w:cs="Times New Roman"/>
          <w:b w:val="0"/>
          <w:bCs w:val="0"/>
          <w:spacing w:val="-2"/>
          <w:sz w:val="20"/>
          <w:szCs w:val="20"/>
        </w:rPr>
        <w:t>16</w:t>
      </w:r>
      <w:r w:rsidRPr="00267454">
        <w:rPr>
          <w:rFonts w:ascii="Times New Roman" w:hAnsi="Times New Roman" w:cs="Times New Roman"/>
          <w:b w:val="0"/>
          <w:bCs w:val="0"/>
          <w:spacing w:val="-2"/>
          <w:sz w:val="20"/>
          <w:szCs w:val="20"/>
        </w:rPr>
        <w:t>.</w:t>
      </w:r>
    </w:p>
    <w:p w:rsidR="009E474E" w:rsidRPr="00267454" w:rsidRDefault="009E474E" w:rsidP="009E474E">
      <w:pPr>
        <w:spacing w:line="239" w:lineRule="auto"/>
        <w:ind w:firstLine="709"/>
        <w:rPr>
          <w:rFonts w:ascii="Times New Roman" w:hAnsi="Times New Roman" w:cs="Times New Roman"/>
          <w:b w:val="0"/>
          <w:bCs w:val="0"/>
          <w:spacing w:val="-2"/>
          <w:sz w:val="20"/>
          <w:szCs w:val="20"/>
        </w:rPr>
      </w:pPr>
    </w:p>
    <w:p w:rsidR="009E474E" w:rsidRPr="00267454" w:rsidRDefault="009E474E" w:rsidP="009E474E">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D0060B" w:rsidRPr="00267454">
        <w:rPr>
          <w:rFonts w:ascii="Times New Roman" w:hAnsi="Times New Roman" w:cs="Times New Roman"/>
          <w:b w:val="0"/>
          <w:bCs w:val="0"/>
          <w:sz w:val="20"/>
          <w:szCs w:val="20"/>
        </w:rPr>
        <w:t>16</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gridCol w:w="3230"/>
      </w:tblGrid>
      <w:tr w:rsidR="009E474E" w:rsidRPr="00267454" w:rsidTr="007302DF">
        <w:trPr>
          <w:cantSplit/>
          <w:trHeight w:val="227"/>
          <w:tblHeader/>
          <w:jc w:val="center"/>
        </w:trPr>
        <w:tc>
          <w:tcPr>
            <w:tcW w:w="6923" w:type="dxa"/>
            <w:shd w:val="clear" w:color="auto" w:fill="CCFFCC"/>
          </w:tcPr>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 xml:space="preserve">Территории участков жилой, общественной, </w:t>
            </w:r>
          </w:p>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производственной застройки</w:t>
            </w:r>
          </w:p>
        </w:tc>
        <w:tc>
          <w:tcPr>
            <w:tcW w:w="3230" w:type="dxa"/>
            <w:shd w:val="clear" w:color="auto" w:fill="CCFFCC"/>
          </w:tcPr>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 xml:space="preserve">Территории </w:t>
            </w:r>
          </w:p>
          <w:p w:rsidR="009E474E" w:rsidRPr="00267454" w:rsidRDefault="009E474E" w:rsidP="007302DF">
            <w:pPr>
              <w:pStyle w:val="ConsCell"/>
              <w:ind w:right="0"/>
              <w:jc w:val="center"/>
              <w:rPr>
                <w:rFonts w:ascii="Times New Roman" w:hAnsi="Times New Roman" w:cs="Times New Roman"/>
                <w:b/>
                <w:bCs/>
              </w:rPr>
            </w:pPr>
            <w:r w:rsidRPr="00267454">
              <w:rPr>
                <w:rFonts w:ascii="Times New Roman" w:hAnsi="Times New Roman" w:cs="Times New Roman"/>
                <w:b/>
                <w:bCs/>
              </w:rPr>
              <w:t>озеленения, %</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Участки дошкольных организаций</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общеобразовательных школ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Участки лечебных учреждений</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60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культурно-просветительных учреждений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20 - 30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высших учебных заведений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30 - 50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учреждений среднего профессионального образования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30-50, но не менее 30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учреждений начального профессионального образования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не менее 50</w:t>
            </w:r>
          </w:p>
        </w:tc>
      </w:tr>
      <w:tr w:rsidR="009E474E" w:rsidRPr="00267454" w:rsidTr="007302DF">
        <w:trPr>
          <w:trHeight w:val="227"/>
          <w:jc w:val="center"/>
        </w:trPr>
        <w:tc>
          <w:tcPr>
            <w:tcW w:w="6923" w:type="dxa"/>
          </w:tcPr>
          <w:p w:rsidR="009E474E" w:rsidRPr="00267454" w:rsidRDefault="009E474E" w:rsidP="007302DF">
            <w:pPr>
              <w:pStyle w:val="ConsCell"/>
              <w:ind w:left="57" w:right="0"/>
              <w:rPr>
                <w:rFonts w:ascii="Times New Roman" w:hAnsi="Times New Roman" w:cs="Times New Roman"/>
              </w:rPr>
            </w:pPr>
            <w:r w:rsidRPr="00267454">
              <w:rPr>
                <w:rFonts w:ascii="Times New Roman" w:hAnsi="Times New Roman" w:cs="Times New Roman"/>
              </w:rPr>
              <w:t xml:space="preserve">Участки жилой застройки </w:t>
            </w:r>
          </w:p>
        </w:tc>
        <w:tc>
          <w:tcPr>
            <w:tcW w:w="3230" w:type="dxa"/>
          </w:tcPr>
          <w:p w:rsidR="009E474E" w:rsidRPr="00267454" w:rsidRDefault="009E474E" w:rsidP="007302DF">
            <w:pPr>
              <w:pStyle w:val="ConsCell"/>
              <w:ind w:right="0"/>
              <w:jc w:val="center"/>
              <w:rPr>
                <w:rFonts w:ascii="Times New Roman" w:hAnsi="Times New Roman" w:cs="Times New Roman"/>
              </w:rPr>
            </w:pPr>
            <w:r w:rsidRPr="00267454">
              <w:rPr>
                <w:rFonts w:ascii="Times New Roman" w:hAnsi="Times New Roman" w:cs="Times New Roman"/>
              </w:rPr>
              <w:t>40-60, но не менее 40</w:t>
            </w:r>
          </w:p>
        </w:tc>
      </w:tr>
      <w:tr w:rsidR="009E474E" w:rsidRPr="004F4CD6" w:rsidTr="007302DF">
        <w:trPr>
          <w:trHeight w:val="227"/>
          <w:jc w:val="center"/>
        </w:trPr>
        <w:tc>
          <w:tcPr>
            <w:tcW w:w="6923" w:type="dxa"/>
          </w:tcPr>
          <w:p w:rsidR="009E474E" w:rsidRPr="004F4CD6" w:rsidRDefault="009E474E" w:rsidP="007302DF">
            <w:pPr>
              <w:pStyle w:val="ConsCell"/>
              <w:ind w:left="57" w:right="0"/>
              <w:rPr>
                <w:rFonts w:ascii="Times New Roman" w:hAnsi="Times New Roman" w:cs="Times New Roman"/>
                <w:sz w:val="16"/>
                <w:szCs w:val="16"/>
              </w:rPr>
            </w:pPr>
            <w:r w:rsidRPr="004F4CD6">
              <w:rPr>
                <w:rFonts w:ascii="Times New Roman" w:hAnsi="Times New Roman" w:cs="Times New Roman"/>
                <w:sz w:val="16"/>
                <w:szCs w:val="16"/>
              </w:rPr>
              <w:t>Участки производственной застройки</w:t>
            </w:r>
          </w:p>
        </w:tc>
        <w:tc>
          <w:tcPr>
            <w:tcW w:w="3230" w:type="dxa"/>
          </w:tcPr>
          <w:p w:rsidR="009E474E" w:rsidRPr="004F4CD6" w:rsidRDefault="009E474E" w:rsidP="007302DF">
            <w:pPr>
              <w:pStyle w:val="ConsCell"/>
              <w:ind w:right="0"/>
              <w:jc w:val="center"/>
              <w:rPr>
                <w:rFonts w:ascii="Times New Roman" w:hAnsi="Times New Roman" w:cs="Times New Roman"/>
                <w:sz w:val="16"/>
                <w:szCs w:val="16"/>
              </w:rPr>
            </w:pPr>
            <w:r w:rsidRPr="004F4CD6">
              <w:rPr>
                <w:rFonts w:ascii="Times New Roman" w:hAnsi="Times New Roman" w:cs="Times New Roman"/>
                <w:sz w:val="16"/>
                <w:szCs w:val="16"/>
              </w:rPr>
              <w:t>10 - 15*</w:t>
            </w:r>
          </w:p>
        </w:tc>
      </w:tr>
    </w:tbl>
    <w:p w:rsidR="009E474E" w:rsidRPr="004F4CD6" w:rsidRDefault="009E474E" w:rsidP="009E474E">
      <w:pPr>
        <w:pStyle w:val="ConsNormal"/>
        <w:spacing w:before="120" w:line="239" w:lineRule="auto"/>
        <w:ind w:right="0" w:firstLine="709"/>
        <w:jc w:val="both"/>
        <w:rPr>
          <w:rFonts w:ascii="Times New Roman" w:hAnsi="Times New Roman" w:cs="Times New Roman"/>
          <w:sz w:val="16"/>
          <w:szCs w:val="16"/>
        </w:rPr>
      </w:pPr>
      <w:r w:rsidRPr="004F4CD6">
        <w:rPr>
          <w:rFonts w:ascii="Times New Roman" w:hAnsi="Times New Roman" w:cs="Times New Roman"/>
          <w:sz w:val="16"/>
          <w:szCs w:val="16"/>
        </w:rPr>
        <w:t>* В зависимости от отраслевой направленности производства.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w:t>
      </w:r>
      <w:r w:rsidR="009E474E" w:rsidRPr="00267454">
        <w:rPr>
          <w:rFonts w:ascii="Times New Roman" w:hAnsi="Times New Roman" w:cs="Times New Roman"/>
          <w:sz w:val="20"/>
          <w:szCs w:val="20"/>
        </w:rPr>
        <w:t>10</w:t>
      </w:r>
      <w:r w:rsidRPr="00267454">
        <w:rPr>
          <w:rFonts w:ascii="Times New Roman" w:hAnsi="Times New Roman" w:cs="Times New Roman"/>
          <w:sz w:val="20"/>
          <w:szCs w:val="20"/>
        </w:rPr>
        <w:t>. Экологическая безопасность (по уровню загрязнения атмосферного воздуха, почвы, радио</w:t>
      </w:r>
      <w:r w:rsidRPr="00267454">
        <w:rPr>
          <w:rFonts w:ascii="Times New Roman" w:hAnsi="Times New Roman" w:cs="Times New Roman"/>
          <w:sz w:val="20"/>
          <w:szCs w:val="20"/>
        </w:rPr>
        <w:lastRenderedPageBreak/>
        <w:t>активного загрязнения и др.) общественно-деловых зон обеспечивается в соответствии с</w:t>
      </w:r>
      <w:r w:rsidR="001150AC" w:rsidRPr="00267454">
        <w:rPr>
          <w:rFonts w:ascii="Times New Roman" w:hAnsi="Times New Roman" w:cs="Times New Roman"/>
          <w:sz w:val="20"/>
          <w:szCs w:val="20"/>
        </w:rPr>
        <w:t>о следующими</w:t>
      </w:r>
      <w:r w:rsidRPr="00267454">
        <w:rPr>
          <w:rFonts w:ascii="Times New Roman" w:hAnsi="Times New Roman" w:cs="Times New Roman"/>
          <w:sz w:val="20"/>
          <w:szCs w:val="20"/>
        </w:rPr>
        <w:t xml:space="preserve"> требованиями </w:t>
      </w:r>
      <w:r w:rsidR="001150AC" w:rsidRPr="00267454">
        <w:rPr>
          <w:rFonts w:ascii="Times New Roman" w:hAnsi="Times New Roman" w:cs="Times New Roman"/>
          <w:sz w:val="20"/>
          <w:szCs w:val="20"/>
        </w:rPr>
        <w:t>:</w:t>
      </w:r>
    </w:p>
    <w:p w:rsidR="009E474E" w:rsidRPr="00267454" w:rsidRDefault="009E474E" w:rsidP="009E474E">
      <w:pPr>
        <w:pStyle w:val="a9"/>
        <w:ind w:firstLine="709"/>
        <w:contextualSpacing/>
        <w:rPr>
          <w:rFonts w:ascii="Times New Roman" w:hAnsi="Times New Roman" w:cs="Times New Roman"/>
          <w:sz w:val="20"/>
          <w:szCs w:val="20"/>
        </w:rPr>
      </w:pPr>
      <w:r w:rsidRPr="00267454">
        <w:rPr>
          <w:rFonts w:ascii="Times New Roman" w:hAnsi="Times New Roman" w:cs="Times New Roman"/>
          <w:sz w:val="20"/>
          <w:szCs w:val="20"/>
        </w:rPr>
        <w:t>общественно-деловые следует размещать с наветренной стороны (для ветров преобладающего направления) по отношению к источникам загрязнения атмосферного воздуха, а также объектам, представляющим повышенную пожарную опасность.</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общественно-деловые, смешанные следует размещать выше по течению водотоков относительно сбросов всех категорий сточных вод, включая поверхностный сток с территории населенных пунктов. Размещение указанных зон ниже сбросов допускается при соблюдении требований СП 32.13330.2012 и СанПиН 2.1.5.980-00</w:t>
      </w:r>
      <w:r w:rsidR="001150AC" w:rsidRPr="00267454">
        <w:rPr>
          <w:rFonts w:ascii="Times New Roman" w:hAnsi="Times New Roman" w:cs="Times New Roman"/>
          <w:sz w:val="20"/>
          <w:szCs w:val="20"/>
        </w:rPr>
        <w:t>.</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Мероприятия по защите от вибраций предусматривают:</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удаление зданий и сооружений от источников вибрации;</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использование методов виброзащиты при проектировании зданий и сооружений;</w:t>
      </w:r>
    </w:p>
    <w:p w:rsidR="009E474E" w:rsidRPr="00267454" w:rsidRDefault="009E474E" w:rsidP="009E474E">
      <w:pPr>
        <w:pStyle w:val="ad"/>
        <w:widowControl w:val="0"/>
        <w:spacing w:line="239" w:lineRule="auto"/>
        <w:ind w:firstLine="709"/>
        <w:jc w:val="both"/>
        <w:rPr>
          <w:rFonts w:ascii="Times New Roman" w:hAnsi="Times New Roman" w:cs="Times New Roman"/>
        </w:rPr>
      </w:pPr>
      <w:r w:rsidRPr="00267454">
        <w:rPr>
          <w:rFonts w:ascii="Times New Roman" w:hAnsi="Times New Roman" w:cs="Times New Roman"/>
        </w:rPr>
        <w:t>- меры по снижению динамических нагрузок, создаваемых источником вибрации.</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sz w:val="20"/>
            <w:szCs w:val="20"/>
          </w:rPr>
          <w:t>50 м</w:t>
        </w:r>
      </w:smartTag>
      <w:r w:rsidRPr="00267454">
        <w:rPr>
          <w:rFonts w:ascii="Times New Roman" w:hAnsi="Times New Roman" w:cs="Times New Roman"/>
          <w:sz w:val="20"/>
          <w:szCs w:val="20"/>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9E474E" w:rsidRPr="00267454" w:rsidRDefault="009E474E" w:rsidP="009E474E">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Уровни электромагнитного поля, создаваемые ПРТО на территории общественно-деловых зон,  подвергающихся воздействию внешнего электромагнитного поля радиочастотного диапазона, не должны превышать предельно допустимых уровней (ПДУ) для населения, установленных СанПиН 2.1.8/2.2.4.1383-03, СанПиН 2.1.8/2.2.4.1190-03, СанПиН 2.1.6.1032-01, СанПиН 2.1.2.2645-10.</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9E474E" w:rsidRPr="00267454">
        <w:rPr>
          <w:rFonts w:ascii="Times New Roman" w:hAnsi="Times New Roman" w:cs="Times New Roman"/>
          <w:sz w:val="20"/>
          <w:szCs w:val="20"/>
        </w:rPr>
        <w:t>1</w:t>
      </w:r>
      <w:r w:rsidRPr="00267454">
        <w:rPr>
          <w:rFonts w:ascii="Times New Roman" w:hAnsi="Times New Roman" w:cs="Times New Roman"/>
          <w:sz w:val="20"/>
          <w:szCs w:val="20"/>
        </w:rPr>
        <w:t>. Условия безопасности в общественно-деловых зонах обеспечиваются в соответствии с требованиями действующего законодательства.</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санитарных разрывов.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участков производственных объектов в общественно-деловых зонах расстояние от границ указанных участков до жилых и общественных зданий, а также до границ участков дошкольных организаций и общеобразовательных учреждений, учреждений здравоохранения и отдыха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sz w:val="20"/>
            <w:szCs w:val="20"/>
          </w:rPr>
          <w:t>50 м</w:t>
        </w:r>
      </w:smartTag>
      <w:r w:rsidRPr="00267454">
        <w:rPr>
          <w:rFonts w:ascii="Times New Roman" w:hAnsi="Times New Roman" w:cs="Times New Roman"/>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Общественный центр</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территории малоэтажной жилой застройки</w:t>
      </w:r>
      <w:r w:rsidRPr="00267454">
        <w:rPr>
          <w:rFonts w:ascii="Times New Roman" w:hAnsi="Times New Roman" w:cs="Times New Roman"/>
          <w:b w:val="0"/>
          <w:bCs w:val="0"/>
          <w:sz w:val="20"/>
          <w:szCs w:val="20"/>
        </w:rPr>
        <w:t xml:space="preserve"> предназначен для размещения объектов культуры, торгово-бытового обслуживания, административных, физкультурно-оздоровительных и досуговых зданий и сооружений.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перечень объектов застройки в центре могут включаться многоквартирные жилые дома с встроенными или пристроенными объектами обслуживания.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общественном центре следует формировать систему взаимосвязанных пространств-площадок (для отдыха, спорта, оказания выездных услуг) и пешеходных путей.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пределах общественного центра следует предусматривать общую стоянку транспортных средств в соответствии с требованиями раздела 1.2. </w:t>
      </w:r>
      <w:r w:rsidR="00EF45CE">
        <w:rPr>
          <w:rFonts w:ascii="Times New Roman" w:hAnsi="Times New Roman" w:cs="Times New Roman"/>
          <w:b w:val="0"/>
          <w:bCs w:val="0"/>
          <w:sz w:val="20"/>
          <w:szCs w:val="20"/>
        </w:rPr>
        <w:t xml:space="preserve"> и 1.6.</w:t>
      </w:r>
      <w:r w:rsidRPr="00267454">
        <w:rPr>
          <w:rFonts w:ascii="Times New Roman" w:hAnsi="Times New Roman" w:cs="Times New Roman"/>
          <w:b w:val="0"/>
          <w:bCs w:val="0"/>
          <w:sz w:val="20"/>
          <w:szCs w:val="20"/>
        </w:rPr>
        <w:t>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1150AC" w:rsidRPr="00267454">
        <w:rPr>
          <w:rFonts w:ascii="Times New Roman" w:hAnsi="Times New Roman" w:cs="Times New Roman"/>
          <w:sz w:val="20"/>
          <w:szCs w:val="20"/>
        </w:rPr>
        <w:t>3</w:t>
      </w:r>
      <w:r w:rsidRPr="00267454">
        <w:rPr>
          <w:rFonts w:ascii="Times New Roman" w:hAnsi="Times New Roman" w:cs="Times New Roman"/>
          <w:sz w:val="20"/>
          <w:szCs w:val="20"/>
        </w:rPr>
        <w:t>. Застройка общественного центра территории малоэтажного строительства формируется как из отдельно стоящих зданий, так и пристроенных к жилым домам многофункциональных зданий комплексного обслуживания населения.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По сравнению с отдельно стоящими общественными зданиями следует уменьшать расчетные показатели площади участка для зданий: пристроенных на 25 %, встроенно-пристроенных – до 50 % (за исключением дошкольных организаций, предприятий общественного питания).</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Малоэтажная жилая застройка размещается в виде отдельных жилых образований в</w:t>
      </w:r>
      <w:r w:rsidRPr="00267454">
        <w:rPr>
          <w:rFonts w:ascii="Times New Roman" w:hAnsi="Times New Roman" w:cs="Times New Roman"/>
          <w:b w:val="0"/>
          <w:bCs w:val="0"/>
          <w:spacing w:val="-3"/>
          <w:sz w:val="20"/>
          <w:szCs w:val="20"/>
        </w:rPr>
        <w:t xml:space="preserve"> структуре населенных пунктов, что определяет различия в организации обслуживания их населения.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Перечень учреждений повседневного обслуживания территорий малоэтажной жилой застройки должен включать следующие объекты: дошкольные </w:t>
      </w:r>
      <w:r w:rsidRPr="00267454">
        <w:rPr>
          <w:rFonts w:ascii="Times New Roman" w:hAnsi="Times New Roman" w:cs="Times New Roman"/>
          <w:sz w:val="20"/>
          <w:szCs w:val="20"/>
        </w:rPr>
        <w:t>организации</w:t>
      </w:r>
      <w:r w:rsidRPr="00267454">
        <w:rPr>
          <w:rFonts w:ascii="Times New Roman" w:hAnsi="Times New Roman" w:cs="Times New Roman"/>
          <w:spacing w:val="-2"/>
          <w:sz w:val="20"/>
          <w:szCs w:val="20"/>
        </w:rPr>
        <w:t xml:space="preserve">, общеобразовательные школы, спортивно-досуговый комплекс, амбулаторно-поликлинические учреждения, аптечные киоски, объекты торгово-бытового назначения, отделение связи, отделение банка, пункт охраны порядка, центр административного самоуправления, а также площадки (спорт, отдых, выездные услуги, детские игры).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При проектировании общественно-деловых зон на территории малоэтажной застройки перечень, количество, нормы обеспеченности, вместимость, размеры земельных участков учреждений и предприятий обслуживания, их размещение и радиусы доступности следует принимать в соответствии с требованиями п.п. 1.3.5.11-1.3.5.1</w:t>
      </w:r>
      <w:r w:rsidR="001150AC" w:rsidRPr="0026745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допускается использовать недостающие объекты обслуживания в прилегающих существующих или проектируемых общественных центрах, которые находятся в нормативном удалении от обслуживаемой территории.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малоэтажной застройки допускается размещать объекты обслуживания районного и городского значения, а также места приложения труда, размещение которых разрешено в жилых зонах, в том числе в первых этажах жилых зданий.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1.3.3.1</w:t>
      </w:r>
      <w:r w:rsidR="001150AC"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Размещение объектов и сетей инженерной инфраструктуры на территории объектов социального обслуживания следует осуществлять в соответствии с требованиями раздела 1.5.1. и раздела 1.1. 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bCs/>
          <w:sz w:val="20"/>
          <w:szCs w:val="20"/>
        </w:rPr>
        <w:lastRenderedPageBreak/>
        <w:t>1.3.3.1</w:t>
      </w:r>
      <w:r w:rsidR="001150AC" w:rsidRPr="00267454">
        <w:rPr>
          <w:rFonts w:ascii="Times New Roman" w:hAnsi="Times New Roman" w:cs="Times New Roman"/>
          <w:bCs/>
          <w:sz w:val="20"/>
          <w:szCs w:val="20"/>
        </w:rPr>
        <w:t>7</w:t>
      </w:r>
      <w:r w:rsidRPr="00267454">
        <w:rPr>
          <w:rFonts w:ascii="Times New Roman" w:hAnsi="Times New Roman" w:cs="Times New Roman"/>
          <w:bCs/>
          <w:sz w:val="20"/>
          <w:szCs w:val="20"/>
        </w:rPr>
        <w:t xml:space="preserve">. </w:t>
      </w:r>
      <w:r w:rsidRPr="00267454">
        <w:rPr>
          <w:rFonts w:ascii="Times New Roman" w:hAnsi="Times New Roman" w:cs="Times New Roman"/>
          <w:spacing w:val="-2"/>
          <w:sz w:val="20"/>
          <w:szCs w:val="20"/>
        </w:rPr>
        <w:t xml:space="preserve">Размещение объектов транспортной инфраструктуры и расчет количества машино-мест для хранения легковых автомобилей следует осуществлять в соответствии с требованиями раздела 1.2. части II и </w:t>
      </w:r>
      <w:r w:rsidR="007302DF" w:rsidRPr="00267454">
        <w:rPr>
          <w:rFonts w:ascii="Times New Roman" w:hAnsi="Times New Roman" w:cs="Times New Roman"/>
          <w:spacing w:val="-2"/>
          <w:sz w:val="20"/>
          <w:szCs w:val="20"/>
        </w:rPr>
        <w:t>1.3.3.20</w:t>
      </w:r>
      <w:r w:rsidRPr="00267454">
        <w:rPr>
          <w:rFonts w:ascii="Times New Roman" w:hAnsi="Times New Roman" w:cs="Times New Roman"/>
          <w:spacing w:val="-2"/>
          <w:sz w:val="20"/>
          <w:szCs w:val="20"/>
        </w:rPr>
        <w:t xml:space="preserve"> настоящего раздела.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Приобъектные автостоянки следует размещать за пределами пешеходного движения и на расстоянии не более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от объектов социального обслуживания.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1.3.3.1</w:t>
      </w:r>
      <w:r w:rsidR="001150AC" w:rsidRPr="00267454">
        <w:rPr>
          <w:rFonts w:ascii="Times New Roman" w:hAnsi="Times New Roman" w:cs="Times New Roman"/>
          <w:bCs/>
          <w:sz w:val="20"/>
          <w:szCs w:val="20"/>
        </w:rPr>
        <w:t>8</w:t>
      </w:r>
      <w:r w:rsidRPr="00267454">
        <w:rPr>
          <w:rFonts w:ascii="Times New Roman" w:hAnsi="Times New Roman" w:cs="Times New Roman"/>
          <w:bCs/>
          <w:sz w:val="20"/>
          <w:szCs w:val="20"/>
        </w:rPr>
        <w:t xml:space="preserve">. </w:t>
      </w:r>
      <w:r w:rsidRPr="00267454">
        <w:rPr>
          <w:rFonts w:ascii="Times New Roman" w:hAnsi="Times New Roman" w:cs="Times New Roman"/>
          <w:sz w:val="20"/>
          <w:szCs w:val="20"/>
        </w:rPr>
        <w:t xml:space="preserve">Для подъезда к крупным учреждениям, предприятиям обслуживания, торговым центрам и др. следует предусматривать основные проезды, а к отдельно стоящим </w:t>
      </w:r>
      <w:r w:rsidR="001150AC" w:rsidRPr="00267454">
        <w:rPr>
          <w:rFonts w:ascii="Times New Roman" w:hAnsi="Times New Roman" w:cs="Times New Roman"/>
          <w:sz w:val="20"/>
          <w:szCs w:val="20"/>
        </w:rPr>
        <w:t xml:space="preserve">зданиям – второстепенные проезд. </w:t>
      </w:r>
      <w:r w:rsidRPr="00267454">
        <w:rPr>
          <w:rFonts w:ascii="Times New Roman" w:hAnsi="Times New Roman" w:cs="Times New Roman"/>
          <w:sz w:val="20"/>
          <w:szCs w:val="20"/>
        </w:rPr>
        <w:t>Подъезд грузового автомобильного транспорта к объектам, расположенным на магистральных улицах, должен быть организован с боковых или параллельных улиц, без пересечения пешеходного пути.</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1.3.3.1</w:t>
      </w:r>
      <w:r w:rsidR="001150AC" w:rsidRPr="00267454">
        <w:rPr>
          <w:rFonts w:ascii="Times New Roman" w:hAnsi="Times New Roman" w:cs="Times New Roman"/>
          <w:sz w:val="20"/>
          <w:szCs w:val="20"/>
        </w:rPr>
        <w:t>9</w:t>
      </w:r>
      <w:r w:rsidRPr="00267454">
        <w:rPr>
          <w:rFonts w:ascii="Times New Roman" w:hAnsi="Times New Roman" w:cs="Times New Roman"/>
          <w:sz w:val="20"/>
          <w:szCs w:val="20"/>
        </w:rPr>
        <w:t xml:space="preserve">. Дальность пешеходного перехода из любой точки территории объектов социального обслуживания до остановки общественного пассажирского транспорта не должна превышать </w:t>
      </w:r>
      <w:smartTag w:uri="urn:schemas-microsoft-com:office:smarttags" w:element="metricconverter">
        <w:smartTagPr>
          <w:attr w:name="ProductID" w:val="250 м"/>
        </w:smartTagPr>
        <w:r w:rsidRPr="00267454">
          <w:rPr>
            <w:rFonts w:ascii="Times New Roman" w:hAnsi="Times New Roman" w:cs="Times New Roman"/>
            <w:sz w:val="20"/>
            <w:szCs w:val="20"/>
          </w:rPr>
          <w:t>250 м</w:t>
        </w:r>
      </w:smartTag>
      <w:r w:rsidRPr="00267454">
        <w:rPr>
          <w:rFonts w:ascii="Times New Roman" w:hAnsi="Times New Roman" w:cs="Times New Roman"/>
          <w:sz w:val="20"/>
          <w:szCs w:val="20"/>
        </w:rPr>
        <w:t xml:space="preserve">; до ближайшей стоянки для временного хранения автомобилей – </w:t>
      </w:r>
      <w:smartTag w:uri="urn:schemas-microsoft-com:office:smarttags" w:element="metricconverter">
        <w:smartTagPr>
          <w:attr w:name="ProductID" w:val="100 м"/>
        </w:smartTagPr>
        <w:r w:rsidRPr="00267454">
          <w:rPr>
            <w:rFonts w:ascii="Times New Roman" w:hAnsi="Times New Roman" w:cs="Times New Roman"/>
            <w:sz w:val="20"/>
            <w:szCs w:val="20"/>
          </w:rPr>
          <w:t>100 м</w:t>
        </w:r>
      </w:smartTag>
      <w:r w:rsidRPr="00267454">
        <w:rPr>
          <w:rFonts w:ascii="Times New Roman" w:hAnsi="Times New Roman" w:cs="Times New Roman"/>
          <w:sz w:val="20"/>
          <w:szCs w:val="20"/>
        </w:rPr>
        <w:t xml:space="preserve">; до общественного туалета – </w:t>
      </w:r>
      <w:smartTag w:uri="urn:schemas-microsoft-com:office:smarttags" w:element="metricconverter">
        <w:smartTagPr>
          <w:attr w:name="ProductID" w:val="150 м"/>
        </w:smartTagPr>
        <w:r w:rsidRPr="00267454">
          <w:rPr>
            <w:rFonts w:ascii="Times New Roman" w:hAnsi="Times New Roman" w:cs="Times New Roman"/>
            <w:sz w:val="20"/>
            <w:szCs w:val="20"/>
          </w:rPr>
          <w:t>150 м</w:t>
        </w:r>
      </w:smartTag>
      <w:r w:rsidRPr="00267454">
        <w:rPr>
          <w:rFonts w:ascii="Times New Roman" w:hAnsi="Times New Roman" w:cs="Times New Roman"/>
          <w:sz w:val="20"/>
          <w:szCs w:val="20"/>
        </w:rPr>
        <w:t>.</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1.3.3.20. Должны быть предусмотрены территории </w:t>
      </w:r>
      <w:r w:rsidRPr="00267454">
        <w:rPr>
          <w:rFonts w:ascii="Times New Roman" w:hAnsi="Times New Roman" w:cs="Times New Roman"/>
          <w:b w:val="0"/>
          <w:bCs w:val="0"/>
          <w:sz w:val="20"/>
          <w:szCs w:val="20"/>
        </w:rPr>
        <w:t>для постоянного, временного хранения и технического обслуживания легковых автомобилей всех категорий, исходя из уровня автомобилизации в соответствии с требованиями данного раздела.</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учетом требований эффективного </w:t>
      </w:r>
      <w:r w:rsidRPr="00267454">
        <w:rPr>
          <w:rFonts w:ascii="Times New Roman" w:hAnsi="Times New Roman" w:cs="Times New Roman"/>
          <w:b w:val="0"/>
          <w:bCs w:val="0"/>
          <w:spacing w:val="-3"/>
          <w:sz w:val="20"/>
          <w:szCs w:val="20"/>
        </w:rPr>
        <w:t>использования городских территорий, с обеспечением экологической безопасности.</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1.3.3.21. Общая обеспеченность закрытыми и открытыми </w:t>
      </w:r>
      <w:r w:rsidRPr="00267454">
        <w:rPr>
          <w:rFonts w:ascii="Times New Roman" w:hAnsi="Times New Roman" w:cs="Times New Roman"/>
          <w:sz w:val="20"/>
          <w:szCs w:val="20"/>
        </w:rPr>
        <w:t>автостоян</w:t>
      </w:r>
      <w:r w:rsidRPr="00267454">
        <w:rPr>
          <w:rFonts w:ascii="Times New Roman" w:hAnsi="Times New Roman" w:cs="Times New Roman"/>
          <w:spacing w:val="-2"/>
          <w:sz w:val="20"/>
          <w:szCs w:val="20"/>
        </w:rPr>
        <w:t>ками для постоянного хранения</w:t>
      </w:r>
      <w:r w:rsidRPr="00267454">
        <w:rPr>
          <w:rFonts w:ascii="Times New Roman" w:hAnsi="Times New Roman" w:cs="Times New Roman"/>
          <w:b w:val="0"/>
          <w:bCs w:val="0"/>
          <w:spacing w:val="-2"/>
          <w:sz w:val="20"/>
          <w:szCs w:val="20"/>
        </w:rPr>
        <w:t xml:space="preserve"> автомобилей должна составлять 100 %</w:t>
      </w:r>
      <w:r w:rsidRPr="00267454">
        <w:rPr>
          <w:rFonts w:ascii="Times New Roman" w:hAnsi="Times New Roman" w:cs="Times New Roman"/>
          <w:b w:val="0"/>
          <w:bCs w:val="0"/>
          <w:sz w:val="20"/>
          <w:szCs w:val="20"/>
        </w:rPr>
        <w:t xml:space="preserve"> расчетного количества индивидуальных легковых автомобилей.</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1.3.3.22</w:t>
      </w:r>
      <w:r w:rsidRPr="00267454">
        <w:rPr>
          <w:rFonts w:ascii="Times New Roman" w:hAnsi="Times New Roman" w:cs="Times New Roman"/>
          <w:b w:val="0"/>
          <w:bCs w:val="0"/>
          <w:spacing w:val="-3"/>
          <w:sz w:val="20"/>
          <w:szCs w:val="20"/>
        </w:rPr>
        <w:t>. Требуемое количество машино-мест в местах организованного хранения</w:t>
      </w:r>
      <w:r w:rsidRPr="00267454">
        <w:rPr>
          <w:rFonts w:ascii="Times New Roman" w:hAnsi="Times New Roman" w:cs="Times New Roman"/>
          <w:b w:val="0"/>
          <w:bCs w:val="0"/>
          <w:sz w:val="20"/>
          <w:szCs w:val="20"/>
        </w:rPr>
        <w:t xml:space="preserve"> (временного – до 12 часов и постоянного – более 12 часов) автотранспортных средств следует определять из расчета 450 легковых автомобилей на 1000 жителей, в том числе:</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хранения легковых автомобилей ведомственной принадлежности –12;</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таксомоторного парка –9.</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определении общей потребности в местах для хранения следует также </w:t>
      </w:r>
      <w:r w:rsidRPr="00267454">
        <w:rPr>
          <w:rFonts w:ascii="Times New Roman" w:hAnsi="Times New Roman" w:cs="Times New Roman"/>
          <w:b w:val="0"/>
          <w:bCs w:val="0"/>
          <w:spacing w:val="-4"/>
          <w:sz w:val="20"/>
          <w:szCs w:val="20"/>
        </w:rPr>
        <w:t>учитывать другие индивидуальные транспортные средства (мотоциклы, мотороллеры,</w:t>
      </w:r>
      <w:r w:rsidRPr="00267454">
        <w:rPr>
          <w:rFonts w:ascii="Times New Roman" w:hAnsi="Times New Roman" w:cs="Times New Roman"/>
          <w:b w:val="0"/>
          <w:bCs w:val="0"/>
          <w:sz w:val="20"/>
          <w:szCs w:val="20"/>
        </w:rPr>
        <w:t xml:space="preserve"> мотоколяски, мопеды) с приведением их к одному расчетному виду (легковому автомобилю) с применением следующих коэффициентов: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с колясками, мотоколяски – 0,5;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без колясок – 0,25;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мопеды и велосипеды – 0,1.</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1.3.3.23</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Сооружения для постоянного хранения легковых автомобилей следует проектировать в радиусе пешеходной доступности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в районах реконструкции или с неблагоприятной гидрогеологической обстановкой – не более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1.3.3.24</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Сооружения для постоянного хранения легковых автомобилей всех категорий следует проектировать:</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жилых районов и кварталов (микрорайонов).</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1.3.3.25</w:t>
      </w:r>
      <w:r w:rsidR="00D0060B"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При подготовке генеральных планов городских округов и поселений обеспеченность местами для постоянного хранения легковых автомобилей, находящихся в собственности граждан, следует принимать 429 машино-мест на 1000 жителей.</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удельный показатель территории, требуемой для данных сооружений, следует принимать из расчета 10,7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1.3.3.26. </w:t>
      </w:r>
      <w:r w:rsidRPr="00267454">
        <w:rPr>
          <w:rFonts w:ascii="Times New Roman" w:hAnsi="Times New Roman" w:cs="Times New Roman"/>
          <w:b w:val="0"/>
          <w:sz w:val="20"/>
          <w:szCs w:val="20"/>
        </w:rPr>
        <w:t xml:space="preserve">На территории жилых районов и кварталов (микрорайонов) в крупном </w:t>
      </w:r>
      <w:r w:rsidRPr="00267454">
        <w:rPr>
          <w:rFonts w:ascii="Times New Roman" w:hAnsi="Times New Roman" w:cs="Times New Roman"/>
          <w:b w:val="0"/>
          <w:bCs w:val="0"/>
          <w:sz w:val="20"/>
          <w:szCs w:val="20"/>
        </w:rPr>
        <w:t xml:space="preserve">городском </w:t>
      </w:r>
      <w:r w:rsidRPr="00267454">
        <w:rPr>
          <w:rFonts w:ascii="Times New Roman" w:hAnsi="Times New Roman" w:cs="Times New Roman"/>
          <w:b w:val="0"/>
          <w:bCs w:val="0"/>
          <w:spacing w:val="-2"/>
          <w:sz w:val="20"/>
          <w:szCs w:val="20"/>
        </w:rPr>
        <w:t>округе (</w:t>
      </w:r>
      <w:r w:rsidRPr="00267454">
        <w:rPr>
          <w:rFonts w:ascii="Times New Roman" w:hAnsi="Times New Roman" w:cs="Times New Roman"/>
          <w:b w:val="0"/>
          <w:bCs w:val="0"/>
          <w:sz w:val="20"/>
          <w:szCs w:val="20"/>
        </w:rPr>
        <w:t>Смоленск</w:t>
      </w:r>
      <w:r w:rsidRPr="00267454">
        <w:rPr>
          <w:rFonts w:ascii="Times New Roman" w:hAnsi="Times New Roman" w:cs="Times New Roman"/>
          <w:b w:val="0"/>
          <w:bCs w:val="0"/>
          <w:spacing w:val="-2"/>
          <w:sz w:val="20"/>
          <w:szCs w:val="20"/>
        </w:rPr>
        <w:t>)</w:t>
      </w:r>
      <w:r w:rsidRPr="00267454">
        <w:rPr>
          <w:rFonts w:ascii="Times New Roman" w:hAnsi="Times New Roman" w:cs="Times New Roman"/>
          <w:sz w:val="20"/>
          <w:szCs w:val="20"/>
        </w:rPr>
        <w:t xml:space="preserve"> </w:t>
      </w:r>
      <w:r w:rsidRPr="00267454">
        <w:rPr>
          <w:rFonts w:ascii="Times New Roman" w:hAnsi="Times New Roman" w:cs="Times New Roman"/>
          <w:b w:val="0"/>
          <w:spacing w:val="-2"/>
          <w:sz w:val="20"/>
          <w:szCs w:val="20"/>
        </w:rPr>
        <w:t>следует предусматривать места для хранения автомобилей в подземных автостоянках (гаражах) из расчета не менее 25 машино-мест на 1000 жителей.</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этом удельный показатель территории, требуемой для надземных сооружений для постоянного хранения легковых автомобилей, находящихся в собственности граждан, следует принимать из расчета 10,1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/чел.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1.3.3.27. При подготовке генеральн</w:t>
      </w:r>
      <w:r w:rsidR="008E63DC">
        <w:rPr>
          <w:rFonts w:ascii="Times New Roman" w:hAnsi="Times New Roman" w:cs="Times New Roman"/>
          <w:b w:val="0"/>
          <w:sz w:val="20"/>
          <w:szCs w:val="20"/>
        </w:rPr>
        <w:t>ого</w:t>
      </w:r>
      <w:r w:rsidRPr="00267454">
        <w:rPr>
          <w:rFonts w:ascii="Times New Roman" w:hAnsi="Times New Roman" w:cs="Times New Roman"/>
          <w:b w:val="0"/>
          <w:sz w:val="20"/>
          <w:szCs w:val="20"/>
        </w:rPr>
        <w:t xml:space="preserve"> пла</w:t>
      </w:r>
      <w:r w:rsidR="008E63DC">
        <w:rPr>
          <w:rFonts w:ascii="Times New Roman" w:hAnsi="Times New Roman" w:cs="Times New Roman"/>
          <w:b w:val="0"/>
          <w:sz w:val="20"/>
          <w:szCs w:val="20"/>
        </w:rPr>
        <w:t>на муниципального округа</w:t>
      </w:r>
      <w:r w:rsidRPr="00267454">
        <w:rPr>
          <w:rFonts w:ascii="Times New Roman" w:hAnsi="Times New Roman" w:cs="Times New Roman"/>
          <w:b w:val="0"/>
          <w:sz w:val="20"/>
          <w:szCs w:val="20"/>
        </w:rPr>
        <w:t xml:space="preserve"> показатели, приведенные в п.п. 1.3.3.25-1.3.3.26 настоящих нормативов, на расчетные сроки корректируются на основании фактически достигнутого уровня автомобилизации.</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1.3.3.28. При подготовке </w:t>
      </w:r>
      <w:r w:rsidR="008E63DC" w:rsidRPr="008E63DC">
        <w:rPr>
          <w:rFonts w:ascii="Times New Roman" w:hAnsi="Times New Roman" w:cs="Times New Roman"/>
          <w:b w:val="0"/>
          <w:bCs w:val="0"/>
          <w:sz w:val="20"/>
          <w:szCs w:val="20"/>
        </w:rPr>
        <w:t xml:space="preserve">генерального плана муниципального округа </w:t>
      </w:r>
      <w:r w:rsidRPr="00267454">
        <w:rPr>
          <w:rFonts w:ascii="Times New Roman" w:hAnsi="Times New Roman" w:cs="Times New Roman"/>
          <w:b w:val="0"/>
          <w:bCs w:val="0"/>
          <w:sz w:val="20"/>
          <w:szCs w:val="20"/>
        </w:rPr>
        <w:t xml:space="preserve">общее расчетное количество машино-мест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расчетный срок с учетом удельных показателей, приведенных в </w:t>
      </w:r>
      <w:r w:rsidRPr="00267454">
        <w:rPr>
          <w:rFonts w:ascii="Times New Roman" w:hAnsi="Times New Roman" w:cs="Times New Roman"/>
          <w:b w:val="0"/>
          <w:sz w:val="20"/>
          <w:szCs w:val="20"/>
        </w:rPr>
        <w:t>п.п. . 1.3.3.25-1.3.3.26 настоящих нормативов,</w:t>
      </w:r>
      <w:r w:rsidRPr="00267454">
        <w:rPr>
          <w:rFonts w:ascii="Times New Roman" w:hAnsi="Times New Roman" w:cs="Times New Roman"/>
          <w:b w:val="0"/>
          <w:bCs w:val="0"/>
          <w:sz w:val="20"/>
          <w:szCs w:val="20"/>
        </w:rPr>
        <w:t xml:space="preserve"> в соответствии с таблицей </w:t>
      </w:r>
      <w:r w:rsidR="00CC7416"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w:t>
      </w:r>
    </w:p>
    <w:p w:rsidR="007302DF" w:rsidRPr="00267454" w:rsidRDefault="007302DF" w:rsidP="007302DF">
      <w:pPr>
        <w:spacing w:line="239" w:lineRule="auto"/>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CC7416" w:rsidRPr="00267454">
        <w:rPr>
          <w:rFonts w:ascii="Times New Roman" w:hAnsi="Times New Roman" w:cs="Times New Roman"/>
          <w:b w:val="0"/>
          <w:bCs w:val="0"/>
          <w:sz w:val="20"/>
          <w:szCs w:val="20"/>
        </w:rPr>
        <w:t>17</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8"/>
        <w:gridCol w:w="4857"/>
      </w:tblGrid>
      <w:tr w:rsidR="007302DF" w:rsidRPr="00267454" w:rsidTr="007302DF">
        <w:trPr>
          <w:cantSplit/>
          <w:tblHeader/>
          <w:jc w:val="center"/>
        </w:trPr>
        <w:tc>
          <w:tcPr>
            <w:tcW w:w="2350" w:type="pct"/>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lang w:eastAsia="en-US"/>
              </w:rPr>
            </w:pPr>
            <w:r w:rsidRPr="00267454">
              <w:rPr>
                <w:rFonts w:ascii="Times New Roman" w:hAnsi="Times New Roman" w:cs="Times New Roman"/>
                <w:sz w:val="20"/>
                <w:szCs w:val="20"/>
                <w:lang w:eastAsia="en-US"/>
              </w:rPr>
              <w:t>Тип жилого дома по уровню комфорта</w:t>
            </w:r>
          </w:p>
        </w:tc>
        <w:tc>
          <w:tcPr>
            <w:tcW w:w="2650" w:type="pct"/>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lang w:eastAsia="en-US"/>
              </w:rPr>
            </w:pPr>
            <w:r w:rsidRPr="00267454">
              <w:rPr>
                <w:rFonts w:ascii="Times New Roman" w:hAnsi="Times New Roman" w:cs="Times New Roman"/>
                <w:sz w:val="20"/>
                <w:szCs w:val="20"/>
                <w:lang w:eastAsia="en-US"/>
              </w:rPr>
              <w:t>Количество мест для постоянного хранения автотранспорта, машино-мест на 1 квартиру</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Престижный </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2,0</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Массовый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1,5</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lastRenderedPageBreak/>
              <w:t>Социальный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0,8</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Специализированный,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1</w:t>
            </w:r>
          </w:p>
        </w:tc>
      </w:tr>
      <w:tr w:rsidR="007302DF" w:rsidRPr="00267454" w:rsidTr="007302DF">
        <w:trPr>
          <w:jc w:val="center"/>
        </w:trPr>
        <w:tc>
          <w:tcPr>
            <w:tcW w:w="2350" w:type="pct"/>
          </w:tcPr>
          <w:p w:rsidR="007302DF" w:rsidRPr="00267454" w:rsidRDefault="007302DF" w:rsidP="007302DF">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в том числе временный</w:t>
            </w:r>
          </w:p>
        </w:tc>
        <w:tc>
          <w:tcPr>
            <w:tcW w:w="2650" w:type="pct"/>
          </w:tcPr>
          <w:p w:rsidR="007302DF" w:rsidRPr="00267454" w:rsidRDefault="007302DF" w:rsidP="007302DF">
            <w:pPr>
              <w:spacing w:line="240" w:lineRule="auto"/>
              <w:ind w:firstLine="0"/>
              <w:jc w:val="center"/>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0,5</w:t>
            </w:r>
          </w:p>
        </w:tc>
      </w:tr>
    </w:tbl>
    <w:p w:rsidR="007302DF" w:rsidRPr="00267454" w:rsidRDefault="007302DF" w:rsidP="007302DF">
      <w:pPr>
        <w:spacing w:line="239" w:lineRule="auto"/>
        <w:ind w:firstLine="709"/>
        <w:rPr>
          <w:rFonts w:ascii="Times New Roman" w:hAnsi="Times New Roman" w:cs="Times New Roman"/>
          <w:b w:val="0"/>
          <w:bCs w:val="0"/>
          <w:sz w:val="20"/>
          <w:szCs w:val="20"/>
        </w:rPr>
      </w:pP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1.3.3.29</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Автостоянки могут размещаться ниже и/или выше уровня земли, состоять из подземной и/или надземной частей</w:t>
      </w:r>
      <w:r w:rsidR="007302DF" w:rsidRPr="00267454">
        <w:rPr>
          <w:rFonts w:ascii="Times New Roman" w:hAnsi="Times New Roman" w:cs="Times New Roman"/>
          <w:b w:val="0"/>
          <w:bCs w:val="0"/>
          <w:sz w:val="20"/>
          <w:szCs w:val="20"/>
        </w:rPr>
        <w:t>.</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Наземные автостоянки могут проектироваться высотой не более 9 этажей, подземные – не более 5 подземных этажей.</w:t>
      </w:r>
    </w:p>
    <w:p w:rsidR="007302DF" w:rsidRPr="00267454" w:rsidRDefault="007302DF" w:rsidP="007302DF">
      <w:pPr>
        <w:spacing w:line="238"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 многоэтажные.</w:t>
      </w:r>
    </w:p>
    <w:p w:rsidR="007302DF" w:rsidRPr="00267454" w:rsidRDefault="00460E9C" w:rsidP="007302DF">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1.3.3.30</w:t>
      </w:r>
      <w:r w:rsidR="007302DF" w:rsidRPr="00267454">
        <w:rPr>
          <w:rFonts w:ascii="Times New Roman" w:hAnsi="Times New Roman" w:cs="Times New Roman"/>
          <w:b w:val="0"/>
          <w:bCs w:val="0"/>
          <w:sz w:val="20"/>
          <w:szCs w:val="20"/>
        </w:rPr>
        <w:t xml:space="preserve">. Автостоянки </w:t>
      </w:r>
      <w:r w:rsidR="007302DF" w:rsidRPr="00267454">
        <w:rPr>
          <w:rFonts w:ascii="Times New Roman" w:hAnsi="Times New Roman" w:cs="Times New Roman"/>
          <w:bCs w:val="0"/>
          <w:sz w:val="20"/>
          <w:szCs w:val="20"/>
        </w:rPr>
        <w:t>открытого типа</w:t>
      </w:r>
      <w:r w:rsidR="007302DF" w:rsidRPr="00267454">
        <w:rPr>
          <w:rFonts w:ascii="Times New Roman" w:hAnsi="Times New Roman" w:cs="Times New Roman"/>
          <w:b w:val="0"/>
          <w:bCs w:val="0"/>
          <w:sz w:val="20"/>
          <w:szCs w:val="20"/>
        </w:rPr>
        <w:t xml:space="preserve"> (открытые площадки) для хранения легковых автомобилей, принадлежащих постоянному населению населенного пункта, целесообразно временно </w:t>
      </w:r>
      <w:r w:rsidR="007302DF" w:rsidRPr="00267454">
        <w:rPr>
          <w:rFonts w:ascii="Times New Roman" w:hAnsi="Times New Roman" w:cs="Times New Roman"/>
          <w:b w:val="0"/>
          <w:bCs w:val="0"/>
          <w:spacing w:val="-2"/>
          <w:sz w:val="20"/>
          <w:szCs w:val="20"/>
        </w:rPr>
        <w:t>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предусматривать открытые стоянки для постоянного хранения автомобилей в пределах улиц и дорог, граничащих с жилыми районами и микрорайонами.</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1.3.3.31</w:t>
      </w:r>
      <w:r w:rsidR="007302DF" w:rsidRPr="00267454">
        <w:rPr>
          <w:rFonts w:ascii="Times New Roman" w:hAnsi="Times New Roman" w:cs="Times New Roman"/>
          <w:b w:val="0"/>
          <w:bCs w:val="0"/>
          <w:sz w:val="20"/>
          <w:szCs w:val="20"/>
        </w:rPr>
        <w:t>. Наземные автостоянки вместимостью более 500 машино-мест следует размещать на территориях производственных и коммунально-складских зон.</w:t>
      </w:r>
    </w:p>
    <w:p w:rsidR="007302DF" w:rsidRPr="00267454" w:rsidRDefault="00460E9C" w:rsidP="007302DF">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1.3.3.32</w:t>
      </w:r>
      <w:r w:rsidR="007302DF" w:rsidRPr="00267454">
        <w:rPr>
          <w:rFonts w:ascii="Times New Roman" w:hAnsi="Times New Roman" w:cs="Times New Roman"/>
          <w:b w:val="0"/>
          <w:bCs w:val="0"/>
          <w:spacing w:val="-2"/>
          <w:sz w:val="20"/>
          <w:szCs w:val="20"/>
        </w:rPr>
        <w:t>. Открытые автостоянки и паркинги допускается размещать в жилых зонах</w:t>
      </w:r>
      <w:r w:rsidR="007302DF" w:rsidRPr="00267454">
        <w:rPr>
          <w:rFonts w:ascii="Times New Roman" w:hAnsi="Times New Roman" w:cs="Times New Roman"/>
          <w:b w:val="0"/>
          <w:sz w:val="20"/>
          <w:szCs w:val="20"/>
        </w:rPr>
        <w:t xml:space="preserve"> </w:t>
      </w:r>
      <w:r w:rsidR="007302DF" w:rsidRPr="00267454">
        <w:rPr>
          <w:rFonts w:ascii="Times New Roman" w:hAnsi="Times New Roman" w:cs="Times New Roman"/>
          <w:b w:val="0"/>
          <w:bCs w:val="0"/>
          <w:spacing w:val="-2"/>
          <w:sz w:val="20"/>
          <w:szCs w:val="20"/>
        </w:rPr>
        <w:t>при условии соблюдения санитарных разрывов (по СанПиН 2.2.1/2.1.1.1200-03) от автостоянок до объектов, указанных в таблице 1</w:t>
      </w:r>
      <w:r w:rsidR="00CC7416" w:rsidRPr="00267454">
        <w:rPr>
          <w:rFonts w:ascii="Times New Roman" w:hAnsi="Times New Roman" w:cs="Times New Roman"/>
          <w:b w:val="0"/>
          <w:bCs w:val="0"/>
          <w:spacing w:val="-2"/>
          <w:sz w:val="20"/>
          <w:szCs w:val="20"/>
        </w:rPr>
        <w:t>8</w:t>
      </w:r>
      <w:r w:rsidR="007302DF" w:rsidRPr="00267454">
        <w:rPr>
          <w:rFonts w:ascii="Times New Roman" w:hAnsi="Times New Roman" w:cs="Times New Roman"/>
          <w:b w:val="0"/>
          <w:bCs w:val="0"/>
          <w:spacing w:val="-2"/>
          <w:sz w:val="20"/>
          <w:szCs w:val="20"/>
        </w:rPr>
        <w:t xml:space="preserve">. </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CC7416" w:rsidRPr="00267454">
        <w:rPr>
          <w:rFonts w:ascii="Times New Roman" w:hAnsi="Times New Roman" w:cs="Times New Roman"/>
          <w:b w:val="0"/>
          <w:bCs w:val="0"/>
          <w:sz w:val="20"/>
          <w:szCs w:val="20"/>
        </w:rPr>
        <w:t>8</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0"/>
        <w:gridCol w:w="1194"/>
        <w:gridCol w:w="725"/>
        <w:gridCol w:w="946"/>
        <w:gridCol w:w="967"/>
        <w:gridCol w:w="1176"/>
      </w:tblGrid>
      <w:tr w:rsidR="007302DF" w:rsidRPr="00267454" w:rsidTr="007302DF">
        <w:trPr>
          <w:cantSplit/>
          <w:trHeight w:val="184"/>
          <w:tblHeader/>
          <w:jc w:val="center"/>
        </w:trPr>
        <w:tc>
          <w:tcPr>
            <w:tcW w:w="5090" w:type="dxa"/>
            <w:vMerge w:val="restart"/>
            <w:shd w:val="clear" w:color="auto" w:fill="CCFFCC"/>
            <w:vAlign w:val="center"/>
          </w:tcPr>
          <w:p w:rsidR="007302DF" w:rsidRPr="00267454" w:rsidRDefault="007302DF" w:rsidP="007302DF">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Объекты, </w:t>
            </w:r>
          </w:p>
          <w:p w:rsidR="007302DF" w:rsidRPr="00267454" w:rsidRDefault="007302DF" w:rsidP="007302DF">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до которых определяется разрыв</w:t>
            </w:r>
          </w:p>
        </w:tc>
        <w:tc>
          <w:tcPr>
            <w:tcW w:w="5008" w:type="dxa"/>
            <w:gridSpan w:val="5"/>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7302DF" w:rsidRPr="00267454" w:rsidTr="007302DF">
        <w:trPr>
          <w:cantSplit/>
          <w:tblHeader/>
          <w:jc w:val="center"/>
        </w:trPr>
        <w:tc>
          <w:tcPr>
            <w:tcW w:w="5090" w:type="dxa"/>
            <w:vMerge/>
            <w:shd w:val="clear" w:color="auto" w:fill="CCFFCC"/>
            <w:vAlign w:val="center"/>
          </w:tcPr>
          <w:p w:rsidR="007302DF" w:rsidRPr="00267454" w:rsidRDefault="007302DF" w:rsidP="007302DF">
            <w:pPr>
              <w:spacing w:line="240" w:lineRule="auto"/>
              <w:ind w:firstLine="0"/>
              <w:jc w:val="left"/>
              <w:rPr>
                <w:rFonts w:ascii="Times New Roman" w:hAnsi="Times New Roman" w:cs="Times New Roman"/>
                <w:b w:val="0"/>
                <w:bCs w:val="0"/>
                <w:sz w:val="20"/>
                <w:szCs w:val="20"/>
              </w:rPr>
            </w:pPr>
          </w:p>
        </w:tc>
        <w:tc>
          <w:tcPr>
            <w:tcW w:w="5008" w:type="dxa"/>
            <w:gridSpan w:val="5"/>
            <w:shd w:val="clear" w:color="auto" w:fill="CCFFCC"/>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Открытые автостоянки и паркинги вместимостью, машино-мест</w:t>
            </w:r>
          </w:p>
        </w:tc>
      </w:tr>
      <w:tr w:rsidR="007302DF" w:rsidRPr="00267454" w:rsidTr="007302DF">
        <w:trPr>
          <w:cantSplit/>
          <w:trHeight w:val="227"/>
          <w:tblHeader/>
          <w:jc w:val="center"/>
        </w:trPr>
        <w:tc>
          <w:tcPr>
            <w:tcW w:w="5090" w:type="dxa"/>
            <w:vMerge/>
            <w:shd w:val="clear" w:color="auto" w:fill="CCFFCC"/>
            <w:vAlign w:val="center"/>
          </w:tcPr>
          <w:p w:rsidR="007302DF" w:rsidRPr="00267454" w:rsidRDefault="007302DF" w:rsidP="007302DF">
            <w:pPr>
              <w:spacing w:line="240" w:lineRule="auto"/>
              <w:ind w:firstLine="0"/>
              <w:jc w:val="left"/>
              <w:rPr>
                <w:rFonts w:ascii="Times New Roman" w:hAnsi="Times New Roman" w:cs="Times New Roman"/>
                <w:b w:val="0"/>
                <w:bCs w:val="0"/>
                <w:sz w:val="20"/>
                <w:szCs w:val="20"/>
              </w:rPr>
            </w:pPr>
          </w:p>
        </w:tc>
        <w:tc>
          <w:tcPr>
            <w:tcW w:w="1194"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и менее</w:t>
            </w:r>
          </w:p>
        </w:tc>
        <w:tc>
          <w:tcPr>
            <w:tcW w:w="725"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11-50</w:t>
            </w:r>
          </w:p>
        </w:tc>
        <w:tc>
          <w:tcPr>
            <w:tcW w:w="946" w:type="dxa"/>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51-100</w:t>
            </w:r>
          </w:p>
        </w:tc>
        <w:tc>
          <w:tcPr>
            <w:tcW w:w="967" w:type="dxa"/>
            <w:shd w:val="clear" w:color="auto" w:fill="CCFFCC"/>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101-300</w:t>
            </w:r>
          </w:p>
        </w:tc>
        <w:tc>
          <w:tcPr>
            <w:tcW w:w="1176" w:type="dxa"/>
            <w:shd w:val="clear" w:color="auto" w:fill="CCFFCC"/>
            <w:vAlign w:val="center"/>
          </w:tcPr>
          <w:p w:rsidR="007302DF" w:rsidRPr="00267454" w:rsidRDefault="007302DF" w:rsidP="007302DF">
            <w:pPr>
              <w:suppressAutoHyphens/>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300</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Фасады жилых зданий и торцы с окнами</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Торцы жилых зданий без окон</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7302DF" w:rsidRPr="00267454" w:rsidTr="007302DF">
        <w:trPr>
          <w:jc w:val="center"/>
        </w:trPr>
        <w:tc>
          <w:tcPr>
            <w:tcW w:w="5090" w:type="dxa"/>
          </w:tcPr>
          <w:p w:rsidR="007302DF" w:rsidRPr="00267454" w:rsidRDefault="007302DF" w:rsidP="007302DF">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здания</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школ, детских учреждений, учреждений начального и среднего профессионального образования, площадок отдыха, игр и спорта, детских</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7302DF" w:rsidRPr="00267454" w:rsidTr="007302DF">
        <w:trPr>
          <w:jc w:val="center"/>
        </w:trPr>
        <w:tc>
          <w:tcPr>
            <w:tcW w:w="5090" w:type="dxa"/>
          </w:tcPr>
          <w:p w:rsidR="007302DF" w:rsidRPr="00267454" w:rsidRDefault="007302DF" w:rsidP="007302DF">
            <w:pPr>
              <w:adjustRightInd w:val="0"/>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194"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25"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4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967"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76" w:type="dxa"/>
            <w:vAlign w:val="center"/>
          </w:tcPr>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w:t>
            </w:r>
          </w:p>
          <w:p w:rsidR="007302DF" w:rsidRPr="00267454" w:rsidRDefault="007302DF" w:rsidP="007302DF">
            <w:pPr>
              <w:suppressAutoHyphens/>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расчету</w:t>
            </w:r>
          </w:p>
        </w:tc>
      </w:tr>
    </w:tbl>
    <w:p w:rsidR="007302DF" w:rsidRPr="004F4CD6" w:rsidRDefault="007302DF" w:rsidP="007302DF">
      <w:pPr>
        <w:spacing w:before="100" w:line="239" w:lineRule="auto"/>
        <w:ind w:firstLine="709"/>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 xml:space="preserve">Примечания: </w:t>
      </w:r>
    </w:p>
    <w:p w:rsidR="007302DF" w:rsidRPr="004F4CD6" w:rsidRDefault="007302DF" w:rsidP="007302DF">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1. Разрыв от наземных автостоянок,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 </w:t>
      </w:r>
    </w:p>
    <w:p w:rsidR="007302DF" w:rsidRPr="004F4CD6" w:rsidRDefault="007302DF" w:rsidP="007302DF">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2. В случае размещения во внутриквартальной жилой застройке на смежных участках нескольких автостоянок (открытых площадок), расположенных с разрывом между ними, не превышающим </w:t>
      </w:r>
      <w:smartTag w:uri="urn:schemas-microsoft-com:office:smarttags" w:element="metricconverter">
        <w:smartTagPr>
          <w:attr w:name="ProductID" w:val="25 м"/>
        </w:smartTagPr>
        <w:r w:rsidRPr="004F4CD6">
          <w:rPr>
            <w:rFonts w:ascii="Times New Roman" w:hAnsi="Times New Roman" w:cs="Times New Roman"/>
            <w:b w:val="0"/>
            <w:bCs w:val="0"/>
            <w:sz w:val="16"/>
            <w:szCs w:val="16"/>
          </w:rPr>
          <w:t>25 м</w:t>
        </w:r>
      </w:smartTag>
      <w:r w:rsidRPr="004F4CD6">
        <w:rPr>
          <w:rFonts w:ascii="Times New Roman" w:hAnsi="Times New Roman" w:cs="Times New Roman"/>
          <w:b w:val="0"/>
          <w:bCs w:val="0"/>
          <w:sz w:val="16"/>
          <w:szCs w:val="16"/>
        </w:rPr>
        <w:t xml:space="preserve">, расстояние от этих автостоянок до жилых домов и других зданий следует принимать с учетом общего количества машино-мест на всех автостоянках, но во всех случаях не допуская размещения в данной застройке автостоянок вместимостью более 300 машино-мест. </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1.3.3.33</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 xml:space="preserve">Противопожарные расстояния </w:t>
      </w:r>
      <w:r w:rsidR="007302DF" w:rsidRPr="00267454">
        <w:rPr>
          <w:rFonts w:ascii="Times New Roman" w:hAnsi="Times New Roman" w:cs="Times New Roman"/>
          <w:b w:val="0"/>
          <w:bCs w:val="0"/>
          <w:sz w:val="20"/>
          <w:szCs w:val="20"/>
        </w:rPr>
        <w:t xml:space="preserve">от мест организованного хранения автомобилей </w:t>
      </w:r>
      <w:r w:rsidR="007302DF"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007302DF" w:rsidRPr="00267454">
        <w:rPr>
          <w:rFonts w:ascii="Times New Roman" w:hAnsi="Times New Roman" w:cs="Times New Roman"/>
          <w:sz w:val="20"/>
          <w:szCs w:val="20"/>
        </w:rPr>
        <w:t xml:space="preserve"> </w:t>
      </w:r>
      <w:r w:rsidR="007302DF" w:rsidRPr="00267454">
        <w:rPr>
          <w:rFonts w:ascii="Times New Roman" w:hAnsi="Times New Roman" w:cs="Times New Roman"/>
          <w:b w:val="0"/>
          <w:bCs w:val="0"/>
          <w:sz w:val="20"/>
          <w:szCs w:val="20"/>
        </w:rPr>
        <w:t xml:space="preserve">в соответствии с </w:t>
      </w:r>
      <w:r w:rsidR="007302DF" w:rsidRPr="00267454">
        <w:rPr>
          <w:rFonts w:ascii="Times New Roman" w:hAnsi="Times New Roman" w:cs="Times New Roman"/>
          <w:b w:val="0"/>
          <w:bCs w:val="0"/>
          <w:spacing w:val="-2"/>
          <w:sz w:val="20"/>
          <w:szCs w:val="20"/>
        </w:rPr>
        <w:t xml:space="preserve">требованиями </w:t>
      </w:r>
      <w:r w:rsidR="007302DF"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007302DF" w:rsidRPr="00267454">
        <w:rPr>
          <w:rFonts w:ascii="Times New Roman" w:hAnsi="Times New Roman" w:cs="Times New Roman"/>
          <w:b w:val="0"/>
          <w:bCs w:val="0"/>
          <w:spacing w:val="-2"/>
          <w:sz w:val="20"/>
          <w:szCs w:val="20"/>
        </w:rPr>
        <w:t>.</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1.3.3.34</w:t>
      </w:r>
      <w:r w:rsidR="007302DF" w:rsidRPr="00267454">
        <w:rPr>
          <w:rFonts w:ascii="Times New Roman" w:hAnsi="Times New Roman" w:cs="Times New Roman"/>
          <w:b w:val="0"/>
          <w:bCs w:val="0"/>
          <w:sz w:val="20"/>
          <w:szCs w:val="20"/>
        </w:rPr>
        <w:t xml:space="preserve">. Отдельно стоящие автостоянки </w:t>
      </w:r>
      <w:r w:rsidR="007302DF" w:rsidRPr="00267454">
        <w:rPr>
          <w:rFonts w:ascii="Times New Roman" w:hAnsi="Times New Roman" w:cs="Times New Roman"/>
          <w:bCs w:val="0"/>
          <w:sz w:val="20"/>
          <w:szCs w:val="20"/>
        </w:rPr>
        <w:t>закрытого типа</w:t>
      </w:r>
      <w:r w:rsidR="007302DF" w:rsidRPr="00267454">
        <w:rPr>
          <w:rFonts w:ascii="Times New Roman" w:hAnsi="Times New Roman" w:cs="Times New Roman"/>
          <w:b w:val="0"/>
          <w:bCs w:val="0"/>
          <w:sz w:val="20"/>
          <w:szCs w:val="20"/>
        </w:rPr>
        <w:t xml:space="preserve">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 xml:space="preserve"> от входов в жилые дома. Количество мест устанавливается заданием на проектирование в соответствии с требованиями МДС 35-2.2000.</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1.3.3.35</w:t>
      </w:r>
      <w:r w:rsidR="007302DF" w:rsidRPr="00267454">
        <w:rPr>
          <w:rFonts w:ascii="Times New Roman" w:hAnsi="Times New Roman" w:cs="Times New Roman"/>
          <w:b w:val="0"/>
          <w:bCs w:val="0"/>
          <w:sz w:val="20"/>
          <w:szCs w:val="20"/>
        </w:rPr>
        <w:t xml:space="preserve">. Проектирование </w:t>
      </w:r>
      <w:r w:rsidR="007302DF" w:rsidRPr="00267454">
        <w:rPr>
          <w:rFonts w:ascii="Times New Roman" w:hAnsi="Times New Roman" w:cs="Times New Roman"/>
          <w:bCs w:val="0"/>
          <w:sz w:val="20"/>
          <w:szCs w:val="20"/>
        </w:rPr>
        <w:t xml:space="preserve">встроенных, пристроенных </w:t>
      </w:r>
      <w:r w:rsidR="007302DF" w:rsidRPr="00267454">
        <w:rPr>
          <w:rFonts w:ascii="Times New Roman" w:hAnsi="Times New Roman" w:cs="Times New Roman"/>
          <w:b w:val="0"/>
          <w:bCs w:val="0"/>
          <w:sz w:val="20"/>
          <w:szCs w:val="20"/>
        </w:rPr>
        <w:t>и</w:t>
      </w:r>
      <w:r w:rsidR="007302DF" w:rsidRPr="00267454">
        <w:rPr>
          <w:rFonts w:ascii="Times New Roman" w:hAnsi="Times New Roman" w:cs="Times New Roman"/>
          <w:bCs w:val="0"/>
          <w:sz w:val="20"/>
          <w:szCs w:val="20"/>
        </w:rPr>
        <w:t xml:space="preserve"> встроено-пристроенных автостоянок</w:t>
      </w:r>
      <w:r w:rsidR="007302DF" w:rsidRPr="00267454">
        <w:rPr>
          <w:rFonts w:ascii="Times New Roman" w:hAnsi="Times New Roman" w:cs="Times New Roman"/>
          <w:b w:val="0"/>
          <w:bCs w:val="0"/>
          <w:sz w:val="20"/>
          <w:szCs w:val="20"/>
        </w:rPr>
        <w:t xml:space="preserve"> следует осуществлять в соответствии с требованиями </w:t>
      </w:r>
      <w:r w:rsidR="007302DF" w:rsidRPr="00267454">
        <w:rPr>
          <w:rFonts w:ascii="Times New Roman" w:hAnsi="Times New Roman" w:cs="Times New Roman"/>
          <w:b w:val="0"/>
          <w:bCs w:val="0"/>
          <w:spacing w:val="-2"/>
          <w:sz w:val="20"/>
          <w:szCs w:val="20"/>
        </w:rPr>
        <w:t>СП 54.13330.2011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bCs w:val="0"/>
          <w:spacing w:val="-2"/>
          <w:sz w:val="20"/>
          <w:szCs w:val="20"/>
        </w:rPr>
        <w:t>СП 55.13330.2011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СП 118.13330.2012</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 w:val="0"/>
          <w:sz w:val="20"/>
          <w:szCs w:val="20"/>
        </w:rPr>
        <w:t xml:space="preserve">СП 113.13330.2012 </w:t>
      </w:r>
      <w:r w:rsidR="007302DF" w:rsidRPr="00267454">
        <w:rPr>
          <w:rFonts w:ascii="Times New Roman" w:hAnsi="Times New Roman" w:cs="Times New Roman"/>
          <w:b w:val="0"/>
          <w:bCs w:val="0"/>
          <w:sz w:val="20"/>
          <w:szCs w:val="20"/>
        </w:rPr>
        <w:t>и настоящих нормативов.</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1.3.3.36</w:t>
      </w:r>
      <w:r w:rsidR="007302DF" w:rsidRPr="00267454">
        <w:rPr>
          <w:rFonts w:ascii="Times New Roman" w:hAnsi="Times New Roman" w:cs="Times New Roman"/>
          <w:b w:val="0"/>
          <w:bCs w:val="0"/>
          <w:sz w:val="20"/>
          <w:szCs w:val="20"/>
        </w:rPr>
        <w:t xml:space="preserve">.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007302DF" w:rsidRPr="00267454">
        <w:rPr>
          <w:rFonts w:ascii="Times New Roman" w:hAnsi="Times New Roman" w:cs="Times New Roman"/>
          <w:b w:val="0"/>
          <w:bCs w:val="0"/>
          <w:spacing w:val="-2"/>
          <w:sz w:val="20"/>
          <w:szCs w:val="20"/>
        </w:rPr>
        <w:t>среднего специального образования, больниц, специализированных домов престарелых</w:t>
      </w:r>
      <w:r w:rsidR="007302DF" w:rsidRPr="00267454">
        <w:rPr>
          <w:rFonts w:ascii="Times New Roman" w:hAnsi="Times New Roman" w:cs="Times New Roman"/>
          <w:b w:val="0"/>
          <w:bCs w:val="0"/>
          <w:sz w:val="20"/>
          <w:szCs w:val="20"/>
        </w:rPr>
        <w:t xml:space="preserve"> и </w:t>
      </w:r>
      <w:r w:rsidR="007302DF" w:rsidRPr="00267454">
        <w:rPr>
          <w:rFonts w:ascii="Times New Roman" w:hAnsi="Times New Roman" w:cs="Times New Roman"/>
          <w:b w:val="0"/>
          <w:bCs w:val="0"/>
          <w:sz w:val="20"/>
          <w:szCs w:val="20"/>
        </w:rPr>
        <w:lastRenderedPageBreak/>
        <w:t>инвалидов, производственных и складских помещений категорий А и Б.</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пристраиваемые к зданиям другого назначения, должны быть отделены от этих зданий противопожарными стенами 1-го типа.</w:t>
      </w:r>
    </w:p>
    <w:p w:rsidR="007302DF" w:rsidRPr="00267454" w:rsidRDefault="00460E9C"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1.3.3.37</w:t>
      </w:r>
      <w:r w:rsidR="007302DF" w:rsidRPr="00267454">
        <w:rPr>
          <w:rFonts w:ascii="Times New Roman" w:hAnsi="Times New Roman" w:cs="Times New Roman"/>
          <w:b w:val="0"/>
          <w:bCs w:val="0"/>
          <w:sz w:val="20"/>
          <w:szCs w:val="20"/>
        </w:rPr>
        <w:t xml:space="preserve">. Автостоянки допускается проектировать встроенными в здания другого функционального назначения </w:t>
      </w:r>
      <w:r w:rsidR="007302DF" w:rsidRPr="00267454">
        <w:rPr>
          <w:rFonts w:ascii="Times New Roman" w:hAnsi="Times New Roman" w:cs="Times New Roman"/>
          <w:b w:val="0"/>
          <w:bCs w:val="0"/>
          <w:sz w:val="20"/>
          <w:szCs w:val="20"/>
          <w:lang w:val="en-US"/>
        </w:rPr>
        <w:t>I</w:t>
      </w:r>
      <w:r w:rsidR="007302DF" w:rsidRPr="00267454">
        <w:rPr>
          <w:rFonts w:ascii="Times New Roman" w:hAnsi="Times New Roman" w:cs="Times New Roman"/>
          <w:b w:val="0"/>
          <w:bCs w:val="0"/>
          <w:sz w:val="20"/>
          <w:szCs w:val="20"/>
        </w:rPr>
        <w:t xml:space="preserve"> и </w:t>
      </w:r>
      <w:r w:rsidR="007302DF" w:rsidRPr="00267454">
        <w:rPr>
          <w:rFonts w:ascii="Times New Roman" w:hAnsi="Times New Roman" w:cs="Times New Roman"/>
          <w:b w:val="0"/>
          <w:bCs w:val="0"/>
          <w:sz w:val="20"/>
          <w:szCs w:val="20"/>
          <w:lang w:val="en-US"/>
        </w:rPr>
        <w:t>II</w:t>
      </w:r>
      <w:r w:rsidR="007302DF" w:rsidRPr="00267454">
        <w:rPr>
          <w:rFonts w:ascii="Times New Roman" w:hAnsi="Times New Roman" w:cs="Times New Roman"/>
          <w:b w:val="0"/>
          <w:bCs w:val="0"/>
          <w:sz w:val="20"/>
          <w:szCs w:val="20"/>
        </w:rPr>
        <w:t xml:space="preserve"> степеней огнестойкости класса С0 и С1, за исключением зданий, указанных в п. </w:t>
      </w:r>
      <w:r w:rsidR="00AA4482" w:rsidRPr="00267454">
        <w:rPr>
          <w:rFonts w:ascii="Times New Roman" w:hAnsi="Times New Roman" w:cs="Times New Roman"/>
          <w:b w:val="0"/>
          <w:bCs w:val="0"/>
          <w:sz w:val="20"/>
          <w:szCs w:val="20"/>
        </w:rPr>
        <w:t xml:space="preserve">1.3.3.36 </w:t>
      </w:r>
      <w:r w:rsidR="007302DF" w:rsidRPr="00267454">
        <w:rPr>
          <w:rFonts w:ascii="Times New Roman" w:hAnsi="Times New Roman" w:cs="Times New Roman"/>
          <w:b w:val="0"/>
          <w:bCs w:val="0"/>
          <w:sz w:val="20"/>
          <w:szCs w:val="20"/>
        </w:rPr>
        <w:t>настоящих нормативов.</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допускается проектировать встроенными в одноквартирные, </w:t>
      </w:r>
      <w:r w:rsidRPr="00267454">
        <w:rPr>
          <w:rFonts w:ascii="Times New Roman" w:hAnsi="Times New Roman" w:cs="Times New Roman"/>
          <w:b w:val="0"/>
          <w:bCs w:val="0"/>
          <w:spacing w:val="-2"/>
          <w:sz w:val="20"/>
          <w:szCs w:val="20"/>
        </w:rPr>
        <w:t>блокированные, жилые здания независимо от их степени огнестойкости.</w:t>
      </w:r>
    </w:p>
    <w:p w:rsidR="007302DF" w:rsidRPr="00267454" w:rsidRDefault="007302DF" w:rsidP="007302DF">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многоквартирных жилых зданиях допускается проектировать встроенные автостоянки легковых автомобилей только с постоянно закрепленными местами для индивидуальных владельцев (без устройства обособленных боксов).</w:t>
      </w:r>
    </w:p>
    <w:p w:rsidR="007302DF" w:rsidRPr="00267454" w:rsidRDefault="00460E9C" w:rsidP="007302DF">
      <w:pPr>
        <w:adjustRightInd w:val="0"/>
        <w:spacing w:line="238"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1.3.3.38</w:t>
      </w:r>
      <w:r w:rsidR="007302DF" w:rsidRPr="00267454">
        <w:rPr>
          <w:rFonts w:ascii="Times New Roman" w:hAnsi="Times New Roman" w:cs="Times New Roman"/>
          <w:b w:val="0"/>
          <w:bCs w:val="0"/>
          <w:spacing w:val="-3"/>
          <w:sz w:val="20"/>
          <w:szCs w:val="20"/>
        </w:rPr>
        <w:t xml:space="preserve">. Встроенные, пристроенные и встроено-пристроенные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 </w:t>
      </w:r>
    </w:p>
    <w:p w:rsidR="007302DF" w:rsidRPr="00267454" w:rsidRDefault="007302DF"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и этажность автостоянок определяется в соответствии с функциональными особенностями здания.</w:t>
      </w:r>
    </w:p>
    <w:p w:rsidR="007302DF" w:rsidRPr="00267454" w:rsidRDefault="00460E9C" w:rsidP="007302DF">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1.3.3.39</w:t>
      </w:r>
      <w:r w:rsidR="007302DF" w:rsidRPr="00267454">
        <w:rPr>
          <w:rFonts w:ascii="Times New Roman" w:hAnsi="Times New Roman" w:cs="Times New Roman"/>
          <w:b w:val="0"/>
          <w:bCs w:val="0"/>
          <w:spacing w:val="-2"/>
          <w:sz w:val="20"/>
          <w:szCs w:val="20"/>
        </w:rPr>
        <w:t>. Автостоянки закрытого типа для автомобилей с двигателями,</w:t>
      </w:r>
      <w:r w:rsidR="007302DF" w:rsidRPr="00267454">
        <w:rPr>
          <w:rFonts w:ascii="Times New Roman" w:hAnsi="Times New Roman" w:cs="Times New Roman"/>
          <w:b w:val="0"/>
          <w:bCs w:val="0"/>
          <w:sz w:val="20"/>
          <w:szCs w:val="20"/>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1.3.3.40</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Cs w:val="0"/>
          <w:sz w:val="20"/>
          <w:szCs w:val="20"/>
        </w:rPr>
        <w:t>Площади застройки и размеры земельных участков</w:t>
      </w:r>
      <w:r w:rsidR="007302DF" w:rsidRPr="00267454">
        <w:rPr>
          <w:rFonts w:ascii="Times New Roman" w:hAnsi="Times New Roman" w:cs="Times New Roman"/>
          <w:b w:val="0"/>
          <w:bCs w:val="0"/>
          <w:sz w:val="20"/>
          <w:szCs w:val="20"/>
        </w:rPr>
        <w:t xml:space="preserve"> отдельно стоящих автостоянок для постоянного хранения легковых автомобилей в зависимости от их этажности следует принимать, м</w:t>
      </w:r>
      <w:r w:rsidR="007302DF" w:rsidRPr="00267454">
        <w:rPr>
          <w:rFonts w:ascii="Times New Roman" w:hAnsi="Times New Roman" w:cs="Times New Roman"/>
          <w:b w:val="0"/>
          <w:bCs w:val="0"/>
          <w:sz w:val="20"/>
          <w:szCs w:val="20"/>
          <w:vertAlign w:val="superscript"/>
        </w:rPr>
        <w:t>2</w:t>
      </w:r>
      <w:r w:rsidR="007302DF" w:rsidRPr="00267454">
        <w:rPr>
          <w:rFonts w:ascii="Times New Roman" w:hAnsi="Times New Roman" w:cs="Times New Roman"/>
          <w:b w:val="0"/>
          <w:bCs w:val="0"/>
          <w:sz w:val="20"/>
          <w:szCs w:val="20"/>
        </w:rPr>
        <w:t xml:space="preserve"> на одно машино-место одноэтажных – 30;</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и размеры земельных участков для открытых наземных стоянок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7302DF" w:rsidRPr="00267454" w:rsidRDefault="00460E9C"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1.3.3.41</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bCs w:val="0"/>
          <w:sz w:val="20"/>
          <w:szCs w:val="20"/>
        </w:rPr>
        <w:t>Выезды-въезды</w:t>
      </w:r>
      <w:r w:rsidR="007302DF" w:rsidRPr="00267454">
        <w:rPr>
          <w:rFonts w:ascii="Times New Roman" w:hAnsi="Times New Roman" w:cs="Times New Roman"/>
          <w:b w:val="0"/>
          <w:bCs w:val="0"/>
          <w:sz w:val="20"/>
          <w:szCs w:val="20"/>
        </w:rPr>
        <w:t xml:space="preserve">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как исключение – на магистральные улицы, не допуская устройство транзитного проезда через придомовую территорию.</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Для автостоянок вместимостью свыше 100 машино-мест следует предусматривать не менее двух въездов-выездов.</w:t>
      </w:r>
    </w:p>
    <w:p w:rsidR="007302DF" w:rsidRPr="00267454" w:rsidRDefault="007302DF"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Подъезды к автостоянкам не должны пересекать основные пешеходные пути, </w:t>
      </w:r>
      <w:r w:rsidRPr="00267454">
        <w:rPr>
          <w:rFonts w:ascii="Times New Roman" w:hAnsi="Times New Roman" w:cs="Times New Roman"/>
          <w:b w:val="0"/>
          <w:bCs w:val="0"/>
          <w:spacing w:val="-4"/>
          <w:sz w:val="20"/>
          <w:szCs w:val="20"/>
        </w:rPr>
        <w:t>должны быть изолированы от площадок для отдыха, игровых и спортивных площадок.</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1.3.3.42</w:t>
      </w:r>
      <w:r w:rsidR="007302DF" w:rsidRPr="00267454">
        <w:rPr>
          <w:rFonts w:ascii="Times New Roman" w:hAnsi="Times New Roman" w:cs="Times New Roman"/>
          <w:b w:val="0"/>
          <w:bCs w:val="0"/>
          <w:sz w:val="20"/>
          <w:szCs w:val="20"/>
        </w:rPr>
        <w:t xml:space="preserve">. Наименьшие расстояния до въездов в автостоянки и выездов из них следует </w:t>
      </w:r>
      <w:r w:rsidR="007302DF" w:rsidRPr="00267454">
        <w:rPr>
          <w:rFonts w:ascii="Times New Roman" w:hAnsi="Times New Roman" w:cs="Times New Roman"/>
          <w:b w:val="0"/>
          <w:bCs w:val="0"/>
          <w:spacing w:val="-2"/>
          <w:sz w:val="20"/>
          <w:szCs w:val="20"/>
        </w:rPr>
        <w:t xml:space="preserve">принимать: от перекрестков магистральных улиц – </w:t>
      </w:r>
      <w:smartTag w:uri="urn:schemas-microsoft-com:office:smarttags" w:element="metricconverter">
        <w:smartTagPr>
          <w:attr w:name="ProductID" w:val="50 м"/>
        </w:smartTagPr>
        <w:r w:rsidR="007302DF" w:rsidRPr="00267454">
          <w:rPr>
            <w:rFonts w:ascii="Times New Roman" w:hAnsi="Times New Roman" w:cs="Times New Roman"/>
            <w:b w:val="0"/>
            <w:bCs w:val="0"/>
            <w:spacing w:val="-2"/>
            <w:sz w:val="20"/>
            <w:szCs w:val="20"/>
          </w:rPr>
          <w:t>50 м</w:t>
        </w:r>
      </w:smartTag>
      <w:r w:rsidR="007302DF" w:rsidRPr="00267454">
        <w:rPr>
          <w:rFonts w:ascii="Times New Roman" w:hAnsi="Times New Roman" w:cs="Times New Roman"/>
          <w:b w:val="0"/>
          <w:bCs w:val="0"/>
          <w:spacing w:val="-2"/>
          <w:sz w:val="20"/>
          <w:szCs w:val="20"/>
        </w:rPr>
        <w:t>, улиц местного значения –</w:t>
      </w:r>
      <w:r w:rsidR="007302DF"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20 м"/>
        </w:smartTagPr>
        <w:r w:rsidR="007302DF" w:rsidRPr="00267454">
          <w:rPr>
            <w:rFonts w:ascii="Times New Roman" w:hAnsi="Times New Roman" w:cs="Times New Roman"/>
            <w:b w:val="0"/>
            <w:bCs w:val="0"/>
            <w:sz w:val="20"/>
            <w:szCs w:val="20"/>
          </w:rPr>
          <w:t>20 м</w:t>
        </w:r>
      </w:smartTag>
      <w:r w:rsidR="007302DF" w:rsidRPr="00267454">
        <w:rPr>
          <w:rFonts w:ascii="Times New Roman" w:hAnsi="Times New Roman" w:cs="Times New Roman"/>
          <w:b w:val="0"/>
          <w:bCs w:val="0"/>
          <w:sz w:val="20"/>
          <w:szCs w:val="20"/>
        </w:rPr>
        <w:t xml:space="preserve">, от остановочных пунктов общественного пассажирского транспорта – </w:t>
      </w:r>
      <w:smartTag w:uri="urn:schemas-microsoft-com:office:smarttags" w:element="metricconverter">
        <w:smartTagPr>
          <w:attr w:name="ProductID" w:val="30 м"/>
        </w:smartTagPr>
        <w:r w:rsidR="007302DF" w:rsidRPr="00267454">
          <w:rPr>
            <w:rFonts w:ascii="Times New Roman" w:hAnsi="Times New Roman" w:cs="Times New Roman"/>
            <w:b w:val="0"/>
            <w:bCs w:val="0"/>
            <w:sz w:val="20"/>
            <w:szCs w:val="20"/>
          </w:rPr>
          <w:t>30 м</w:t>
        </w:r>
      </w:smartTag>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проездов автотранспорта из автостоянок всех типов до нормируемых объектов должно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w:t>
      </w:r>
    </w:p>
    <w:p w:rsidR="007302DF" w:rsidRPr="00267454" w:rsidRDefault="00460E9C" w:rsidP="007302DF">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1.3.3.43</w:t>
      </w:r>
      <w:r w:rsidR="007302DF" w:rsidRPr="00267454">
        <w:rPr>
          <w:rFonts w:ascii="Times New Roman" w:hAnsi="Times New Roman" w:cs="Times New Roman"/>
          <w:b w:val="0"/>
          <w:bCs w:val="0"/>
          <w:sz w:val="20"/>
          <w:szCs w:val="20"/>
        </w:rPr>
        <w:t>.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1</w:t>
      </w:r>
      <w:r w:rsidR="00CC7416" w:rsidRPr="00267454">
        <w:rPr>
          <w:rFonts w:ascii="Times New Roman" w:hAnsi="Times New Roman" w:cs="Times New Roman"/>
          <w:b w:val="0"/>
          <w:bCs w:val="0"/>
          <w:sz w:val="20"/>
          <w:szCs w:val="20"/>
        </w:rPr>
        <w:t>9</w:t>
      </w:r>
      <w:r w:rsidR="007302DF" w:rsidRPr="00267454">
        <w:rPr>
          <w:rFonts w:ascii="Times New Roman" w:hAnsi="Times New Roman" w:cs="Times New Roman"/>
          <w:b w:val="0"/>
          <w:bCs w:val="0"/>
          <w:sz w:val="20"/>
          <w:szCs w:val="20"/>
        </w:rPr>
        <w:t>.</w:t>
      </w:r>
    </w:p>
    <w:p w:rsidR="00CC7416" w:rsidRPr="00267454" w:rsidRDefault="00CC7416" w:rsidP="00CC7416">
      <w:pPr>
        <w:spacing w:line="239" w:lineRule="auto"/>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0"/>
        <w:gridCol w:w="1515"/>
        <w:gridCol w:w="1528"/>
        <w:gridCol w:w="1523"/>
        <w:gridCol w:w="1528"/>
      </w:tblGrid>
      <w:tr w:rsidR="00CC7416" w:rsidRPr="00267454" w:rsidTr="00E135D1">
        <w:trPr>
          <w:cantSplit/>
          <w:tblHeader/>
          <w:jc w:val="center"/>
        </w:trPr>
        <w:tc>
          <w:tcPr>
            <w:tcW w:w="3560" w:type="dxa"/>
            <w:vMerge w:val="restart"/>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Склады </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складов, </w:t>
            </w:r>
          </w:p>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на 1 000 чел.</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 xml:space="preserve"> на 1 000 чел.</w:t>
            </w:r>
          </w:p>
        </w:tc>
      </w:tr>
      <w:tr w:rsidR="00CC7416" w:rsidRPr="00267454" w:rsidTr="00E135D1">
        <w:trPr>
          <w:cantSplit/>
          <w:trHeight w:val="227"/>
          <w:tblHeader/>
          <w:jc w:val="center"/>
        </w:trPr>
        <w:tc>
          <w:tcPr>
            <w:tcW w:w="3560" w:type="dxa"/>
            <w:vMerge/>
            <w:shd w:val="clear" w:color="auto" w:fill="CCFFCC"/>
          </w:tcPr>
          <w:p w:rsidR="00CC7416" w:rsidRPr="00267454" w:rsidRDefault="00CC7416" w:rsidP="00E135D1">
            <w:pPr>
              <w:spacing w:line="239" w:lineRule="auto"/>
              <w:ind w:firstLine="0"/>
              <w:jc w:val="left"/>
              <w:rPr>
                <w:rFonts w:ascii="Times New Roman" w:hAnsi="Times New Roman" w:cs="Times New Roman"/>
                <w:b w:val="0"/>
                <w:bCs w:val="0"/>
                <w:sz w:val="20"/>
                <w:szCs w:val="20"/>
              </w:rPr>
            </w:pP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c>
          <w:tcPr>
            <w:tcW w:w="3290" w:type="dxa"/>
            <w:gridSpan w:val="2"/>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r>
      <w:tr w:rsidR="00CC7416" w:rsidRPr="00267454" w:rsidTr="00E135D1">
        <w:trPr>
          <w:cantSplit/>
          <w:trHeight w:val="227"/>
          <w:tblHeader/>
          <w:jc w:val="center"/>
        </w:trPr>
        <w:tc>
          <w:tcPr>
            <w:tcW w:w="3560" w:type="dxa"/>
            <w:vMerge/>
            <w:shd w:val="clear" w:color="auto" w:fill="CCFFCC"/>
          </w:tcPr>
          <w:p w:rsidR="00CC7416" w:rsidRPr="00267454" w:rsidRDefault="00CC7416" w:rsidP="00E135D1">
            <w:pPr>
              <w:spacing w:line="239" w:lineRule="auto"/>
              <w:ind w:firstLine="0"/>
              <w:jc w:val="left"/>
              <w:rPr>
                <w:rFonts w:ascii="Times New Roman" w:hAnsi="Times New Roman" w:cs="Times New Roman"/>
                <w:b w:val="0"/>
                <w:bCs w:val="0"/>
                <w:sz w:val="20"/>
                <w:szCs w:val="20"/>
              </w:rPr>
            </w:pPr>
          </w:p>
        </w:tc>
        <w:tc>
          <w:tcPr>
            <w:tcW w:w="1645" w:type="dxa"/>
            <w:shd w:val="clear" w:color="auto" w:fill="CCFFCC"/>
            <w:vAlign w:val="center"/>
          </w:tcPr>
          <w:p w:rsidR="00CC7416" w:rsidRPr="00267454" w:rsidRDefault="00CC7416" w:rsidP="00E135D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645" w:type="dxa"/>
            <w:shd w:val="clear" w:color="auto" w:fill="CCFFCC"/>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r>
      <w:tr w:rsidR="00CC7416" w:rsidRPr="00267454" w:rsidTr="00E135D1">
        <w:trPr>
          <w:jc w:val="center"/>
        </w:trPr>
        <w:tc>
          <w:tcPr>
            <w:tcW w:w="3560" w:type="dxa"/>
          </w:tcPr>
          <w:p w:rsidR="00CC7416" w:rsidRPr="00267454" w:rsidRDefault="00CC7416" w:rsidP="00E135D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Продовольственных товаров</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77</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310* / 210</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CC7416" w:rsidRPr="00267454" w:rsidTr="00E135D1">
        <w:trPr>
          <w:jc w:val="center"/>
        </w:trPr>
        <w:tc>
          <w:tcPr>
            <w:tcW w:w="3560" w:type="dxa"/>
          </w:tcPr>
          <w:p w:rsidR="00CC7416" w:rsidRPr="00267454" w:rsidRDefault="00CC7416" w:rsidP="00E135D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Непродовольственных товаров</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217</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193</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740* / 490</w:t>
            </w:r>
          </w:p>
        </w:tc>
        <w:tc>
          <w:tcPr>
            <w:tcW w:w="1645" w:type="dxa"/>
            <w:vAlign w:val="center"/>
          </w:tcPr>
          <w:p w:rsidR="00CC7416" w:rsidRPr="00267454" w:rsidRDefault="00CC7416" w:rsidP="00E135D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580</w:t>
            </w:r>
          </w:p>
        </w:tc>
      </w:tr>
    </w:tbl>
    <w:p w:rsidR="00CC7416" w:rsidRPr="004F4CD6" w:rsidRDefault="00CC7416" w:rsidP="008E63DC">
      <w:pPr>
        <w:spacing w:before="120" w:line="239" w:lineRule="auto"/>
        <w:ind w:firstLine="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 В числителе приведены нормы для одноэтажных складов, в знаменателе – для многоэтажных (при средней высоте этажей </w:t>
      </w:r>
      <w:smartTag w:uri="urn:schemas-microsoft-com:office:smarttags" w:element="metricconverter">
        <w:smartTagPr>
          <w:attr w:name="ProductID" w:val="6 м"/>
        </w:smartTagPr>
        <w:r w:rsidRPr="004F4CD6">
          <w:rPr>
            <w:rFonts w:ascii="Times New Roman" w:hAnsi="Times New Roman" w:cs="Times New Roman"/>
            <w:b w:val="0"/>
            <w:bCs w:val="0"/>
            <w:sz w:val="16"/>
            <w:szCs w:val="16"/>
          </w:rPr>
          <w:t>6 м</w:t>
        </w:r>
      </w:smartTag>
      <w:r w:rsidRPr="004F4CD6">
        <w:rPr>
          <w:rFonts w:ascii="Times New Roman" w:hAnsi="Times New Roman" w:cs="Times New Roman"/>
          <w:b w:val="0"/>
          <w:bCs w:val="0"/>
          <w:sz w:val="16"/>
          <w:szCs w:val="16"/>
        </w:rPr>
        <w:t>).</w:t>
      </w:r>
    </w:p>
    <w:p w:rsidR="00CC7416" w:rsidRPr="004F4CD6" w:rsidRDefault="00CC7416" w:rsidP="00CC7416">
      <w:pPr>
        <w:spacing w:line="239" w:lineRule="auto"/>
        <w:ind w:firstLine="709"/>
        <w:rPr>
          <w:rFonts w:ascii="Times New Roman" w:hAnsi="Times New Roman" w:cs="Times New Roman"/>
          <w:b w:val="0"/>
          <w:bCs w:val="0"/>
          <w:i/>
          <w:spacing w:val="40"/>
          <w:sz w:val="16"/>
          <w:szCs w:val="16"/>
        </w:rPr>
      </w:pPr>
      <w:r w:rsidRPr="004F4CD6">
        <w:rPr>
          <w:rFonts w:ascii="Times New Roman" w:hAnsi="Times New Roman" w:cs="Times New Roman"/>
          <w:b w:val="0"/>
          <w:bCs w:val="0"/>
          <w:i/>
          <w:spacing w:val="40"/>
          <w:sz w:val="16"/>
          <w:szCs w:val="16"/>
        </w:rPr>
        <w:t>Примечания:</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1. При размещении общетоварных складов в составе специализированных групп размеры земельных участков рекомендуется сокращать до 30 %.</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2. В зонах досрочного завоза товаров размеры земельных участков следует увеличивать на 40 %.</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3. Уровень товарных запасов для общетоварных складов по числу дней розничной продажи (товарообороту) устанавливается органами управления торговлей </w:t>
      </w:r>
      <w:r w:rsidRPr="004F4CD6">
        <w:rPr>
          <w:rFonts w:ascii="Times New Roman" w:hAnsi="Times New Roman" w:cs="Times New Roman"/>
          <w:b w:val="0"/>
          <w:sz w:val="16"/>
          <w:szCs w:val="16"/>
        </w:rPr>
        <w:t>Смоленской области</w:t>
      </w:r>
      <w:r w:rsidRPr="004F4CD6">
        <w:rPr>
          <w:rFonts w:ascii="Times New Roman" w:hAnsi="Times New Roman" w:cs="Times New Roman"/>
          <w:b w:val="0"/>
          <w:bCs w:val="0"/>
          <w:sz w:val="16"/>
          <w:szCs w:val="16"/>
        </w:rPr>
        <w:t>.</w:t>
      </w:r>
    </w:p>
    <w:p w:rsidR="00CC7416" w:rsidRPr="004F4CD6" w:rsidRDefault="00CC7416" w:rsidP="00CC7416">
      <w:pPr>
        <w:spacing w:line="239" w:lineRule="auto"/>
        <w:ind w:firstLine="709"/>
        <w:rPr>
          <w:rFonts w:ascii="Times New Roman" w:hAnsi="Times New Roman" w:cs="Times New Roman"/>
          <w:b w:val="0"/>
          <w:bCs w:val="0"/>
          <w:sz w:val="16"/>
          <w:szCs w:val="16"/>
        </w:rPr>
      </w:pPr>
      <w:r w:rsidRPr="004F4CD6">
        <w:rPr>
          <w:rFonts w:ascii="Times New Roman" w:hAnsi="Times New Roman" w:cs="Times New Roman"/>
          <w:b w:val="0"/>
          <w:bCs w:val="0"/>
          <w:sz w:val="16"/>
          <w:szCs w:val="16"/>
        </w:rPr>
        <w:t>4. При преимущественном хранении товарных запасов в сельских поселениях площадь складов и размеры земельных участков в них могут быть увеличены с одновременным уменьшением этих показателей в городских округах и городских поселениях.</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1.3.3.44</w:t>
      </w:r>
      <w:r w:rsidR="007302DF" w:rsidRPr="00267454">
        <w:rPr>
          <w:rFonts w:ascii="Times New Roman" w:hAnsi="Times New Roman" w:cs="Times New Roman"/>
          <w:b w:val="0"/>
          <w:bCs w:val="0"/>
          <w:sz w:val="20"/>
          <w:szCs w:val="20"/>
        </w:rPr>
        <w:t>. В пределах жилых территорий и на придомовых территориях следует предусматривать открытые площадки (</w:t>
      </w:r>
      <w:r w:rsidR="007302DF" w:rsidRPr="00267454">
        <w:rPr>
          <w:rFonts w:ascii="Times New Roman" w:hAnsi="Times New Roman" w:cs="Times New Roman"/>
          <w:sz w:val="20"/>
          <w:szCs w:val="20"/>
        </w:rPr>
        <w:t>гостевые автостоянки</w:t>
      </w:r>
      <w:r w:rsidR="007302DF" w:rsidRPr="00267454">
        <w:rPr>
          <w:rFonts w:ascii="Times New Roman" w:hAnsi="Times New Roman" w:cs="Times New Roman"/>
          <w:b w:val="0"/>
          <w:bCs w:val="0"/>
          <w:sz w:val="20"/>
          <w:szCs w:val="20"/>
        </w:rPr>
        <w:t xml:space="preserve">) для временного хранения легковых автомобилей, удаленные от </w:t>
      </w:r>
      <w:r w:rsidR="007302DF" w:rsidRPr="00267454">
        <w:rPr>
          <w:rFonts w:ascii="Times New Roman" w:hAnsi="Times New Roman" w:cs="Times New Roman"/>
          <w:b w:val="0"/>
          <w:bCs w:val="0"/>
          <w:sz w:val="20"/>
          <w:szCs w:val="20"/>
        </w:rPr>
        <w:lastRenderedPageBreak/>
        <w:t xml:space="preserve">подъездов жилых зданий не более чем на </w:t>
      </w:r>
      <w:smartTag w:uri="urn:schemas-microsoft-com:office:smarttags" w:element="metricconverter">
        <w:smartTagPr>
          <w:attr w:name="ProductID" w:val="200 м"/>
        </w:smartTagPr>
        <w:r w:rsidR="007302DF" w:rsidRPr="00267454">
          <w:rPr>
            <w:rFonts w:ascii="Times New Roman" w:hAnsi="Times New Roman" w:cs="Times New Roman"/>
            <w:b w:val="0"/>
            <w:bCs w:val="0"/>
            <w:sz w:val="20"/>
            <w:szCs w:val="20"/>
          </w:rPr>
          <w:t>200 м</w:t>
        </w:r>
      </w:smartTag>
      <w:r w:rsidR="007302DF" w:rsidRPr="00267454">
        <w:rPr>
          <w:rFonts w:ascii="Times New Roman" w:hAnsi="Times New Roman" w:cs="Times New Roman"/>
          <w:b w:val="0"/>
          <w:bCs w:val="0"/>
          <w:sz w:val="20"/>
          <w:szCs w:val="20"/>
        </w:rPr>
        <w:t>.</w:t>
      </w:r>
      <w:r w:rsidR="007302DF" w:rsidRPr="00267454">
        <w:rPr>
          <w:rFonts w:ascii="Times New Roman" w:hAnsi="Times New Roman" w:cs="Times New Roman"/>
          <w:b w:val="0"/>
          <w:bCs w:val="0"/>
          <w:spacing w:val="-2"/>
          <w:sz w:val="20"/>
          <w:szCs w:val="20"/>
        </w:rPr>
        <w:t xml:space="preserve"> </w:t>
      </w:r>
      <w:r w:rsidR="007302DF" w:rsidRPr="00267454">
        <w:rPr>
          <w:rFonts w:ascii="Times New Roman" w:hAnsi="Times New Roman" w:cs="Times New Roman"/>
          <w:b w:val="0"/>
          <w:bCs w:val="0"/>
          <w:sz w:val="20"/>
          <w:szCs w:val="20"/>
        </w:rPr>
        <w:t xml:space="preserve">Расчетное количество машино-мест в зависимости от категории жилого фонда по уровню комфортности следует принимать в соответствии с таблицей </w:t>
      </w:r>
      <w:r w:rsidR="00CC7416" w:rsidRPr="00267454">
        <w:rPr>
          <w:rFonts w:ascii="Times New Roman" w:hAnsi="Times New Roman" w:cs="Times New Roman"/>
          <w:b w:val="0"/>
          <w:bCs w:val="0"/>
          <w:sz w:val="20"/>
          <w:szCs w:val="20"/>
        </w:rPr>
        <w:t>20</w:t>
      </w:r>
      <w:r w:rsidR="007302DF" w:rsidRPr="00267454">
        <w:rPr>
          <w:rFonts w:ascii="Times New Roman" w:hAnsi="Times New Roman" w:cs="Times New Roman"/>
          <w:b w:val="0"/>
          <w:bCs w:val="0"/>
          <w:sz w:val="20"/>
          <w:szCs w:val="20"/>
        </w:rPr>
        <w:t>.</w:t>
      </w:r>
    </w:p>
    <w:p w:rsidR="007302DF" w:rsidRPr="00267454" w:rsidRDefault="007302DF" w:rsidP="007302DF">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CC7416" w:rsidRPr="00267454">
        <w:rPr>
          <w:rFonts w:ascii="Times New Roman" w:hAnsi="Times New Roman" w:cs="Times New Roman"/>
          <w:b w:val="0"/>
          <w:bCs w:val="0"/>
          <w:sz w:val="20"/>
          <w:szCs w:val="20"/>
        </w:rPr>
        <w:t>20</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8"/>
        <w:gridCol w:w="6380"/>
      </w:tblGrid>
      <w:tr w:rsidR="007302DF" w:rsidRPr="00267454" w:rsidTr="007302DF">
        <w:trPr>
          <w:cantSplit/>
          <w:tblHeader/>
          <w:jc w:val="center"/>
        </w:trPr>
        <w:tc>
          <w:tcPr>
            <w:tcW w:w="3608"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жилого дома </w:t>
            </w:r>
          </w:p>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по уровню комфортности</w:t>
            </w:r>
          </w:p>
        </w:tc>
        <w:tc>
          <w:tcPr>
            <w:tcW w:w="6380"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Количество мест для временного хранения автотранспорта, машино-мест на 1 квартиру</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Престижный </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0,50</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Массовый</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0,35</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Социальный </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0,16</w:t>
            </w:r>
          </w:p>
        </w:tc>
      </w:tr>
      <w:tr w:rsidR="007302DF" w:rsidRPr="00267454" w:rsidTr="007302DF">
        <w:trPr>
          <w:trHeight w:val="227"/>
          <w:jc w:val="center"/>
        </w:trPr>
        <w:tc>
          <w:tcPr>
            <w:tcW w:w="3608" w:type="dxa"/>
          </w:tcPr>
          <w:p w:rsidR="007302DF" w:rsidRPr="00267454" w:rsidRDefault="007302DF" w:rsidP="007302DF">
            <w:pPr>
              <w:spacing w:line="240" w:lineRule="auto"/>
              <w:ind w:firstLine="0"/>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Специализированный</w:t>
            </w:r>
          </w:p>
        </w:tc>
        <w:tc>
          <w:tcPr>
            <w:tcW w:w="6380" w:type="dxa"/>
            <w:vAlign w:val="center"/>
          </w:tcPr>
          <w:p w:rsidR="007302DF" w:rsidRPr="00267454" w:rsidRDefault="007302DF" w:rsidP="007302DF">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0,25</w:t>
            </w:r>
          </w:p>
        </w:tc>
      </w:tr>
    </w:tbl>
    <w:p w:rsidR="007302DF" w:rsidRPr="00267454" w:rsidRDefault="007302DF" w:rsidP="007302DF">
      <w:pPr>
        <w:spacing w:line="239" w:lineRule="auto"/>
        <w:ind w:firstLine="709"/>
        <w:rPr>
          <w:rFonts w:ascii="Times New Roman" w:hAnsi="Times New Roman" w:cs="Times New Roman"/>
          <w:b w:val="0"/>
          <w:bCs w:val="0"/>
          <w:sz w:val="20"/>
          <w:szCs w:val="20"/>
        </w:rPr>
      </w:pPr>
    </w:p>
    <w:p w:rsidR="007302DF" w:rsidRPr="00267454" w:rsidRDefault="00460E9C" w:rsidP="007302DF">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1.3.3.45</w:t>
      </w:r>
      <w:r w:rsidR="007302DF" w:rsidRPr="00267454">
        <w:rPr>
          <w:rFonts w:ascii="Times New Roman" w:hAnsi="Times New Roman" w:cs="Times New Roman"/>
          <w:b w:val="0"/>
          <w:bCs w:val="0"/>
          <w:spacing w:val="-2"/>
          <w:sz w:val="20"/>
          <w:szCs w:val="20"/>
        </w:rPr>
        <w:t>. При размещении наземных автостоянок, паркингов на придомовой территории должны быть соблюдены нормативные требования обеспеченности с необходимыми элементами благоустройства, в том числе площадками,</w:t>
      </w:r>
      <w:r w:rsidR="007302DF" w:rsidRPr="00267454">
        <w:rPr>
          <w:rFonts w:ascii="Times New Roman" w:hAnsi="Times New Roman" w:cs="Times New Roman"/>
          <w:b w:val="0"/>
          <w:bCs w:val="0"/>
          <w:sz w:val="20"/>
          <w:szCs w:val="20"/>
        </w:rPr>
        <w:t xml:space="preserve"> указанными в таблице </w:t>
      </w:r>
      <w:r w:rsidR="00CC7416" w:rsidRPr="00267454">
        <w:rPr>
          <w:rFonts w:ascii="Times New Roman" w:hAnsi="Times New Roman" w:cs="Times New Roman"/>
          <w:b w:val="0"/>
          <w:bCs w:val="0"/>
          <w:sz w:val="20"/>
          <w:szCs w:val="20"/>
        </w:rPr>
        <w:t>5</w:t>
      </w:r>
      <w:r w:rsidR="007302DF" w:rsidRPr="00267454">
        <w:rPr>
          <w:rFonts w:ascii="Times New Roman" w:hAnsi="Times New Roman" w:cs="Times New Roman"/>
          <w:b w:val="0"/>
          <w:bCs w:val="0"/>
          <w:sz w:val="20"/>
          <w:szCs w:val="20"/>
        </w:rPr>
        <w:t xml:space="preserve"> настоящих нормативов.</w:t>
      </w:r>
    </w:p>
    <w:p w:rsidR="007302DF" w:rsidRPr="00267454" w:rsidRDefault="007302DF"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Расчет площади открытых площадок для временного хранения легковых автомобилей, размещаемых на придомовой территории, следует осуществлять в соответствии с нормами, приведенными в таблице </w:t>
      </w:r>
      <w:r w:rsidR="00CC7416"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r w:rsidR="003B23BE" w:rsidRPr="00267454">
        <w:rPr>
          <w:rFonts w:ascii="Times New Roman" w:hAnsi="Times New Roman" w:cs="Times New Roman"/>
          <w:b w:val="0"/>
          <w:bCs w:val="0"/>
          <w:sz w:val="20"/>
          <w:szCs w:val="20"/>
        </w:rPr>
        <w:t xml:space="preserve"> </w:t>
      </w:r>
      <w:r w:rsidR="00CC7416" w:rsidRPr="00267454">
        <w:rPr>
          <w:rFonts w:ascii="Times New Roman" w:hAnsi="Times New Roman" w:cs="Times New Roman"/>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1.3.3.46</w:t>
      </w:r>
      <w:r w:rsidR="007302DF" w:rsidRPr="00267454">
        <w:rPr>
          <w:rFonts w:ascii="Times New Roman" w:hAnsi="Times New Roman" w:cs="Times New Roman"/>
          <w:b w:val="0"/>
          <w:bCs w:val="0"/>
          <w:sz w:val="20"/>
          <w:szCs w:val="20"/>
        </w:rPr>
        <w:t>. На придомовой территории допускается размещение открытых автостоянок (гостевых) для временного хранения автомобилей вместимостью до 50 машино-мест.</w:t>
      </w:r>
    </w:p>
    <w:p w:rsidR="007302DF" w:rsidRPr="00267454" w:rsidRDefault="00460E9C"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1.3.3.47</w:t>
      </w:r>
      <w:r w:rsidR="007302DF" w:rsidRPr="00267454">
        <w:rPr>
          <w:rFonts w:ascii="Times New Roman" w:hAnsi="Times New Roman" w:cs="Times New Roman"/>
          <w:b w:val="0"/>
          <w:bCs w:val="0"/>
          <w:spacing w:val="-2"/>
          <w:sz w:val="20"/>
          <w:szCs w:val="20"/>
        </w:rPr>
        <w:t>. Для гостевых автостоянок, размещаемых на придомовой территории жилых зданий, разрывы не устанавливаются.</w:t>
      </w:r>
    </w:p>
    <w:p w:rsidR="007302DF" w:rsidRPr="00267454" w:rsidRDefault="007302DF"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открытых автостоянок (парковок) в пределах жилых территорий (кварталов) следует соблюдать санитарные разрывы, указанные в таблице </w:t>
      </w:r>
      <w:r w:rsidR="00CC7416" w:rsidRPr="00267454">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настоящих нормативов.</w:t>
      </w:r>
    </w:p>
    <w:p w:rsidR="007302DF" w:rsidRPr="00267454" w:rsidRDefault="00460E9C"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1.3.3.48</w:t>
      </w:r>
      <w:r w:rsidR="007302DF" w:rsidRPr="00267454">
        <w:rPr>
          <w:rFonts w:ascii="Times New Roman" w:hAnsi="Times New Roman" w:cs="Times New Roman"/>
          <w:b w:val="0"/>
          <w:bCs w:val="0"/>
          <w:sz w:val="20"/>
          <w:szCs w:val="20"/>
        </w:rPr>
        <w:t>.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коммунально-складской зоне в порядке, установленном органами местного самоуправления.</w:t>
      </w:r>
    </w:p>
    <w:p w:rsidR="007302DF" w:rsidRPr="00267454" w:rsidRDefault="00460E9C"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1.3.3.49</w:t>
      </w:r>
      <w:r w:rsidR="007302DF" w:rsidRPr="00267454">
        <w:rPr>
          <w:rFonts w:ascii="Times New Roman" w:hAnsi="Times New Roman" w:cs="Times New Roman"/>
          <w:b w:val="0"/>
          <w:bCs w:val="0"/>
          <w:spacing w:val="-4"/>
          <w:sz w:val="20"/>
          <w:szCs w:val="20"/>
        </w:rPr>
        <w:t xml:space="preserve">. Открытые автостоянки </w:t>
      </w:r>
      <w:r w:rsidR="007302DF" w:rsidRPr="00267454">
        <w:rPr>
          <w:rFonts w:ascii="Times New Roman" w:hAnsi="Times New Roman" w:cs="Times New Roman"/>
          <w:spacing w:val="-4"/>
          <w:sz w:val="20"/>
          <w:szCs w:val="20"/>
        </w:rPr>
        <w:t>для временного хранения</w:t>
      </w:r>
      <w:r w:rsidR="007302DF" w:rsidRPr="00267454">
        <w:rPr>
          <w:rFonts w:ascii="Times New Roman" w:hAnsi="Times New Roman" w:cs="Times New Roman"/>
          <w:b w:val="0"/>
          <w:bCs w:val="0"/>
          <w:spacing w:val="-4"/>
          <w:sz w:val="20"/>
          <w:szCs w:val="20"/>
        </w:rPr>
        <w:t xml:space="preserve"> легковых</w:t>
      </w:r>
      <w:r w:rsidR="007302DF" w:rsidRPr="00267454">
        <w:rPr>
          <w:rFonts w:ascii="Times New Roman" w:hAnsi="Times New Roman" w:cs="Times New Roman"/>
          <w:b w:val="0"/>
          <w:bCs w:val="0"/>
          <w:sz w:val="20"/>
          <w:szCs w:val="20"/>
        </w:rPr>
        <w:t xml:space="preserve"> автомобилей следует предусматривать из расчета не менее чем для 70 % расчетного парка индивидуальных легковых автомобилей, в том числе,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жилые районы – 25;</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и коммунально-складские зоны – 25;</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общегородские и специализированные центры – 5;</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массового кратковременного отдыха – 15.</w:t>
      </w:r>
    </w:p>
    <w:p w:rsidR="007302DF" w:rsidRPr="00267454" w:rsidRDefault="00460E9C" w:rsidP="007302DF">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1.3.3.50</w:t>
      </w:r>
      <w:r w:rsidR="007302DF" w:rsidRPr="00267454">
        <w:rPr>
          <w:rFonts w:ascii="Times New Roman" w:hAnsi="Times New Roman" w:cs="Times New Roman"/>
          <w:b w:val="0"/>
          <w:bCs w:val="0"/>
          <w:spacing w:val="-2"/>
          <w:sz w:val="20"/>
          <w:szCs w:val="20"/>
        </w:rPr>
        <w:t xml:space="preserve">.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01383A" w:rsidRPr="00267454">
        <w:rPr>
          <w:rFonts w:ascii="Times New Roman" w:hAnsi="Times New Roman" w:cs="Times New Roman"/>
          <w:b w:val="0"/>
          <w:bCs w:val="0"/>
          <w:spacing w:val="-2"/>
          <w:sz w:val="20"/>
          <w:szCs w:val="20"/>
        </w:rPr>
        <w:t>21</w:t>
      </w:r>
      <w:r w:rsidR="007302DF" w:rsidRPr="00267454">
        <w:rPr>
          <w:rFonts w:ascii="Times New Roman" w:hAnsi="Times New Roman" w:cs="Times New Roman"/>
          <w:b w:val="0"/>
          <w:bCs w:val="0"/>
          <w:spacing w:val="-2"/>
          <w:sz w:val="20"/>
          <w:szCs w:val="20"/>
        </w:rPr>
        <w:t xml:space="preserve">. </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1383A" w:rsidRPr="00267454">
        <w:rPr>
          <w:rFonts w:ascii="Times New Roman" w:hAnsi="Times New Roman" w:cs="Times New Roman"/>
          <w:b w:val="0"/>
          <w:bCs w:val="0"/>
          <w:sz w:val="20"/>
          <w:szCs w:val="20"/>
        </w:rPr>
        <w:t>21</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796"/>
        <w:gridCol w:w="2681"/>
        <w:gridCol w:w="2726"/>
      </w:tblGrid>
      <w:tr w:rsidR="007302DF" w:rsidRPr="00267454" w:rsidTr="007302DF">
        <w:trPr>
          <w:cantSplit/>
          <w:trHeight w:val="769"/>
          <w:tblHeader/>
          <w:jc w:val="center"/>
        </w:trPr>
        <w:tc>
          <w:tcPr>
            <w:tcW w:w="4796" w:type="dxa"/>
            <w:shd w:val="clear" w:color="auto" w:fill="CCFFCC"/>
            <w:vAlign w:val="center"/>
          </w:tcPr>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Здания и сооружения, </w:t>
            </w:r>
          </w:p>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рекреационные территории и </w:t>
            </w:r>
          </w:p>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 отдыха</w:t>
            </w:r>
          </w:p>
        </w:tc>
        <w:tc>
          <w:tcPr>
            <w:tcW w:w="2681" w:type="dxa"/>
            <w:shd w:val="clear" w:color="auto" w:fill="CCFFCC"/>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2726" w:type="dxa"/>
            <w:shd w:val="clear" w:color="auto" w:fill="CCFFCC"/>
            <w:vAlign w:val="center"/>
          </w:tcPr>
          <w:p w:rsidR="007302DF" w:rsidRPr="00267454" w:rsidRDefault="007302DF" w:rsidP="007302DF">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машино-мест на расчетную единицу</w:t>
            </w:r>
          </w:p>
        </w:tc>
      </w:tr>
      <w:tr w:rsidR="007302DF" w:rsidRPr="00267454" w:rsidTr="007302DF">
        <w:trPr>
          <w:cantSplit/>
          <w:trHeight w:val="312"/>
          <w:jc w:val="center"/>
        </w:trPr>
        <w:tc>
          <w:tcPr>
            <w:tcW w:w="10203" w:type="dxa"/>
            <w:gridSpan w:val="3"/>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Здания и сооружения</w:t>
            </w:r>
          </w:p>
        </w:tc>
      </w:tr>
      <w:tr w:rsidR="007302DF" w:rsidRPr="00267454" w:rsidTr="007302DF">
        <w:trPr>
          <w:cantSplit/>
          <w:trHeight w:val="170"/>
          <w:jc w:val="center"/>
        </w:trPr>
        <w:tc>
          <w:tcPr>
            <w:tcW w:w="4796" w:type="dxa"/>
            <w:tcBorders>
              <w:bottom w:val="nil"/>
            </w:tcBorders>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управления, кредитно-финансовые и юридические учреждения </w:t>
            </w:r>
          </w:p>
        </w:tc>
        <w:tc>
          <w:tcPr>
            <w:tcW w:w="2681" w:type="dxa"/>
            <w:tcBorders>
              <w:bottom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w:t>
            </w:r>
          </w:p>
        </w:tc>
        <w:tc>
          <w:tcPr>
            <w:tcW w:w="2726" w:type="dxa"/>
            <w:tcBorders>
              <w:bottom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p>
        </w:tc>
      </w:tr>
      <w:tr w:rsidR="007302DF" w:rsidRPr="00267454" w:rsidTr="007302DF">
        <w:trPr>
          <w:cantSplit/>
          <w:trHeight w:val="170"/>
          <w:jc w:val="center"/>
        </w:trPr>
        <w:tc>
          <w:tcPr>
            <w:tcW w:w="4796" w:type="dxa"/>
            <w:tcBorders>
              <w:top w:val="nil"/>
              <w:bottom w:val="nil"/>
            </w:tcBorders>
          </w:tcPr>
          <w:p w:rsidR="007302DF" w:rsidRPr="00267454" w:rsidRDefault="007302DF" w:rsidP="007302DF">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регионального значения</w:t>
            </w:r>
          </w:p>
        </w:tc>
        <w:tc>
          <w:tcPr>
            <w:tcW w:w="2681" w:type="dxa"/>
            <w:tcBorders>
              <w:top w:val="nil"/>
              <w:bottom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p>
        </w:tc>
        <w:tc>
          <w:tcPr>
            <w:tcW w:w="2726" w:type="dxa"/>
            <w:tcBorders>
              <w:top w:val="nil"/>
              <w:bottom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7302DF" w:rsidRPr="00267454" w:rsidTr="007302DF">
        <w:trPr>
          <w:cantSplit/>
          <w:trHeight w:val="170"/>
          <w:jc w:val="center"/>
        </w:trPr>
        <w:tc>
          <w:tcPr>
            <w:tcW w:w="4796" w:type="dxa"/>
            <w:tcBorders>
              <w:top w:val="nil"/>
            </w:tcBorders>
          </w:tcPr>
          <w:p w:rsidR="007302DF" w:rsidRPr="00267454" w:rsidRDefault="007302DF" w:rsidP="007302DF">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2681" w:type="dxa"/>
            <w:tcBorders>
              <w:top w:val="nil"/>
            </w:tcBorders>
          </w:tcPr>
          <w:p w:rsidR="007302DF" w:rsidRPr="00267454" w:rsidRDefault="007302DF" w:rsidP="007302DF">
            <w:pPr>
              <w:spacing w:line="240" w:lineRule="auto"/>
              <w:ind w:firstLine="0"/>
              <w:jc w:val="center"/>
              <w:rPr>
                <w:rFonts w:ascii="Times New Roman" w:hAnsi="Times New Roman" w:cs="Times New Roman"/>
                <w:b w:val="0"/>
                <w:bCs w:val="0"/>
                <w:sz w:val="20"/>
                <w:szCs w:val="20"/>
              </w:rPr>
            </w:pPr>
          </w:p>
        </w:tc>
        <w:tc>
          <w:tcPr>
            <w:tcW w:w="2726" w:type="dxa"/>
            <w:tcBorders>
              <w:top w:val="nil"/>
            </w:tcBorders>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Научные и проектные организации, высшие и средние специальные учебные заведения</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Промышленные предприятия</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работающих в двух смежных сменах</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2726"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заданию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Общеобразовательные учреждения </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Больницы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коек</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Поликлиники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посещений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бытового обслуживания</w:t>
            </w:r>
          </w:p>
        </w:tc>
        <w:tc>
          <w:tcPr>
            <w:tcW w:w="2681" w:type="dxa"/>
          </w:tcPr>
          <w:p w:rsidR="007302DF" w:rsidRPr="00267454" w:rsidRDefault="007302DF" w:rsidP="007302DF">
            <w:pPr>
              <w:spacing w:line="240" w:lineRule="auto"/>
              <w:ind w:left="-567" w:right="-567" w:firstLine="0"/>
              <w:jc w:val="center"/>
              <w:rPr>
                <w:rFonts w:ascii="Times New Roman" w:hAnsi="Times New Roman" w:cs="Times New Roman"/>
                <w:b w:val="0"/>
                <w:bCs w:val="0"/>
                <w:sz w:val="20"/>
                <w:szCs w:val="20"/>
              </w:rPr>
            </w:pP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Спортивные здания и сооружения с трибунами вместимостью более 500 зрителей</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Театры, цирки, кинотеатры, концертные залы, музеи, выставки</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или единовременных 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Парки культуры и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единовременных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Торговые центры, универмаги, магазины с площадью торговых залов более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Магазины с площадью торговых залов менее </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объект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заданию </w:t>
            </w:r>
          </w:p>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проектирование</w:t>
            </w:r>
          </w:p>
        </w:tc>
      </w:tr>
      <w:tr w:rsidR="007302DF" w:rsidRPr="00267454" w:rsidTr="007302DF">
        <w:trPr>
          <w:cantSplit/>
          <w:trHeight w:val="12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Рынки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торговых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Рестораны и кафе общегородского значения, клубы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высшего разряда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гостиницы</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Вокзалы всех видов транспорта</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пассажиров дальнего и местного сообщений, прибывающих в час «пик»</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312"/>
          <w:jc w:val="center"/>
        </w:trPr>
        <w:tc>
          <w:tcPr>
            <w:tcW w:w="10203" w:type="dxa"/>
            <w:gridSpan w:val="3"/>
            <w:vAlign w:val="center"/>
          </w:tcPr>
          <w:p w:rsidR="007302DF" w:rsidRPr="00267454" w:rsidRDefault="007302DF" w:rsidP="007302DF">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Рекреационные территории и объекты отдыха</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и парки в зонах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единовременных </w:t>
            </w:r>
          </w:p>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посетителей</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 и заповедники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Базы кратковременного отдыха </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Береговые базы маломерного флота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Дома отдыха и санатории, санатории-профилактории, базы отдыха предприятий и туристские базы</w:t>
            </w:r>
          </w:p>
        </w:tc>
        <w:tc>
          <w:tcPr>
            <w:tcW w:w="2681" w:type="dxa"/>
          </w:tcPr>
          <w:p w:rsidR="007302DF" w:rsidRPr="00267454" w:rsidRDefault="007302DF" w:rsidP="007302DF">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отдыхающих и обслуживающего персонала</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Гостиницы (туристские и курортные)</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Мотели и кемпинги</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расчетной вместимости</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торговли и коммунально-бытового обслуживания в зонах отдыха</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мест в залах или единовременных посетителей и персонала</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7302DF" w:rsidRPr="00267454" w:rsidTr="007302DF">
        <w:trPr>
          <w:cantSplit/>
          <w:trHeight w:val="170"/>
          <w:jc w:val="center"/>
        </w:trPr>
        <w:tc>
          <w:tcPr>
            <w:tcW w:w="4796" w:type="dxa"/>
          </w:tcPr>
          <w:p w:rsidR="007302DF" w:rsidRPr="00267454" w:rsidRDefault="007302DF" w:rsidP="007302DF">
            <w:pPr>
              <w:suppressAutoHyphens/>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Садоводческие, огороднические, дачные объединения</w:t>
            </w:r>
          </w:p>
        </w:tc>
        <w:tc>
          <w:tcPr>
            <w:tcW w:w="2681" w:type="dxa"/>
          </w:tcPr>
          <w:p w:rsidR="007302DF" w:rsidRPr="00267454" w:rsidRDefault="007302DF" w:rsidP="007302DF">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участков</w:t>
            </w:r>
          </w:p>
        </w:tc>
        <w:tc>
          <w:tcPr>
            <w:tcW w:w="2726" w:type="dxa"/>
          </w:tcPr>
          <w:p w:rsidR="007302DF" w:rsidRPr="00267454" w:rsidRDefault="007302DF" w:rsidP="007302DF">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bl>
    <w:p w:rsidR="007302DF" w:rsidRPr="004F4CD6" w:rsidRDefault="007302DF" w:rsidP="007302DF">
      <w:pPr>
        <w:spacing w:before="120" w:line="239" w:lineRule="auto"/>
        <w:ind w:firstLine="720"/>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Примечания:</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1. Требуемое расчетное количество машино-мест – 400.</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2. При размещении автостоянок при объектах социально-культурного, делового, административного, финансового, религиозного, коммунально-бытового назначения, торговли, общественного питания и транспорта следует предусматривать выделение гостевой зоны для посетителей, зоны размещения служебного автотранспорта с необходимым количеством машино-мест и разгрузочно-погрузочной зоны в соответствии с назначением объекта.</w:t>
      </w:r>
    </w:p>
    <w:p w:rsidR="007302DF" w:rsidRPr="004F4CD6" w:rsidRDefault="007302DF" w:rsidP="007302DF">
      <w:pPr>
        <w:rPr>
          <w:rFonts w:ascii="Times New Roman" w:hAnsi="Times New Roman" w:cs="Times New Roman"/>
          <w:b w:val="0"/>
          <w:sz w:val="16"/>
          <w:szCs w:val="16"/>
        </w:rPr>
      </w:pPr>
      <w:r w:rsidRPr="004F4CD6">
        <w:rPr>
          <w:rFonts w:ascii="Times New Roman" w:hAnsi="Times New Roman" w:cs="Times New Roman"/>
          <w:b w:val="0"/>
          <w:sz w:val="16"/>
          <w:szCs w:val="16"/>
        </w:rPr>
        <w:t>3. Для зданий с помещениями различного функционального назначения требуемое количество машино-мест следует определять раздельно для каждого вида помещений, а затем суммировать.</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4. При проектировании стоянок для обслуживания группы объектов с различным режимом суточного функционирования допускается снижение расчетного количества машино-мест по каждому объекту в отдельности на 10-15 %.</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5. Приобъектные стоянки дошкольных организаций и школ проектируются вне территории указанных учреждений на расстоянии от границ участка в соответствии с требованиями таблицы 101 настоящих нормативов исходя из количества машино-мест.</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6. Расчет количества машино-мест для культовых зданий и сооружений следует производить для максимального по числу посетителей дня недели, но без учета дней основных (главных) религиозных праздников.</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7. Дальность пешеходных подходов от стоянок для временного хранения легковых автомобилей до объектов в зонах массового отдыха не должна превышать </w:t>
      </w:r>
      <w:smartTag w:uri="urn:schemas-microsoft-com:office:smarttags" w:element="metricconverter">
        <w:smartTagPr>
          <w:attr w:name="ProductID" w:val="1000 м"/>
        </w:smartTagPr>
        <w:r w:rsidRPr="004F4CD6">
          <w:rPr>
            <w:rFonts w:ascii="Times New Roman" w:hAnsi="Times New Roman" w:cs="Times New Roman"/>
            <w:b w:val="0"/>
            <w:bCs w:val="0"/>
            <w:sz w:val="16"/>
            <w:szCs w:val="16"/>
          </w:rPr>
          <w:t>1000 м</w:t>
        </w:r>
      </w:smartTag>
      <w:r w:rsidRPr="004F4CD6">
        <w:rPr>
          <w:rFonts w:ascii="Times New Roman" w:hAnsi="Times New Roman" w:cs="Times New Roman"/>
          <w:b w:val="0"/>
          <w:bCs w:val="0"/>
          <w:sz w:val="16"/>
          <w:szCs w:val="16"/>
        </w:rPr>
        <w:t>.</w:t>
      </w:r>
    </w:p>
    <w:p w:rsidR="007302DF" w:rsidRPr="004F4CD6" w:rsidRDefault="007302DF" w:rsidP="007302DF">
      <w:pPr>
        <w:spacing w:line="240"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8. В населенных пунктах – центрах туризма следует предусматривать стоянки автобусов и легковых автомобилей, принадлежащих туристам, количество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w:t>
      </w:r>
      <w:smartTag w:uri="urn:schemas-microsoft-com:office:smarttags" w:element="metricconverter">
        <w:smartTagPr>
          <w:attr w:name="ProductID" w:val="500 м"/>
        </w:smartTagPr>
        <w:r w:rsidRPr="004F4CD6">
          <w:rPr>
            <w:rFonts w:ascii="Times New Roman" w:hAnsi="Times New Roman" w:cs="Times New Roman"/>
            <w:b w:val="0"/>
            <w:bCs w:val="0"/>
            <w:sz w:val="16"/>
            <w:szCs w:val="16"/>
          </w:rPr>
          <w:t>500 м</w:t>
        </w:r>
      </w:smartTag>
      <w:r w:rsidRPr="004F4CD6">
        <w:rPr>
          <w:rFonts w:ascii="Times New Roman" w:hAnsi="Times New Roman" w:cs="Times New Roman"/>
          <w:b w:val="0"/>
          <w:bCs w:val="0"/>
          <w:sz w:val="16"/>
          <w:szCs w:val="16"/>
        </w:rPr>
        <w:t xml:space="preserve"> от них и не нарушать целостный характер исторической среды. </w:t>
      </w:r>
    </w:p>
    <w:p w:rsidR="007302DF" w:rsidRPr="00267454" w:rsidRDefault="003B23BE" w:rsidP="007302DF">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1.3.3.51</w:t>
      </w:r>
      <w:r w:rsidR="007302DF" w:rsidRPr="00267454">
        <w:rPr>
          <w:rFonts w:ascii="Times New Roman" w:hAnsi="Times New Roman" w:cs="Times New Roman"/>
          <w:b w:val="0"/>
          <w:bCs w:val="0"/>
          <w:sz w:val="20"/>
          <w:szCs w:val="20"/>
        </w:rPr>
        <w:t xml:space="preserve">.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w:t>
      </w:r>
      <w:r w:rsidR="00AA4482" w:rsidRPr="00267454">
        <w:rPr>
          <w:rFonts w:ascii="Times New Roman" w:hAnsi="Times New Roman" w:cs="Times New Roman"/>
          <w:b w:val="0"/>
          <w:bCs w:val="0"/>
          <w:sz w:val="20"/>
          <w:szCs w:val="20"/>
        </w:rPr>
        <w:t xml:space="preserve">1.3.3.62 </w:t>
      </w:r>
      <w:r w:rsidR="007302DF" w:rsidRPr="00267454">
        <w:rPr>
          <w:rFonts w:ascii="Times New Roman" w:hAnsi="Times New Roman" w:cs="Times New Roman"/>
          <w:b w:val="0"/>
          <w:bCs w:val="0"/>
          <w:sz w:val="20"/>
          <w:szCs w:val="20"/>
        </w:rPr>
        <w:t>настоящих нормативов.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1.3.3.52</w:t>
      </w:r>
      <w:r w:rsidR="007302DF" w:rsidRPr="00267454">
        <w:rPr>
          <w:rFonts w:ascii="Times New Roman" w:hAnsi="Times New Roman" w:cs="Times New Roman"/>
          <w:b w:val="0"/>
          <w:bCs w:val="0"/>
          <w:sz w:val="20"/>
          <w:szCs w:val="20"/>
        </w:rPr>
        <w:t xml:space="preserve">. При устройстве открытой автостоянки для временного хранения автомобилей на отдельном участке ее размеры определяются средней площадью, </w:t>
      </w:r>
      <w:r w:rsidR="007302DF" w:rsidRPr="00267454">
        <w:rPr>
          <w:rFonts w:ascii="Times New Roman" w:hAnsi="Times New Roman" w:cs="Times New Roman"/>
          <w:b w:val="0"/>
          <w:bCs w:val="0"/>
          <w:spacing w:val="-4"/>
          <w:sz w:val="20"/>
          <w:szCs w:val="20"/>
        </w:rPr>
        <w:t>занимаемой одним автомобилем, с учетом ширины разрывов и проездов</w:t>
      </w:r>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 для временной стоянки одного автотранспортного средства следует принимать на одно машино-место,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легковых автомобилей – 25 (22,5)*;</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грузовых автомобилей – 40;</w:t>
      </w:r>
    </w:p>
    <w:p w:rsidR="007302DF" w:rsidRPr="00267454" w:rsidRDefault="007302DF" w:rsidP="007302DF">
      <w:pPr>
        <w:spacing w:line="239"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 xml:space="preserve">- автобусов – 40;      </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велосипедов – 0,9.</w:t>
      </w:r>
    </w:p>
    <w:p w:rsidR="007302DF" w:rsidRPr="00267454" w:rsidRDefault="007302DF" w:rsidP="007302DF">
      <w:pPr>
        <w:spacing w:before="120" w:after="120"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скобках – при примыкании участков для стоянки к проезжей части улиц и проездов.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1.3.3.53</w:t>
      </w:r>
      <w:r w:rsidR="007302DF" w:rsidRPr="00267454">
        <w:rPr>
          <w:rFonts w:ascii="Times New Roman" w:hAnsi="Times New Roman" w:cs="Times New Roman"/>
          <w:b w:val="0"/>
          <w:bCs w:val="0"/>
          <w:sz w:val="20"/>
          <w:szCs w:val="20"/>
        </w:rPr>
        <w:t xml:space="preserve">. Допускается проектировать открытые наземные стоянки для временного хранения автомобилей в пределах улиц и дорог, ограничивающих жилые </w:t>
      </w:r>
      <w:r w:rsidR="007302DF" w:rsidRPr="00267454">
        <w:rPr>
          <w:rFonts w:ascii="Times New Roman" w:hAnsi="Times New Roman" w:cs="Times New Roman"/>
          <w:b w:val="0"/>
          <w:sz w:val="20"/>
          <w:szCs w:val="20"/>
        </w:rPr>
        <w:t>кварталы (микрорайоны)</w:t>
      </w:r>
      <w:r w:rsidR="007302DF" w:rsidRPr="00267454">
        <w:rPr>
          <w:rFonts w:ascii="Times New Roman" w:hAnsi="Times New Roman" w:cs="Times New Roman"/>
          <w:b w:val="0"/>
          <w:bCs w:val="0"/>
          <w:sz w:val="20"/>
          <w:szCs w:val="20"/>
        </w:rPr>
        <w:t>, и на специально отведенных участках вблизи зданий и сооружений, объектов отдыха и рекреационных территорий.</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1.3.3.54</w:t>
      </w:r>
      <w:r w:rsidR="007302DF" w:rsidRPr="00267454">
        <w:rPr>
          <w:rFonts w:ascii="Times New Roman" w:hAnsi="Times New Roman" w:cs="Times New Roman"/>
          <w:b w:val="0"/>
          <w:bCs w:val="0"/>
          <w:spacing w:val="-2"/>
          <w:sz w:val="20"/>
          <w:szCs w:val="20"/>
        </w:rPr>
        <w:t>. Открытые наземные автостоянки проектируются в виде дополнительных полос</w:t>
      </w:r>
      <w:r w:rsidR="007302DF" w:rsidRPr="00267454">
        <w:rPr>
          <w:rFonts w:ascii="Times New Roman" w:hAnsi="Times New Roman" w:cs="Times New Roman"/>
          <w:b w:val="0"/>
          <w:bCs w:val="0"/>
          <w:sz w:val="20"/>
          <w:szCs w:val="20"/>
        </w:rPr>
        <w:t xml:space="preserve"> на проезжей части и в пределах разделительных полос. Специальные полосы для стоянки автомобилей могут устраиваться вдоль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специальных полос для стоянки автомобилей вдоль проезжих частей основных улиц с непрерывным движением транспорта.</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1.3.3.55</w:t>
      </w:r>
      <w:r w:rsidR="007302DF" w:rsidRPr="00267454">
        <w:rPr>
          <w:rFonts w:ascii="Times New Roman" w:hAnsi="Times New Roman" w:cs="Times New Roman"/>
          <w:b w:val="0"/>
          <w:bCs w:val="0"/>
          <w:sz w:val="20"/>
          <w:szCs w:val="20"/>
        </w:rPr>
        <w:t xml:space="preserve">. Территория открытой автостоянки должна быть ограничена полосами зеленых насаждений шириной не менее </w:t>
      </w:r>
      <w:smartTag w:uri="urn:schemas-microsoft-com:office:smarttags" w:element="metricconverter">
        <w:smartTagPr>
          <w:attr w:name="ProductID" w:val="1 м"/>
        </w:smartTagPr>
        <w:r w:rsidR="007302DF" w:rsidRPr="00267454">
          <w:rPr>
            <w:rFonts w:ascii="Times New Roman" w:hAnsi="Times New Roman" w:cs="Times New Roman"/>
            <w:b w:val="0"/>
            <w:bCs w:val="0"/>
            <w:sz w:val="20"/>
            <w:szCs w:val="20"/>
          </w:rPr>
          <w:t>1 м</w:t>
        </w:r>
      </w:smartTag>
      <w:r w:rsidR="007302DF" w:rsidRPr="00267454">
        <w:rPr>
          <w:rFonts w:ascii="Times New Roman" w:hAnsi="Times New Roman" w:cs="Times New Roman"/>
          <w:b w:val="0"/>
          <w:bCs w:val="0"/>
          <w:sz w:val="20"/>
          <w:szCs w:val="20"/>
        </w:rPr>
        <w:t>, в стесненных условиях допускается ограничение стоянки сплошной линией разметки.</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автостоянки должна располагаться вне транспортных и пешеходных путей и обеспечиваться безопасным подходом пешеходов.</w:t>
      </w:r>
    </w:p>
    <w:p w:rsidR="007302DF" w:rsidRPr="00267454" w:rsidRDefault="003B23BE"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1.3.3.56</w:t>
      </w:r>
      <w:r w:rsidR="007302DF" w:rsidRPr="00267454">
        <w:rPr>
          <w:rFonts w:ascii="Times New Roman" w:hAnsi="Times New Roman" w:cs="Times New Roman"/>
          <w:b w:val="0"/>
          <w:bCs w:val="0"/>
          <w:sz w:val="20"/>
          <w:szCs w:val="20"/>
        </w:rPr>
        <w:t xml:space="preserve">. Ширина проездов на автостоянке при двухстороннем движении должна быть не менее </w:t>
      </w:r>
      <w:smartTag w:uri="urn:schemas-microsoft-com:office:smarttags" w:element="metricconverter">
        <w:smartTagPr>
          <w:attr w:name="ProductID" w:val="6 м"/>
        </w:smartTagPr>
        <w:r w:rsidR="007302DF" w:rsidRPr="00267454">
          <w:rPr>
            <w:rFonts w:ascii="Times New Roman" w:hAnsi="Times New Roman" w:cs="Times New Roman"/>
            <w:b w:val="0"/>
            <w:bCs w:val="0"/>
            <w:sz w:val="20"/>
            <w:szCs w:val="20"/>
          </w:rPr>
          <w:t>6 м</w:t>
        </w:r>
      </w:smartTag>
      <w:r w:rsidR="007302DF" w:rsidRPr="00267454">
        <w:rPr>
          <w:rFonts w:ascii="Times New Roman" w:hAnsi="Times New Roman" w:cs="Times New Roman"/>
          <w:b w:val="0"/>
          <w:bCs w:val="0"/>
          <w:sz w:val="20"/>
          <w:szCs w:val="20"/>
        </w:rPr>
        <w:t xml:space="preserve">, при одностороннем – не менее </w:t>
      </w:r>
      <w:smartTag w:uri="urn:schemas-microsoft-com:office:smarttags" w:element="metricconverter">
        <w:smartTagPr>
          <w:attr w:name="ProductID" w:val="3 м"/>
        </w:smartTagPr>
        <w:r w:rsidR="007302DF" w:rsidRPr="00267454">
          <w:rPr>
            <w:rFonts w:ascii="Times New Roman" w:hAnsi="Times New Roman" w:cs="Times New Roman"/>
            <w:b w:val="0"/>
            <w:bCs w:val="0"/>
            <w:sz w:val="20"/>
            <w:szCs w:val="20"/>
          </w:rPr>
          <w:t>3 м</w:t>
        </w:r>
      </w:smartTag>
      <w:r w:rsidR="007302DF" w:rsidRPr="00267454">
        <w:rPr>
          <w:rFonts w:ascii="Times New Roman" w:hAnsi="Times New Roman" w:cs="Times New Roman"/>
          <w:b w:val="0"/>
          <w:bCs w:val="0"/>
          <w:sz w:val="20"/>
          <w:szCs w:val="20"/>
        </w:rPr>
        <w:t>.</w:t>
      </w:r>
    </w:p>
    <w:p w:rsidR="007302DF" w:rsidRPr="00267454" w:rsidRDefault="003B23BE"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1.3.3.57</w:t>
      </w:r>
      <w:r w:rsidR="007302DF" w:rsidRPr="00267454">
        <w:rPr>
          <w:rFonts w:ascii="Times New Roman" w:hAnsi="Times New Roman" w:cs="Times New Roman"/>
          <w:b w:val="0"/>
          <w:bCs w:val="0"/>
          <w:sz w:val="20"/>
          <w:szCs w:val="20"/>
        </w:rPr>
        <w:t>. Дальность пешеходных подходов от автостоянок для временного хранения легковых автомобилей следует принимать, м, не более:</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входов в жилые здания – 100;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пассажирских помещений вокзалов, входов в места крупных учреждений торговли и общественного питания – 150;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прочих учреждений и предприятий обслуживания населения и административных зданий – 250; </w:t>
      </w:r>
    </w:p>
    <w:p w:rsidR="007302DF" w:rsidRPr="00267454" w:rsidRDefault="007302DF"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входов в парки, на выставки и стадионы – 400.</w:t>
      </w:r>
    </w:p>
    <w:p w:rsidR="007302DF" w:rsidRPr="00267454" w:rsidRDefault="003B23BE" w:rsidP="007302DF">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1.3.3.58</w:t>
      </w:r>
      <w:r w:rsidR="007302DF" w:rsidRPr="00267454">
        <w:rPr>
          <w:rFonts w:ascii="Times New Roman" w:hAnsi="Times New Roman" w:cs="Times New Roman"/>
          <w:b w:val="0"/>
          <w:bCs w:val="0"/>
          <w:sz w:val="20"/>
          <w:szCs w:val="20"/>
        </w:rPr>
        <w:t xml:space="preserve">. Радиусы доступности открытых автостоянок для инвалидов следует принимать в соответствии с требованиями п. </w:t>
      </w:r>
      <w:r w:rsidR="00AA4482" w:rsidRPr="00267454">
        <w:rPr>
          <w:rFonts w:ascii="Times New Roman" w:hAnsi="Times New Roman" w:cs="Times New Roman"/>
          <w:b w:val="0"/>
          <w:bCs w:val="0"/>
          <w:sz w:val="20"/>
          <w:szCs w:val="20"/>
        </w:rPr>
        <w:t xml:space="preserve">1.3.3.62 </w:t>
      </w:r>
      <w:r w:rsidR="007302DF" w:rsidRPr="00267454">
        <w:rPr>
          <w:rFonts w:ascii="Times New Roman" w:hAnsi="Times New Roman" w:cs="Times New Roman"/>
          <w:b w:val="0"/>
          <w:bCs w:val="0"/>
          <w:sz w:val="20"/>
          <w:szCs w:val="20"/>
        </w:rPr>
        <w:t>настоящих нормативов.</w:t>
      </w:r>
    </w:p>
    <w:p w:rsidR="007302DF" w:rsidRPr="00267454" w:rsidRDefault="00AA4482" w:rsidP="007302DF">
      <w:pPr>
        <w:tabs>
          <w:tab w:val="left" w:pos="6663"/>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1.3.3.59</w:t>
      </w:r>
      <w:r w:rsidR="007302DF" w:rsidRPr="00267454">
        <w:rPr>
          <w:rFonts w:ascii="Times New Roman" w:hAnsi="Times New Roman" w:cs="Times New Roman"/>
          <w:b w:val="0"/>
          <w:bCs w:val="0"/>
          <w:sz w:val="20"/>
          <w:szCs w:val="20"/>
        </w:rPr>
        <w:t xml:space="preserve">. </w:t>
      </w:r>
      <w:r w:rsidR="007302DF" w:rsidRPr="00267454">
        <w:rPr>
          <w:rFonts w:ascii="Times New Roman" w:hAnsi="Times New Roman" w:cs="Times New Roman"/>
          <w:sz w:val="20"/>
          <w:szCs w:val="20"/>
        </w:rPr>
        <w:t>Автостоянки ведомственных автомобилей</w:t>
      </w:r>
      <w:r w:rsidR="007302DF"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такси и проката, автобусные и троллейбусные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принимая размеры их земельных участков согласно рекомендуемым нормам таблицы </w:t>
      </w:r>
      <w:r w:rsidR="0001383A" w:rsidRPr="00267454">
        <w:rPr>
          <w:rFonts w:ascii="Times New Roman" w:hAnsi="Times New Roman" w:cs="Times New Roman"/>
          <w:b w:val="0"/>
          <w:bCs w:val="0"/>
          <w:sz w:val="20"/>
          <w:szCs w:val="20"/>
        </w:rPr>
        <w:t>22</w:t>
      </w:r>
      <w:r w:rsidR="007302DF" w:rsidRPr="00267454">
        <w:rPr>
          <w:rFonts w:ascii="Times New Roman" w:hAnsi="Times New Roman" w:cs="Times New Roman"/>
          <w:b w:val="0"/>
          <w:bCs w:val="0"/>
          <w:sz w:val="20"/>
          <w:szCs w:val="20"/>
        </w:rPr>
        <w:t>.</w:t>
      </w:r>
    </w:p>
    <w:p w:rsidR="007302DF" w:rsidRPr="00267454" w:rsidRDefault="007302DF" w:rsidP="007302DF">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1383A" w:rsidRPr="00267454">
        <w:rPr>
          <w:rFonts w:ascii="Times New Roman" w:hAnsi="Times New Roman" w:cs="Times New Roman"/>
          <w:b w:val="0"/>
          <w:bCs w:val="0"/>
          <w:sz w:val="20"/>
          <w:szCs w:val="20"/>
        </w:rPr>
        <w:t>22</w:t>
      </w:r>
    </w:p>
    <w:tbl>
      <w:tblPr>
        <w:tblW w:w="10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76"/>
        <w:gridCol w:w="1605"/>
        <w:gridCol w:w="1797"/>
        <w:gridCol w:w="2320"/>
      </w:tblGrid>
      <w:tr w:rsidR="007302DF" w:rsidRPr="00267454" w:rsidTr="007302DF">
        <w:trPr>
          <w:cantSplit/>
          <w:trHeight w:val="439"/>
          <w:tblHeader/>
          <w:jc w:val="center"/>
        </w:trPr>
        <w:tc>
          <w:tcPr>
            <w:tcW w:w="4376" w:type="dxa"/>
            <w:shd w:val="clear" w:color="auto" w:fill="CCFFCC"/>
            <w:vAlign w:val="center"/>
          </w:tcPr>
          <w:p w:rsidR="007302DF" w:rsidRPr="00267454" w:rsidRDefault="007302DF" w:rsidP="007302DF">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w:t>
            </w:r>
          </w:p>
        </w:tc>
        <w:tc>
          <w:tcPr>
            <w:tcW w:w="1605"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единица</w:t>
            </w:r>
          </w:p>
        </w:tc>
        <w:tc>
          <w:tcPr>
            <w:tcW w:w="1797"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Вместимость объекта</w:t>
            </w:r>
          </w:p>
        </w:tc>
        <w:tc>
          <w:tcPr>
            <w:tcW w:w="2320" w:type="dxa"/>
            <w:shd w:val="clear" w:color="auto" w:fill="CCFFCC"/>
            <w:vAlign w:val="center"/>
          </w:tcPr>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участка </w:t>
            </w:r>
          </w:p>
          <w:p w:rsidR="007302DF" w:rsidRPr="00267454" w:rsidRDefault="007302DF" w:rsidP="007302DF">
            <w:pPr>
              <w:suppressAutoHyphens/>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 объект, га</w:t>
            </w:r>
          </w:p>
        </w:tc>
      </w:tr>
      <w:tr w:rsidR="007302DF" w:rsidRPr="00267454" w:rsidTr="007302DF">
        <w:trPr>
          <w:jc w:val="center"/>
        </w:trPr>
        <w:tc>
          <w:tcPr>
            <w:tcW w:w="4376" w:type="dxa"/>
          </w:tcPr>
          <w:p w:rsidR="007302DF" w:rsidRPr="00267454" w:rsidRDefault="007302DF" w:rsidP="007302DF">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Многоэтажные стоянки для легковых таксомоторов и базы проката легковых автомобилей </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таксомотор, автомобиль проката </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w:t>
            </w:r>
          </w:p>
        </w:tc>
      </w:tr>
      <w:tr w:rsidR="007302DF" w:rsidRPr="00267454" w:rsidTr="007302DF">
        <w:trPr>
          <w:trHeight w:val="131"/>
          <w:jc w:val="center"/>
        </w:trPr>
        <w:tc>
          <w:tcPr>
            <w:tcW w:w="4376" w:type="dxa"/>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Стоянки грузовых автомобилей</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автомобиль</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r w:rsidR="007302DF" w:rsidRPr="00267454" w:rsidTr="007302DF">
        <w:trPr>
          <w:jc w:val="center"/>
        </w:trPr>
        <w:tc>
          <w:tcPr>
            <w:tcW w:w="4376" w:type="dxa"/>
            <w:tcBorders>
              <w:bottom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Троллейбусные парки</w:t>
            </w:r>
          </w:p>
        </w:tc>
        <w:tc>
          <w:tcPr>
            <w:tcW w:w="1605"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c>
          <w:tcPr>
            <w:tcW w:w="1797"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c>
          <w:tcPr>
            <w:tcW w:w="2320" w:type="dxa"/>
            <w:tcBorders>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p>
        </w:tc>
      </w:tr>
      <w:tr w:rsidR="007302DF" w:rsidRPr="00267454" w:rsidTr="007302DF">
        <w:trPr>
          <w:jc w:val="center"/>
        </w:trPr>
        <w:tc>
          <w:tcPr>
            <w:tcW w:w="4376" w:type="dxa"/>
            <w:tcBorders>
              <w:top w:val="nil"/>
              <w:bottom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ремонтных мастерских</w:t>
            </w:r>
          </w:p>
        </w:tc>
        <w:tc>
          <w:tcPr>
            <w:tcW w:w="1605"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2320" w:type="dxa"/>
            <w:tcBorders>
              <w:top w:val="nil"/>
              <w:bottom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7302DF" w:rsidRPr="00267454" w:rsidTr="007302DF">
        <w:trPr>
          <w:jc w:val="center"/>
        </w:trPr>
        <w:tc>
          <w:tcPr>
            <w:tcW w:w="4376" w:type="dxa"/>
            <w:tcBorders>
              <w:top w:val="nil"/>
            </w:tcBorders>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ремонтными мастерскими</w:t>
            </w:r>
          </w:p>
        </w:tc>
        <w:tc>
          <w:tcPr>
            <w:tcW w:w="1605"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320" w:type="dxa"/>
            <w:tcBorders>
              <w:top w:val="nil"/>
            </w:tcBorders>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7302DF" w:rsidRPr="00267454" w:rsidTr="007302DF">
        <w:trPr>
          <w:jc w:val="center"/>
        </w:trPr>
        <w:tc>
          <w:tcPr>
            <w:tcW w:w="4376" w:type="dxa"/>
          </w:tcPr>
          <w:p w:rsidR="007302DF" w:rsidRPr="00267454" w:rsidRDefault="007302DF" w:rsidP="007302DF">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Автобусные парки (стоянки)</w:t>
            </w:r>
          </w:p>
        </w:tc>
        <w:tc>
          <w:tcPr>
            <w:tcW w:w="1605"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машина</w:t>
            </w:r>
          </w:p>
        </w:tc>
        <w:tc>
          <w:tcPr>
            <w:tcW w:w="1797"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200 </w:t>
            </w:r>
          </w:p>
        </w:tc>
        <w:tc>
          <w:tcPr>
            <w:tcW w:w="2320" w:type="dxa"/>
          </w:tcPr>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p w:rsidR="007302DF" w:rsidRPr="00267454" w:rsidRDefault="007302DF" w:rsidP="007302DF">
            <w:pPr>
              <w:suppressAutoHyphens/>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3,5 </w:t>
            </w:r>
          </w:p>
        </w:tc>
      </w:tr>
    </w:tbl>
    <w:p w:rsidR="007302DF" w:rsidRPr="004F4CD6" w:rsidRDefault="007302DF" w:rsidP="007302DF">
      <w:pPr>
        <w:spacing w:before="100" w:line="239" w:lineRule="auto"/>
        <w:ind w:firstLine="720"/>
        <w:rPr>
          <w:rFonts w:ascii="Times New Roman" w:hAnsi="Times New Roman" w:cs="Times New Roman"/>
          <w:b w:val="0"/>
          <w:bCs w:val="0"/>
          <w:sz w:val="16"/>
          <w:szCs w:val="16"/>
        </w:rPr>
      </w:pPr>
      <w:r w:rsidRPr="004F4CD6">
        <w:rPr>
          <w:rFonts w:ascii="Times New Roman" w:hAnsi="Times New Roman" w:cs="Times New Roman"/>
          <w:b w:val="0"/>
          <w:bCs w:val="0"/>
          <w:i/>
          <w:iCs/>
          <w:spacing w:val="40"/>
          <w:sz w:val="16"/>
          <w:szCs w:val="16"/>
        </w:rPr>
        <w:t>Примечание</w:t>
      </w:r>
      <w:r w:rsidRPr="004F4CD6">
        <w:rPr>
          <w:rFonts w:ascii="Times New Roman" w:hAnsi="Times New Roman" w:cs="Times New Roman"/>
          <w:b w:val="0"/>
          <w:bCs w:val="0"/>
          <w:i/>
          <w:iCs/>
          <w:sz w:val="16"/>
          <w:szCs w:val="16"/>
        </w:rPr>
        <w:t>:</w:t>
      </w:r>
      <w:r w:rsidRPr="004F4CD6">
        <w:rPr>
          <w:rFonts w:ascii="Times New Roman" w:hAnsi="Times New Roman" w:cs="Times New Roman"/>
          <w:b w:val="0"/>
          <w:bCs w:val="0"/>
          <w:sz w:val="16"/>
          <w:szCs w:val="16"/>
        </w:rPr>
        <w:t xml:space="preserve"> Для условий реконструкции размеры земельных участков при соответствующем обосновании допускается уменьшать, но не более чем на 20 %.</w:t>
      </w:r>
    </w:p>
    <w:p w:rsidR="007302DF" w:rsidRPr="00267454" w:rsidRDefault="00AA4482"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1.3.3.60.</w:t>
      </w:r>
      <w:r w:rsidR="007302DF" w:rsidRPr="00267454">
        <w:rPr>
          <w:rFonts w:ascii="Times New Roman" w:hAnsi="Times New Roman" w:cs="Times New Roman"/>
          <w:b w:val="0"/>
          <w:bCs w:val="0"/>
          <w:sz w:val="20"/>
          <w:szCs w:val="20"/>
        </w:rPr>
        <w:t xml:space="preserve">Хранение автомобилей для перевозки горюче-смазочных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w:t>
      </w:r>
      <w:smartTag w:uri="urn:schemas-microsoft-com:office:smarttags" w:element="metricconverter">
        <w:smartTagPr>
          <w:attr w:name="ProductID" w:val="30 м3"/>
        </w:smartTagPr>
        <w:r w:rsidR="007302DF" w:rsidRPr="00267454">
          <w:rPr>
            <w:rFonts w:ascii="Times New Roman" w:hAnsi="Times New Roman" w:cs="Times New Roman"/>
            <w:b w:val="0"/>
            <w:bCs w:val="0"/>
            <w:sz w:val="20"/>
            <w:szCs w:val="20"/>
          </w:rPr>
          <w:t>30 м</w:t>
        </w:r>
        <w:r w:rsidR="007302DF" w:rsidRPr="00267454">
          <w:rPr>
            <w:rFonts w:ascii="Times New Roman" w:hAnsi="Times New Roman" w:cs="Times New Roman"/>
            <w:b w:val="0"/>
            <w:bCs w:val="0"/>
            <w:sz w:val="20"/>
            <w:szCs w:val="20"/>
            <w:vertAlign w:val="superscript"/>
          </w:rPr>
          <w:t>3</w:t>
        </w:r>
      </w:smartTag>
      <w:r w:rsidR="007302DF"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указанных материалов не более </w:t>
      </w:r>
      <w:smartTag w:uri="urn:schemas-microsoft-com:office:smarttags" w:element="metricconverter">
        <w:smartTagPr>
          <w:attr w:name="ProductID" w:val="600 м3"/>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Расстояние между такими группами, а также до площадок для хранения других автомобилей должно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7302DF" w:rsidRPr="00267454" w:rsidRDefault="00AA4482" w:rsidP="007302DF">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1.3.3.61</w:t>
      </w:r>
      <w:r w:rsidR="007302DF" w:rsidRPr="00267454">
        <w:rPr>
          <w:rFonts w:ascii="Times New Roman" w:hAnsi="Times New Roman" w:cs="Times New Roman"/>
          <w:b w:val="0"/>
          <w:bCs w:val="0"/>
          <w:spacing w:val="-2"/>
          <w:sz w:val="20"/>
          <w:szCs w:val="20"/>
        </w:rPr>
        <w:t xml:space="preserve">.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w:t>
      </w:r>
      <w:smartTag w:uri="urn:schemas-microsoft-com:office:smarttags" w:element="metricconverter">
        <w:smartTagPr>
          <w:attr w:name="ProductID" w:val="5 км"/>
        </w:smartTagPr>
        <w:r w:rsidR="007302DF" w:rsidRPr="00267454">
          <w:rPr>
            <w:rFonts w:ascii="Times New Roman" w:hAnsi="Times New Roman" w:cs="Times New Roman"/>
            <w:b w:val="0"/>
            <w:bCs w:val="0"/>
            <w:spacing w:val="-2"/>
            <w:sz w:val="20"/>
            <w:szCs w:val="20"/>
          </w:rPr>
          <w:t>5 км</w:t>
        </w:r>
      </w:smartTag>
      <w:r w:rsidR="007302DF" w:rsidRPr="00267454">
        <w:rPr>
          <w:rFonts w:ascii="Times New Roman" w:hAnsi="Times New Roman" w:cs="Times New Roman"/>
          <w:b w:val="0"/>
          <w:bCs w:val="0"/>
          <w:spacing w:val="-2"/>
          <w:sz w:val="20"/>
          <w:szCs w:val="20"/>
        </w:rPr>
        <w:t>.</w:t>
      </w:r>
    </w:p>
    <w:p w:rsidR="007302DF" w:rsidRPr="00267454" w:rsidRDefault="007302DF" w:rsidP="007302DF">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lastRenderedPageBreak/>
        <w:t xml:space="preserve">Закрытые автостоянки (отапливаемые) следует предусматривать для хранения автомобилей (пожарных, медицинской помощи, аварийны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7302DF" w:rsidRPr="00267454" w:rsidRDefault="007302DF" w:rsidP="007302DF">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AA4482" w:rsidRPr="00267454" w:rsidRDefault="00AA4482" w:rsidP="00AA4482">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1.3.3.62</w:t>
      </w:r>
      <w:r w:rsidR="003B23BE" w:rsidRPr="00267454">
        <w:rPr>
          <w:rFonts w:ascii="Times New Roman" w:hAnsi="Times New Roman" w:cs="Times New Roman"/>
          <w:b w:val="0"/>
          <w:bCs w:val="0"/>
          <w:spacing w:val="-2"/>
          <w:sz w:val="20"/>
          <w:szCs w:val="20"/>
        </w:rPr>
        <w:t>.</w:t>
      </w:r>
      <w:r w:rsidR="003B23BE" w:rsidRPr="00267454">
        <w:rPr>
          <w:rFonts w:ascii="Times New Roman" w:hAnsi="Times New Roman" w:cs="Times New Roman"/>
          <w:b w:val="0"/>
          <w:bCs w:val="0"/>
          <w:sz w:val="20"/>
          <w:szCs w:val="20"/>
        </w:rPr>
        <w:t>При проектировании автостоянок на территории жилых зон, около учреждений культурно-бытового обслуживания населения, предприятий то</w:t>
      </w:r>
      <w:r w:rsidRPr="00267454">
        <w:rPr>
          <w:rFonts w:ascii="Times New Roman" w:hAnsi="Times New Roman" w:cs="Times New Roman"/>
          <w:b w:val="0"/>
          <w:bCs w:val="0"/>
          <w:sz w:val="20"/>
          <w:szCs w:val="20"/>
        </w:rPr>
        <w:t>рговли и отдыха, спортивных зда</w:t>
      </w:r>
      <w:r w:rsidR="003B23BE" w:rsidRPr="00267454">
        <w:rPr>
          <w:rFonts w:ascii="Times New Roman" w:hAnsi="Times New Roman" w:cs="Times New Roman"/>
          <w:b w:val="0"/>
          <w:bCs w:val="0"/>
          <w:sz w:val="20"/>
          <w:szCs w:val="20"/>
        </w:rPr>
        <w:t>ний и сооружений, мест приложения труда до 10 % мест</w:t>
      </w:r>
      <w:r w:rsidRPr="00267454">
        <w:rPr>
          <w:rFonts w:ascii="Times New Roman" w:hAnsi="Times New Roman" w:cs="Times New Roman"/>
          <w:b w:val="0"/>
          <w:bCs w:val="0"/>
          <w:sz w:val="20"/>
          <w:szCs w:val="20"/>
        </w:rPr>
        <w:t xml:space="preserve"> (но не менее одного места) сле</w:t>
      </w:r>
      <w:r w:rsidR="003B23BE" w:rsidRPr="00267454">
        <w:rPr>
          <w:rFonts w:ascii="Times New Roman" w:hAnsi="Times New Roman" w:cs="Times New Roman"/>
          <w:b w:val="0"/>
          <w:bCs w:val="0"/>
          <w:sz w:val="20"/>
          <w:szCs w:val="20"/>
        </w:rPr>
        <w:t>дует выделять для транспорта инвалидов. Размеры од</w:t>
      </w:r>
      <w:r w:rsidRPr="00267454">
        <w:rPr>
          <w:rFonts w:ascii="Times New Roman" w:hAnsi="Times New Roman" w:cs="Times New Roman"/>
          <w:b w:val="0"/>
          <w:bCs w:val="0"/>
          <w:sz w:val="20"/>
          <w:szCs w:val="20"/>
        </w:rPr>
        <w:t>ного машино-места следует прини</w:t>
      </w:r>
      <w:r w:rsidR="003B23BE" w:rsidRPr="00267454">
        <w:rPr>
          <w:rFonts w:ascii="Times New Roman" w:hAnsi="Times New Roman" w:cs="Times New Roman"/>
          <w:b w:val="0"/>
          <w:bCs w:val="0"/>
          <w:sz w:val="20"/>
          <w:szCs w:val="20"/>
        </w:rPr>
        <w:t>мать</w:t>
      </w:r>
      <w:r w:rsidRPr="00267454">
        <w:rPr>
          <w:rFonts w:ascii="Times New Roman" w:hAnsi="Times New Roman" w:cs="Times New Roman"/>
          <w:b w:val="0"/>
          <w:bCs w:val="0"/>
          <w:sz w:val="20"/>
          <w:szCs w:val="20"/>
        </w:rPr>
        <w:t>: длина места стоянки – 5,0 м, ширина – 2,3 м (для инвалидов, пользующихся креслами-колясками – 3,5 м).</w:t>
      </w:r>
    </w:p>
    <w:p w:rsidR="003B23BE" w:rsidRPr="00267454" w:rsidRDefault="00AA4482" w:rsidP="00AA4482">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боковых подходов для одного автомобиля, необходимую для маневрирования, следует принимать 0,5 м. </w:t>
      </w:r>
      <w:r w:rsidR="003B23BE"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3B23BE" w:rsidRPr="00267454" w:rsidRDefault="003B23BE" w:rsidP="003B23BE">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75" w:name="_Toc501913338"/>
      <w:bookmarkStart w:id="76" w:name="_Toc501972535"/>
      <w:bookmarkStart w:id="77" w:name="_Toc525558471"/>
      <w:bookmarkStart w:id="78" w:name="_Toc529448978"/>
      <w:bookmarkStart w:id="79" w:name="_Toc529782647"/>
      <w:r w:rsidRPr="00267454">
        <w:rPr>
          <w:rFonts w:ascii="Times New Roman" w:hAnsi="Times New Roman" w:cs="Times New Roman"/>
          <w:b/>
          <w:i w:val="0"/>
          <w:color w:val="auto"/>
          <w:sz w:val="20"/>
          <w:szCs w:val="20"/>
        </w:rPr>
        <w:t>1.3.4. Особенности формирования территорий социального обслуживания в исторических поселениях</w:t>
      </w:r>
      <w:bookmarkEnd w:id="75"/>
      <w:bookmarkEnd w:id="76"/>
      <w:bookmarkEnd w:id="77"/>
      <w:bookmarkEnd w:id="78"/>
      <w:bookmarkEnd w:id="79"/>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1.3.4.1. В составе общегородско</w:t>
      </w:r>
      <w:r w:rsidR="008E63DC">
        <w:rPr>
          <w:rFonts w:ascii="Times New Roman" w:hAnsi="Times New Roman" w:cs="Times New Roman"/>
          <w:b w:val="0"/>
          <w:bCs w:val="0"/>
          <w:sz w:val="20"/>
          <w:szCs w:val="20"/>
        </w:rPr>
        <w:t>го</w:t>
      </w:r>
      <w:r w:rsidRPr="00267454">
        <w:rPr>
          <w:rFonts w:ascii="Times New Roman" w:hAnsi="Times New Roman" w:cs="Times New Roman"/>
          <w:b w:val="0"/>
          <w:bCs w:val="0"/>
          <w:sz w:val="20"/>
          <w:szCs w:val="20"/>
        </w:rPr>
        <w:t xml:space="preserve"> многофункционального центра могут быть выделены историческое ядро городского центра, зона исторической застройки, в том числе ее особые сложившиеся морфотипы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поселениях</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ядро общегородского центра допускается формировать полностью или частично в пределах зоны исторической застройки. При этом необходимо сохранять, восстанавливать и развивать наряду с общественной исторической застройкой жилую застройку, обеспечивая комплексность функционирования среды.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1.3.4.2. Формирование территорий социального обслуживания в исторических поселений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функций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приобретенных ими в процессе развития.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1.3.4.3. Планировку и застройку территорий социального обслуживания с расположенными в границах их территорий объектами культурного наследия, а также зон, находящихся в границах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историко-культурных заповедников, охранных зон, следует осуществлять с учетом требований действующего законодательства и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1.3.4.4. Для объектов социального обслуживания </w:t>
      </w:r>
      <w:r w:rsidRPr="00267454">
        <w:rPr>
          <w:rFonts w:ascii="Times New Roman" w:hAnsi="Times New Roman" w:cs="Times New Roman"/>
          <w:bCs/>
          <w:sz w:val="20"/>
          <w:szCs w:val="20"/>
        </w:rPr>
        <w:t>исторических поселений</w:t>
      </w:r>
      <w:r w:rsidRPr="00267454">
        <w:rPr>
          <w:rFonts w:ascii="Times New Roman" w:hAnsi="Times New Roman" w:cs="Times New Roman"/>
          <w:sz w:val="20"/>
          <w:szCs w:val="20"/>
        </w:rPr>
        <w:t>, в пределах которых размещаются объекты культурного наследия, разрабатываются мероприятия по обеспечению целостности сложившейся исторической среды,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воссоздание утраченных ценных исторических градообразующих объектов.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pStyle w:val="4"/>
        <w:spacing w:before="0" w:line="240" w:lineRule="auto"/>
        <w:contextualSpacing/>
        <w:rPr>
          <w:rFonts w:ascii="Times New Roman" w:hAnsi="Times New Roman" w:cs="Times New Roman"/>
          <w:b/>
          <w:i w:val="0"/>
          <w:color w:val="auto"/>
          <w:sz w:val="20"/>
          <w:szCs w:val="20"/>
        </w:rPr>
      </w:pPr>
      <w:bookmarkStart w:id="80" w:name="_Toc501913339"/>
      <w:bookmarkStart w:id="81" w:name="_Toc501972536"/>
      <w:bookmarkStart w:id="82" w:name="_Toc525558472"/>
      <w:bookmarkStart w:id="83" w:name="_Toc529448979"/>
      <w:bookmarkStart w:id="84" w:name="_Toc529782648"/>
      <w:r w:rsidRPr="00267454">
        <w:rPr>
          <w:rFonts w:ascii="Times New Roman" w:hAnsi="Times New Roman" w:cs="Times New Roman"/>
          <w:b/>
          <w:i w:val="0"/>
          <w:color w:val="auto"/>
          <w:sz w:val="20"/>
          <w:szCs w:val="20"/>
        </w:rPr>
        <w:t>1.3.5. Учреждения и предприятия социального обслуживания</w:t>
      </w:r>
      <w:bookmarkEnd w:id="80"/>
      <w:bookmarkEnd w:id="81"/>
      <w:bookmarkEnd w:id="82"/>
      <w:bookmarkEnd w:id="83"/>
      <w:bookmarkEnd w:id="84"/>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1.3.5.1. К учреждениям и предприятиям социальной инфраструктуры относятся учреждения образования, здравоохранения, социального обеспечения, </w:t>
      </w:r>
      <w:r w:rsidRPr="00267454">
        <w:rPr>
          <w:rFonts w:ascii="Times New Roman" w:hAnsi="Times New Roman" w:cs="Times New Roman"/>
          <w:b w:val="0"/>
          <w:sz w:val="20"/>
          <w:szCs w:val="20"/>
        </w:rPr>
        <w:t>учреждения органов по делам молодежи,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(далее учреждения и предприятия обслуживания).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1.3.5.2. Учреждения и предприятия обслуживания необходимо размещать с учетом следующих факторов: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приближения их к местам жительства и работы;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увязки с сетью общественного пассажирского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w:t>
      </w:r>
      <w:r w:rsidRPr="00267454">
        <w:rPr>
          <w:rFonts w:ascii="Times New Roman" w:hAnsi="Times New Roman" w:cs="Times New Roman"/>
          <w:b w:val="0"/>
          <w:sz w:val="20"/>
          <w:szCs w:val="20"/>
        </w:rPr>
        <w:t xml:space="preserve">ля объектов, сооружений, являющихся источниками воздействия на среду обитания и здоровье человека (в том числе оптовые рынки, физкультурно-оздоровительные сооружения открытого типа со </w:t>
      </w:r>
      <w:r w:rsidRPr="00267454">
        <w:rPr>
          <w:rFonts w:ascii="Times New Roman" w:hAnsi="Times New Roman" w:cs="Times New Roman"/>
          <w:b w:val="0"/>
          <w:sz w:val="20"/>
          <w:szCs w:val="20"/>
        </w:rPr>
        <w:lastRenderedPageBreak/>
        <w:t xml:space="preserve">стационарными трибунами, химчистки, прачечные, банно-прачечные комбинаты </w:t>
      </w:r>
      <w:r w:rsidRPr="00267454">
        <w:rPr>
          <w:rFonts w:ascii="Times New Roman" w:hAnsi="Times New Roman" w:cs="Times New Roman"/>
          <w:b w:val="0"/>
          <w:spacing w:val="-2"/>
          <w:sz w:val="20"/>
          <w:szCs w:val="20"/>
        </w:rPr>
        <w:t>и др.), устанавливаются санитарно-защитные зоны в зависимости от мощности, условий эксплуата</w:t>
      </w:r>
      <w:r w:rsidRPr="00267454">
        <w:rPr>
          <w:rFonts w:ascii="Times New Roman" w:hAnsi="Times New Roman" w:cs="Times New Roman"/>
          <w:b w:val="0"/>
          <w:sz w:val="20"/>
          <w:szCs w:val="20"/>
        </w:rPr>
        <w:t>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Проектирование санитарно-защитных зон следует осуществлять в соответствии с требованиями СанПиН 2.2.1/2.1.1.1200-03.</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приведенным в </w:t>
      </w:r>
      <w:r w:rsidRPr="00267454">
        <w:rPr>
          <w:rFonts w:ascii="Times New Roman" w:hAnsi="Times New Roman" w:cs="Times New Roman"/>
          <w:b w:val="0"/>
          <w:sz w:val="20"/>
          <w:szCs w:val="20"/>
        </w:rPr>
        <w:t xml:space="preserve">таблицах </w:t>
      </w:r>
      <w:r w:rsidR="0001383A" w:rsidRPr="00267454">
        <w:rPr>
          <w:rFonts w:ascii="Times New Roman" w:hAnsi="Times New Roman" w:cs="Times New Roman"/>
          <w:b w:val="0"/>
          <w:bCs w:val="0"/>
          <w:sz w:val="20"/>
          <w:szCs w:val="20"/>
        </w:rPr>
        <w:t xml:space="preserve">13,14 </w:t>
      </w:r>
      <w:r w:rsidRPr="00267454">
        <w:rPr>
          <w:rFonts w:ascii="Times New Roman" w:hAnsi="Times New Roman" w:cs="Times New Roman"/>
          <w:b w:val="0"/>
          <w:bCs w:val="0"/>
          <w:sz w:val="20"/>
          <w:szCs w:val="20"/>
        </w:rPr>
        <w:t>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расчете количества, вместимости, размеров земельных участков, размещении учреждений и предприятий обслуживания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и жилого района следует исходить из необходимости удовлетворения потребностей различных социальных групп населения, в том числе населения с ограниченными физическими возможностями, принимая социальные нормативы обеспеченности не менее приведенных в части </w:t>
      </w:r>
      <w:r w:rsidRPr="00EF45CE">
        <w:rPr>
          <w:rFonts w:ascii="Times New Roman" w:hAnsi="Times New Roman" w:cs="Times New Roman"/>
          <w:b w:val="0"/>
          <w:bCs w:val="0"/>
          <w:sz w:val="20"/>
          <w:szCs w:val="20"/>
        </w:rPr>
        <w:t xml:space="preserve">1.5.12. раздела </w:t>
      </w:r>
      <w:r w:rsidRPr="00EF45CE">
        <w:rPr>
          <w:rFonts w:ascii="Times New Roman" w:hAnsi="Times New Roman" w:cs="Times New Roman"/>
          <w:b w:val="0"/>
          <w:bCs w:val="0"/>
          <w:sz w:val="20"/>
          <w:szCs w:val="20"/>
          <w:lang w:val="en-US"/>
        </w:rPr>
        <w:t>I</w:t>
      </w:r>
      <w:r w:rsidR="00EF45CE" w:rsidRPr="00EF45CE">
        <w:rPr>
          <w:rFonts w:ascii="Times New Roman" w:hAnsi="Times New Roman" w:cs="Times New Roman"/>
          <w:b w:val="0"/>
          <w:bCs w:val="0"/>
          <w:sz w:val="20"/>
          <w:szCs w:val="20"/>
          <w:lang w:val="en-US"/>
        </w:rPr>
        <w:t>I</w:t>
      </w:r>
      <w:r w:rsidR="00EF45CE" w:rsidRPr="00EF45CE">
        <w:rPr>
          <w:rFonts w:ascii="Times New Roman" w:hAnsi="Times New Roman" w:cs="Times New Roman"/>
          <w:b w:val="0"/>
          <w:bCs w:val="0"/>
          <w:sz w:val="20"/>
          <w:szCs w:val="20"/>
        </w:rPr>
        <w:t xml:space="preserve"> </w:t>
      </w:r>
      <w:r w:rsidRPr="00EF45CE">
        <w:rPr>
          <w:rFonts w:ascii="Times New Roman" w:hAnsi="Times New Roman" w:cs="Times New Roman"/>
          <w:b w:val="0"/>
          <w:bCs w:val="0"/>
          <w:sz w:val="20"/>
          <w:szCs w:val="20"/>
        </w:rPr>
        <w:t>настоящих</w:t>
      </w:r>
      <w:r w:rsidRPr="00267454">
        <w:rPr>
          <w:rFonts w:ascii="Times New Roman" w:hAnsi="Times New Roman" w:cs="Times New Roman"/>
          <w:b w:val="0"/>
          <w:bCs w:val="0"/>
          <w:sz w:val="20"/>
          <w:szCs w:val="20"/>
        </w:rPr>
        <w:t xml:space="preserve">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Количество, вместимость учреждений и предприятий обслуживания, их размещение и размеры земельных участков, не указанные </w:t>
      </w:r>
      <w:r w:rsidR="00024C29" w:rsidRPr="00267454">
        <w:rPr>
          <w:rFonts w:ascii="Times New Roman" w:hAnsi="Times New Roman" w:cs="Times New Roman"/>
          <w:b w:val="0"/>
          <w:bCs w:val="0"/>
          <w:sz w:val="20"/>
          <w:szCs w:val="20"/>
        </w:rPr>
        <w:t xml:space="preserve">в таблицах </w:t>
      </w:r>
      <w:r w:rsidR="0001383A" w:rsidRPr="00267454">
        <w:rPr>
          <w:rFonts w:ascii="Times New Roman" w:hAnsi="Times New Roman" w:cs="Times New Roman"/>
          <w:b w:val="0"/>
          <w:bCs w:val="0"/>
          <w:sz w:val="20"/>
          <w:szCs w:val="20"/>
        </w:rPr>
        <w:t>13,14</w:t>
      </w:r>
      <w:r w:rsidRPr="00267454">
        <w:rPr>
          <w:rFonts w:ascii="Times New Roman" w:hAnsi="Times New Roman" w:cs="Times New Roman"/>
          <w:b w:val="0"/>
          <w:bCs w:val="0"/>
          <w:sz w:val="20"/>
          <w:szCs w:val="20"/>
        </w:rPr>
        <w:t xml:space="preserve"> следует устанавливать по заданию на проектирование.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1.3.5.4. При определении количества, состава и вместимости учреждений и предприятий обслуживания в городских населенных пунктах следует дополнительно учитывать приезжающее население из других населенных пунктов, расположенных в зоне, ограниченной затратами времени </w:t>
      </w:r>
      <w:r w:rsidRPr="00267454">
        <w:rPr>
          <w:rFonts w:ascii="Times New Roman" w:hAnsi="Times New Roman" w:cs="Times New Roman"/>
          <w:b w:val="0"/>
          <w:sz w:val="20"/>
          <w:szCs w:val="20"/>
        </w:rPr>
        <w:t>в соответствии с п. 1.3.3.3 настоящих нормативов</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1.3.5.5. Расчет учреждений обслуживания для сезонного населения садоводческих, огороднических объединений и жилого фонда с временным проживанием в сельских населенных пунктах допускается принимать по следующим показателям из расчета на 1 000 жителей: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учреждения торговли – </w:t>
      </w:r>
      <w:smartTag w:uri="urn:schemas-microsoft-com:office:smarttags" w:element="metricconverter">
        <w:smartTagPr>
          <w:attr w:name="ProductID" w:val="80 м2"/>
        </w:smartTagPr>
        <w:r w:rsidRPr="00267454">
          <w:rPr>
            <w:rFonts w:ascii="Times New Roman" w:hAnsi="Times New Roman" w:cs="Times New Roman"/>
            <w:b w:val="0"/>
            <w:bCs w:val="0"/>
            <w:sz w:val="20"/>
            <w:szCs w:val="20"/>
          </w:rPr>
          <w:t>80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учреждения бытового обслуживания – 1,6 рабочих мест.</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1.3.5.6. Перечень и расчетные показатели минимальной обеспеченности социально-значимыми объектами повседневного (приближенного) обслуживания на территории муниципального района приведены в таблице 2</w:t>
      </w:r>
      <w:r w:rsidR="009E5062" w:rsidRPr="009E5062">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1.3.5.7. Размещение объектов повседневного обслуживания обязательно при проектировании группы жилой, смешанной жилой застройки, размещаемой вне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в окружении территорий иного функционального назначения.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случае размещения группы в составе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объекты повседневного обслуживания и показатели обеспеченности ими входят в суммарные показатели обеспеченности объектами периодического обслуживания.</w:t>
      </w:r>
    </w:p>
    <w:p w:rsidR="00111B98"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1.3.5.8. Радиусы обслуживания населения учреждениями и предприятиями обслуживания, размещаемыми на различных территориях муниципального </w:t>
      </w:r>
      <w:r w:rsidR="00367FD8" w:rsidRP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следует принимать</w:t>
      </w:r>
      <w:r w:rsidRPr="00267454">
        <w:rPr>
          <w:rFonts w:ascii="Times New Roman" w:hAnsi="Times New Roman" w:cs="Times New Roman"/>
          <w:b w:val="0"/>
          <w:bCs w:val="0"/>
          <w:sz w:val="20"/>
          <w:szCs w:val="20"/>
        </w:rPr>
        <w:t xml:space="preserve"> не более приведенных в таблице </w:t>
      </w:r>
      <w:r w:rsidR="009E5062" w:rsidRPr="009E5062">
        <w:rPr>
          <w:rFonts w:ascii="Times New Roman" w:hAnsi="Times New Roman" w:cs="Times New Roman"/>
          <w:b w:val="0"/>
          <w:bCs w:val="0"/>
          <w:sz w:val="20"/>
          <w:szCs w:val="20"/>
        </w:rPr>
        <w:t>23</w:t>
      </w:r>
      <w:r w:rsidR="009E5062">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w:t>
      </w: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Default="00730057" w:rsidP="002A6A8C">
      <w:pPr>
        <w:spacing w:line="240" w:lineRule="auto"/>
        <w:ind w:firstLine="709"/>
        <w:contextualSpacing/>
        <w:rPr>
          <w:rFonts w:ascii="Times New Roman" w:hAnsi="Times New Roman" w:cs="Times New Roman"/>
          <w:b w:val="0"/>
          <w:bCs w:val="0"/>
          <w:sz w:val="20"/>
          <w:szCs w:val="20"/>
        </w:rPr>
      </w:pPr>
    </w:p>
    <w:p w:rsidR="00730057" w:rsidRPr="009E5062" w:rsidRDefault="00730057" w:rsidP="002A6A8C">
      <w:pPr>
        <w:spacing w:line="240" w:lineRule="auto"/>
        <w:ind w:firstLine="709"/>
        <w:contextualSpacing/>
        <w:rPr>
          <w:rFonts w:ascii="Times New Roman" w:hAnsi="Times New Roman" w:cs="Times New Roman"/>
          <w:b w:val="0"/>
          <w:bCs w:val="0"/>
          <w:sz w:val="20"/>
          <w:szCs w:val="20"/>
        </w:rPr>
      </w:pPr>
    </w:p>
    <w:p w:rsidR="00367FD8" w:rsidRDefault="00367FD8" w:rsidP="009E5062">
      <w:pPr>
        <w:spacing w:line="240" w:lineRule="auto"/>
        <w:ind w:firstLine="709"/>
        <w:jc w:val="right"/>
        <w:rPr>
          <w:rFonts w:ascii="Times New Roman" w:hAnsi="Times New Roman" w:cs="Times New Roman"/>
          <w:b w:val="0"/>
          <w:sz w:val="20"/>
          <w:szCs w:val="20"/>
        </w:rPr>
        <w:sectPr w:rsidR="00367FD8" w:rsidSect="00730057">
          <w:pgSz w:w="11906" w:h="16838"/>
          <w:pgMar w:top="1134" w:right="851" w:bottom="1134" w:left="1701" w:header="709" w:footer="709" w:gutter="0"/>
          <w:cols w:space="708"/>
          <w:docGrid w:linePitch="360"/>
        </w:sectPr>
      </w:pPr>
    </w:p>
    <w:p w:rsidR="009E5062" w:rsidRPr="009E5062" w:rsidRDefault="009E5062" w:rsidP="009E5062">
      <w:pPr>
        <w:spacing w:line="240" w:lineRule="auto"/>
        <w:ind w:firstLine="709"/>
        <w:jc w:val="right"/>
        <w:rPr>
          <w:rFonts w:ascii="Times New Roman" w:hAnsi="Times New Roman" w:cs="Times New Roman"/>
          <w:b w:val="0"/>
          <w:bCs w:val="0"/>
          <w:sz w:val="20"/>
          <w:szCs w:val="20"/>
        </w:rPr>
      </w:pPr>
      <w:r w:rsidRPr="009E5062">
        <w:rPr>
          <w:rFonts w:ascii="Times New Roman" w:hAnsi="Times New Roman" w:cs="Times New Roman"/>
          <w:b w:val="0"/>
          <w:sz w:val="20"/>
          <w:szCs w:val="20"/>
        </w:rPr>
        <w:lastRenderedPageBreak/>
        <w:t>Таблица 23А</w:t>
      </w:r>
    </w:p>
    <w:tbl>
      <w:tblPr>
        <w:tblW w:w="13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8"/>
        <w:gridCol w:w="2010"/>
        <w:gridCol w:w="1817"/>
        <w:gridCol w:w="2095"/>
      </w:tblGrid>
      <w:tr w:rsidR="009E5062" w:rsidRPr="00992EBC" w:rsidTr="001F1577">
        <w:trPr>
          <w:trHeight w:val="312"/>
          <w:jc w:val="center"/>
        </w:trPr>
        <w:tc>
          <w:tcPr>
            <w:tcW w:w="7358" w:type="dxa"/>
            <w:vMerge w:val="restart"/>
            <w:shd w:val="clear" w:color="auto" w:fill="CCFFCC"/>
            <w:vAlign w:val="center"/>
          </w:tcPr>
          <w:p w:rsidR="009E5062" w:rsidRPr="00992EBC" w:rsidRDefault="009E5062" w:rsidP="001F1577">
            <w:pPr>
              <w:tabs>
                <w:tab w:val="center" w:pos="3915"/>
                <w:tab w:val="left" w:pos="6540"/>
              </w:tabs>
              <w:spacing w:line="240" w:lineRule="auto"/>
              <w:jc w:val="center"/>
              <w:rPr>
                <w:rFonts w:ascii="Times New Roman" w:hAnsi="Times New Roman" w:cs="Times New Roman"/>
                <w:b w:val="0"/>
              </w:rPr>
            </w:pPr>
            <w:r w:rsidRPr="00992EBC">
              <w:rPr>
                <w:rFonts w:ascii="Times New Roman" w:hAnsi="Times New Roman" w:cs="Times New Roman"/>
                <w:b w:val="0"/>
              </w:rPr>
              <w:t>Учреждения и предприятия обслуживания</w:t>
            </w:r>
          </w:p>
        </w:tc>
        <w:tc>
          <w:tcPr>
            <w:tcW w:w="5922" w:type="dxa"/>
            <w:gridSpan w:val="3"/>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rPr>
            </w:pPr>
            <w:r w:rsidRPr="00992EBC">
              <w:rPr>
                <w:rFonts w:ascii="Times New Roman" w:hAnsi="Times New Roman" w:cs="Times New Roman"/>
                <w:b w:val="0"/>
              </w:rPr>
              <w:t>Радиус обслуживания территории, м</w:t>
            </w:r>
          </w:p>
        </w:tc>
      </w:tr>
      <w:tr w:rsidR="009E5062" w:rsidRPr="00992EBC" w:rsidTr="001F1577">
        <w:trPr>
          <w:trHeight w:val="312"/>
          <w:jc w:val="center"/>
        </w:trPr>
        <w:tc>
          <w:tcPr>
            <w:tcW w:w="7358" w:type="dxa"/>
            <w:vMerge/>
            <w:shd w:val="clear" w:color="auto" w:fill="CCFFCC"/>
            <w:vAlign w:val="center"/>
          </w:tcPr>
          <w:p w:rsidR="009E5062" w:rsidRPr="00992EBC" w:rsidRDefault="009E5062" w:rsidP="001F1577">
            <w:pPr>
              <w:tabs>
                <w:tab w:val="center" w:pos="3915"/>
                <w:tab w:val="left" w:pos="6540"/>
              </w:tabs>
              <w:spacing w:line="240" w:lineRule="auto"/>
              <w:jc w:val="center"/>
              <w:rPr>
                <w:rFonts w:ascii="Times New Roman" w:hAnsi="Times New Roman" w:cs="Times New Roman"/>
                <w:b w:val="0"/>
              </w:rPr>
            </w:pPr>
          </w:p>
        </w:tc>
        <w:tc>
          <w:tcPr>
            <w:tcW w:w="2010"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городских н.п.</w:t>
            </w:r>
          </w:p>
        </w:tc>
        <w:tc>
          <w:tcPr>
            <w:tcW w:w="1817"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малоэтажной жилой застройки</w:t>
            </w:r>
          </w:p>
        </w:tc>
        <w:tc>
          <w:tcPr>
            <w:tcW w:w="2095" w:type="dxa"/>
            <w:shd w:val="clear" w:color="auto" w:fill="CCFFCC"/>
            <w:vAlign w:val="center"/>
          </w:tcPr>
          <w:p w:rsidR="009E5062" w:rsidRPr="00992EBC" w:rsidRDefault="009E5062" w:rsidP="001F1577">
            <w:pPr>
              <w:spacing w:line="240" w:lineRule="auto"/>
              <w:ind w:left="-57" w:right="-57"/>
              <w:jc w:val="center"/>
              <w:rPr>
                <w:rFonts w:ascii="Times New Roman" w:hAnsi="Times New Roman" w:cs="Times New Roman"/>
                <w:b w:val="0"/>
                <w:bCs w:val="0"/>
              </w:rPr>
            </w:pPr>
            <w:r w:rsidRPr="00992EBC">
              <w:rPr>
                <w:rFonts w:ascii="Times New Roman" w:hAnsi="Times New Roman" w:cs="Times New Roman"/>
                <w:b w:val="0"/>
              </w:rPr>
              <w:t>сельских н.п.</w:t>
            </w:r>
          </w:p>
        </w:tc>
      </w:tr>
      <w:tr w:rsidR="009E5062" w:rsidRPr="00992EBC" w:rsidTr="001F1577">
        <w:trPr>
          <w:trHeight w:val="170"/>
          <w:jc w:val="center"/>
        </w:trPr>
        <w:tc>
          <w:tcPr>
            <w:tcW w:w="7358"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Дошкольные организации:</w:t>
            </w:r>
          </w:p>
        </w:tc>
        <w:tc>
          <w:tcPr>
            <w:tcW w:w="2010"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2095" w:type="dxa"/>
            <w:tcBorders>
              <w:top w:val="single" w:sz="4" w:space="0" w:color="auto"/>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spacing w:val="-2"/>
              </w:rPr>
              <w:t>от 500</w:t>
            </w:r>
            <w:r w:rsidRPr="00992EBC">
              <w:rPr>
                <w:rFonts w:ascii="Times New Roman" w:hAnsi="Times New Roman" w:cs="Times New Roman"/>
                <w:b w:val="0"/>
              </w:rPr>
              <w:t xml:space="preserve"> до 1000</w:t>
            </w:r>
          </w:p>
        </w:tc>
      </w:tr>
      <w:tr w:rsidR="009E5062" w:rsidRPr="00992EBC" w:rsidTr="001F1577">
        <w:trPr>
          <w:trHeight w:val="170"/>
          <w:jc w:val="center"/>
        </w:trPr>
        <w:tc>
          <w:tcPr>
            <w:tcW w:w="7358" w:type="dxa"/>
            <w:tcBorders>
              <w:top w:val="nil"/>
              <w:left w:val="single" w:sz="4" w:space="0" w:color="auto"/>
              <w:bottom w:val="nil"/>
              <w:right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в городских населенных пунктах многоэтажной застройки</w:t>
            </w:r>
          </w:p>
        </w:tc>
        <w:tc>
          <w:tcPr>
            <w:tcW w:w="2010"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300</w:t>
            </w:r>
          </w:p>
        </w:tc>
        <w:tc>
          <w:tcPr>
            <w:tcW w:w="1817"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left w:val="single" w:sz="4" w:space="0" w:color="auto"/>
              <w:bottom w:val="nil"/>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88"/>
          <w:jc w:val="center"/>
        </w:trPr>
        <w:tc>
          <w:tcPr>
            <w:tcW w:w="7358"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в малых городских населенных пунктах одно- и двухэтажной застройки</w:t>
            </w:r>
          </w:p>
        </w:tc>
        <w:tc>
          <w:tcPr>
            <w:tcW w:w="2010"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Общеобразовательные учреждения</w:t>
            </w:r>
          </w:p>
          <w:p w:rsidR="009E5062" w:rsidRPr="00992EBC" w:rsidRDefault="009E5062" w:rsidP="001F1577">
            <w:pPr>
              <w:spacing w:line="240" w:lineRule="auto"/>
              <w:jc w:val="right"/>
              <w:rPr>
                <w:rFonts w:ascii="Times New Roman" w:hAnsi="Times New Roman" w:cs="Times New Roman"/>
                <w:b w:val="0"/>
                <w:bCs w:val="0"/>
              </w:rPr>
            </w:pPr>
            <w:r w:rsidRPr="00992EBC">
              <w:rPr>
                <w:rFonts w:ascii="Times New Roman" w:hAnsi="Times New Roman" w:cs="Times New Roman"/>
                <w:b w:val="0"/>
              </w:rPr>
              <w:t>для учащихся I ступени обучения</w:t>
            </w:r>
          </w:p>
          <w:p w:rsidR="009E5062" w:rsidRPr="00992EBC" w:rsidRDefault="009E5062" w:rsidP="001F1577">
            <w:pPr>
              <w:spacing w:line="240" w:lineRule="auto"/>
              <w:jc w:val="right"/>
              <w:rPr>
                <w:rFonts w:ascii="Times New Roman" w:hAnsi="Times New Roman" w:cs="Times New Roman"/>
                <w:b w:val="0"/>
                <w:bCs w:val="0"/>
              </w:rPr>
            </w:pPr>
            <w:r w:rsidRPr="00992EBC">
              <w:rPr>
                <w:rFonts w:ascii="Times New Roman" w:hAnsi="Times New Roman" w:cs="Times New Roman"/>
                <w:b w:val="0"/>
              </w:rPr>
              <w:t>для учащихся II и III ступеней обучения</w:t>
            </w:r>
          </w:p>
        </w:tc>
        <w:tc>
          <w:tcPr>
            <w:tcW w:w="2010"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2095" w:type="dxa"/>
            <w:tcBorders>
              <w:top w:val="single" w:sz="4" w:space="0" w:color="auto"/>
              <w:left w:val="single" w:sz="4" w:space="0" w:color="auto"/>
              <w:bottom w:val="single" w:sz="4" w:space="0" w:color="auto"/>
              <w:right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не более 2000</w:t>
            </w: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не более 4000</w:t>
            </w:r>
          </w:p>
        </w:tc>
      </w:tr>
      <w:tr w:rsidR="009E5062" w:rsidRPr="00992EBC" w:rsidTr="001F1577">
        <w:trPr>
          <w:trHeight w:val="256"/>
          <w:jc w:val="center"/>
        </w:trPr>
        <w:tc>
          <w:tcPr>
            <w:tcW w:w="7358" w:type="dxa"/>
            <w:tcBorders>
              <w:top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Помещения для организации досуга, занятий с детьми, физкультурно-оздоровительных занятий</w:t>
            </w:r>
          </w:p>
        </w:tc>
        <w:tc>
          <w:tcPr>
            <w:tcW w:w="2010"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top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Физкультурно-спортивные центры жилых районов</w:t>
            </w:r>
          </w:p>
        </w:tc>
        <w:tc>
          <w:tcPr>
            <w:tcW w:w="2010"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1500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single" w:sz="4" w:space="0" w:color="auto"/>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 xml:space="preserve">Поликлиники и их филиалы </w:t>
            </w:r>
          </w:p>
        </w:tc>
        <w:tc>
          <w:tcPr>
            <w:tcW w:w="2010"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1000</w:t>
            </w:r>
          </w:p>
        </w:tc>
        <w:tc>
          <w:tcPr>
            <w:tcW w:w="1817"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1000</w:t>
            </w:r>
          </w:p>
        </w:tc>
        <w:tc>
          <w:tcPr>
            <w:tcW w:w="2095" w:type="dxa"/>
            <w:tcBorders>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 xml:space="preserve">Раздаточные пункты молочной кухни </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на территории многоэтажной застройки</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single" w:sz="4" w:space="0" w:color="auto"/>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на территории одно- и двухэтажной застройки</w:t>
            </w:r>
          </w:p>
        </w:tc>
        <w:tc>
          <w:tcPr>
            <w:tcW w:w="2010"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single" w:sz="4" w:space="0" w:color="auto"/>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Аптеки при застройке:</w:t>
            </w:r>
          </w:p>
          <w:p w:rsidR="009E5062" w:rsidRPr="00992EBC" w:rsidRDefault="009E5062" w:rsidP="001F1577">
            <w:pPr>
              <w:spacing w:line="240" w:lineRule="auto"/>
              <w:ind w:left="284"/>
              <w:rPr>
                <w:rFonts w:ascii="Times New Roman" w:hAnsi="Times New Roman" w:cs="Times New Roman"/>
                <w:b w:val="0"/>
                <w:bCs w:val="0"/>
              </w:rPr>
            </w:pPr>
            <w:r w:rsidRPr="00992EBC">
              <w:rPr>
                <w:rFonts w:ascii="Times New Roman" w:hAnsi="Times New Roman" w:cs="Times New Roman"/>
                <w:b w:val="0"/>
              </w:rPr>
              <w:t>многоэтажной</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малоэтажной</w:t>
            </w:r>
          </w:p>
        </w:tc>
        <w:tc>
          <w:tcPr>
            <w:tcW w:w="2010"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454"/>
          <w:jc w:val="center"/>
        </w:trPr>
        <w:tc>
          <w:tcPr>
            <w:tcW w:w="7358" w:type="dxa"/>
            <w:tcBorders>
              <w:bottom w:val="nil"/>
            </w:tcBorders>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Предприятия торговли, общественного питания и бытового обслуживания местного значения при застройке:</w:t>
            </w:r>
          </w:p>
        </w:tc>
        <w:tc>
          <w:tcPr>
            <w:tcW w:w="2010"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1817"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Borders>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2000</w:t>
            </w:r>
          </w:p>
        </w:tc>
      </w:tr>
      <w:tr w:rsidR="009E5062" w:rsidRPr="00992EBC" w:rsidTr="001F1577">
        <w:trPr>
          <w:trHeight w:val="66"/>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многоэтажной</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Borders>
              <w:top w:val="nil"/>
              <w:bottom w:val="nil"/>
            </w:tcBorders>
          </w:tcPr>
          <w:p w:rsidR="009E5062" w:rsidRPr="00992EBC" w:rsidRDefault="009E5062" w:rsidP="001F1577">
            <w:pPr>
              <w:spacing w:line="240" w:lineRule="auto"/>
              <w:ind w:firstLine="284"/>
              <w:rPr>
                <w:rFonts w:ascii="Times New Roman" w:hAnsi="Times New Roman" w:cs="Times New Roman"/>
                <w:b w:val="0"/>
                <w:bCs w:val="0"/>
              </w:rPr>
            </w:pPr>
            <w:r w:rsidRPr="00992EBC">
              <w:rPr>
                <w:rFonts w:ascii="Times New Roman" w:hAnsi="Times New Roman" w:cs="Times New Roman"/>
                <w:b w:val="0"/>
              </w:rPr>
              <w:t>малоэтажной</w:t>
            </w:r>
          </w:p>
        </w:tc>
        <w:tc>
          <w:tcPr>
            <w:tcW w:w="2010"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1817"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c>
          <w:tcPr>
            <w:tcW w:w="2095" w:type="dxa"/>
            <w:tcBorders>
              <w:top w:val="nil"/>
              <w:bottom w:val="nil"/>
            </w:tcBorders>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Отделения связи и филиалы банков</w:t>
            </w:r>
          </w:p>
        </w:tc>
        <w:tc>
          <w:tcPr>
            <w:tcW w:w="2010"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500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800</w:t>
            </w: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r w:rsidR="009E5062" w:rsidRPr="00992EBC" w:rsidTr="001F1577">
        <w:trPr>
          <w:trHeight w:val="227"/>
          <w:jc w:val="center"/>
        </w:trPr>
        <w:tc>
          <w:tcPr>
            <w:tcW w:w="7358" w:type="dxa"/>
          </w:tcPr>
          <w:p w:rsidR="009E5062" w:rsidRPr="00992EBC" w:rsidRDefault="009E5062" w:rsidP="001F1577">
            <w:pPr>
              <w:spacing w:line="240" w:lineRule="auto"/>
              <w:rPr>
                <w:rFonts w:ascii="Times New Roman" w:hAnsi="Times New Roman" w:cs="Times New Roman"/>
                <w:b w:val="0"/>
                <w:bCs w:val="0"/>
              </w:rPr>
            </w:pPr>
            <w:r w:rsidRPr="00992EBC">
              <w:rPr>
                <w:rFonts w:ascii="Times New Roman" w:hAnsi="Times New Roman" w:cs="Times New Roman"/>
                <w:b w:val="0"/>
              </w:rPr>
              <w:t>Центр местного самоуправления</w:t>
            </w:r>
          </w:p>
        </w:tc>
        <w:tc>
          <w:tcPr>
            <w:tcW w:w="2010" w:type="dxa"/>
          </w:tcPr>
          <w:p w:rsidR="009E5062" w:rsidRPr="00992EBC" w:rsidRDefault="001356C3" w:rsidP="001F1577">
            <w:pPr>
              <w:spacing w:line="240" w:lineRule="auto"/>
              <w:jc w:val="center"/>
              <w:rPr>
                <w:rFonts w:ascii="Times New Roman" w:hAnsi="Times New Roman" w:cs="Times New Roman"/>
                <w:b w:val="0"/>
                <w:bCs w:val="0"/>
              </w:rPr>
            </w:pPr>
            <w:r w:rsidRPr="001356C3">
              <w:rPr>
                <w:rFonts w:ascii="Times New Roman" w:hAnsi="Times New Roman" w:cs="Times New Roman"/>
                <w:b w:val="0"/>
                <w:bCs w:val="0"/>
              </w:rPr>
              <w:t>1200</w:t>
            </w:r>
          </w:p>
        </w:tc>
        <w:tc>
          <w:tcPr>
            <w:tcW w:w="1817" w:type="dxa"/>
          </w:tcPr>
          <w:p w:rsidR="009E5062" w:rsidRPr="00992EBC" w:rsidRDefault="009E5062" w:rsidP="001F1577">
            <w:pPr>
              <w:spacing w:line="240" w:lineRule="auto"/>
              <w:jc w:val="center"/>
              <w:rPr>
                <w:rFonts w:ascii="Times New Roman" w:hAnsi="Times New Roman" w:cs="Times New Roman"/>
                <w:b w:val="0"/>
                <w:bCs w:val="0"/>
              </w:rPr>
            </w:pPr>
            <w:r w:rsidRPr="00992EBC">
              <w:rPr>
                <w:rFonts w:ascii="Times New Roman" w:hAnsi="Times New Roman" w:cs="Times New Roman"/>
                <w:b w:val="0"/>
              </w:rPr>
              <w:t>1200</w:t>
            </w:r>
          </w:p>
        </w:tc>
        <w:tc>
          <w:tcPr>
            <w:tcW w:w="2095" w:type="dxa"/>
          </w:tcPr>
          <w:p w:rsidR="009E5062" w:rsidRPr="00992EBC" w:rsidRDefault="009E5062" w:rsidP="001F1577">
            <w:pPr>
              <w:spacing w:line="240" w:lineRule="auto"/>
              <w:jc w:val="center"/>
              <w:rPr>
                <w:rFonts w:ascii="Times New Roman" w:hAnsi="Times New Roman" w:cs="Times New Roman"/>
                <w:b w:val="0"/>
                <w:bCs w:val="0"/>
              </w:rPr>
            </w:pPr>
          </w:p>
        </w:tc>
      </w:tr>
    </w:tbl>
    <w:p w:rsidR="009E5062" w:rsidRPr="009E5062" w:rsidRDefault="009E5062" w:rsidP="009E5062">
      <w:pPr>
        <w:spacing w:line="240" w:lineRule="auto"/>
        <w:ind w:firstLine="709"/>
        <w:rPr>
          <w:rFonts w:ascii="Times New Roman" w:hAnsi="Times New Roman" w:cs="Times New Roman"/>
          <w:b w:val="0"/>
          <w:sz w:val="16"/>
          <w:szCs w:val="16"/>
        </w:rPr>
      </w:pPr>
      <w:r w:rsidRPr="009E5062">
        <w:rPr>
          <w:rFonts w:ascii="Times New Roman" w:hAnsi="Times New Roman" w:cs="Times New Roman"/>
          <w:b w:val="0"/>
          <w:i/>
          <w:iCs/>
          <w:spacing w:val="40"/>
          <w:sz w:val="16"/>
          <w:szCs w:val="16"/>
        </w:rPr>
        <w:t>Примечания</w:t>
      </w:r>
      <w:r w:rsidRPr="009E5062">
        <w:rPr>
          <w:rFonts w:ascii="Times New Roman" w:hAnsi="Times New Roman" w:cs="Times New Roman"/>
          <w:b w:val="0"/>
          <w:sz w:val="16"/>
          <w:szCs w:val="16"/>
        </w:rPr>
        <w:t xml:space="preserve">: </w:t>
      </w:r>
    </w:p>
    <w:p w:rsidR="009E5062" w:rsidRPr="009E5062" w:rsidRDefault="009E5062" w:rsidP="009E5062">
      <w:pPr>
        <w:spacing w:line="240" w:lineRule="auto"/>
        <w:ind w:firstLine="709"/>
        <w:rPr>
          <w:rFonts w:ascii="Times New Roman" w:hAnsi="Times New Roman" w:cs="Times New Roman"/>
          <w:b w:val="0"/>
          <w:bCs w:val="0"/>
          <w:sz w:val="16"/>
          <w:szCs w:val="16"/>
        </w:rPr>
      </w:pPr>
      <w:r w:rsidRPr="009E5062">
        <w:rPr>
          <w:rFonts w:ascii="Times New Roman" w:hAnsi="Times New Roman" w:cs="Times New Roman"/>
          <w:b w:val="0"/>
          <w:sz w:val="16"/>
          <w:szCs w:val="16"/>
        </w:rPr>
        <w:t>1.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9E5062" w:rsidRPr="009E5062" w:rsidRDefault="009E5062" w:rsidP="009E5062">
      <w:pPr>
        <w:spacing w:line="240" w:lineRule="auto"/>
        <w:ind w:firstLine="709"/>
        <w:rPr>
          <w:rFonts w:ascii="Times New Roman" w:hAnsi="Times New Roman" w:cs="Times New Roman"/>
          <w:b w:val="0"/>
          <w:sz w:val="16"/>
          <w:szCs w:val="16"/>
        </w:rPr>
      </w:pPr>
      <w:r w:rsidRPr="009E5062">
        <w:rPr>
          <w:rFonts w:ascii="Times New Roman" w:hAnsi="Times New Roman" w:cs="Times New Roman"/>
          <w:b w:val="0"/>
          <w:sz w:val="16"/>
          <w:szCs w:val="16"/>
        </w:rPr>
        <w:t>2. При расстояниях свыше указанных, для учащихся общеобразовательных учреждений, расположенных в сельской местности, необходимо организовывать транспортное обслуживание специально выделенным транспортом до общеобразовательного учреждения и обратно. Радиус транспортной доступности (в одну сторону) не должен превышать 30 мин.</w:t>
      </w:r>
    </w:p>
    <w:p w:rsidR="009E5062" w:rsidRPr="009E5062" w:rsidRDefault="009E5062" w:rsidP="009E5062">
      <w:pPr>
        <w:spacing w:line="240" w:lineRule="auto"/>
        <w:ind w:firstLine="709"/>
        <w:rPr>
          <w:rFonts w:ascii="Times New Roman" w:hAnsi="Times New Roman" w:cs="Times New Roman"/>
          <w:b w:val="0"/>
          <w:bCs w:val="0"/>
          <w:sz w:val="16"/>
          <w:szCs w:val="16"/>
        </w:rPr>
      </w:pPr>
      <w:r w:rsidRPr="009E5062">
        <w:rPr>
          <w:rFonts w:ascii="Times New Roman" w:hAnsi="Times New Roman" w:cs="Times New Roman"/>
          <w:b w:val="0"/>
          <w:spacing w:val="-2"/>
          <w:sz w:val="16"/>
          <w:szCs w:val="16"/>
        </w:rPr>
        <w:t xml:space="preserve">3. Оптимальный пешеходный подход учащихся к месту сбора на остановке не должен превышать </w:t>
      </w:r>
      <w:smartTag w:uri="urn:schemas-microsoft-com:office:smarttags" w:element="metricconverter">
        <w:smartTagPr>
          <w:attr w:name="ProductID" w:val="500 м"/>
        </w:smartTagPr>
        <w:r w:rsidRPr="009E5062">
          <w:rPr>
            <w:rFonts w:ascii="Times New Roman" w:hAnsi="Times New Roman" w:cs="Times New Roman"/>
            <w:b w:val="0"/>
            <w:spacing w:val="-2"/>
            <w:sz w:val="16"/>
            <w:szCs w:val="16"/>
          </w:rPr>
          <w:t>500 м</w:t>
        </w:r>
      </w:smartTag>
      <w:r w:rsidRPr="009E5062">
        <w:rPr>
          <w:rFonts w:ascii="Times New Roman" w:hAnsi="Times New Roman" w:cs="Times New Roman"/>
          <w:b w:val="0"/>
          <w:spacing w:val="-2"/>
          <w:sz w:val="16"/>
          <w:szCs w:val="16"/>
        </w:rPr>
        <w:t xml:space="preserve">. Для сельских районов допускается увеличение радиуса пешеходной доступности до остановки до </w:t>
      </w:r>
      <w:smartTag w:uri="urn:schemas-microsoft-com:office:smarttags" w:element="metricconverter">
        <w:smartTagPr>
          <w:attr w:name="ProductID" w:val="1 км"/>
        </w:smartTagPr>
        <w:r w:rsidRPr="009E5062">
          <w:rPr>
            <w:rFonts w:ascii="Times New Roman" w:hAnsi="Times New Roman" w:cs="Times New Roman"/>
            <w:b w:val="0"/>
            <w:spacing w:val="-2"/>
            <w:sz w:val="16"/>
            <w:szCs w:val="16"/>
          </w:rPr>
          <w:t>1 км</w:t>
        </w:r>
      </w:smartTag>
      <w:r w:rsidRPr="009E5062">
        <w:rPr>
          <w:rFonts w:ascii="Times New Roman" w:hAnsi="Times New Roman" w:cs="Times New Roman"/>
          <w:b w:val="0"/>
          <w:spacing w:val="-2"/>
          <w:sz w:val="16"/>
          <w:szCs w:val="16"/>
        </w:rPr>
        <w:t xml:space="preserve">. </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 xml:space="preserve">4. Радиусы обслуживания специализированными и оздоровительными дошкольными организациями, специализированными детскими яслями-садами и общеобразовательными школами (языковые, математические, спортивные и т. п.), а также радиусы транспортной доступности принимаются по заданию на проектирование. </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5. Для учащихся, проживающих на расстоянии свыше предельно допустимого транспортного обслуживания, а также при транспортной недоступности в период неблагоприятных погодных условий, рекомендуется предусматривать интернат при общеобразовательном учреждении из расчета 10 % мест общей вместимости учреждения.</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6.  Для сельских районов радиус  пешеходно-транспортной доступности до поликлиник, амбулаторий, фельдшерско-акушерских пунктов и аптек – не более 30 мин.</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7. Амбулатории, фельдшерско-акушерские пункты и аптеки следует размещать в каждом населенном пункте, независимо от его величины.</w:t>
      </w:r>
    </w:p>
    <w:p w:rsidR="00367FD8" w:rsidRPr="00367FD8" w:rsidRDefault="00367FD8" w:rsidP="00367FD8">
      <w:pPr>
        <w:tabs>
          <w:tab w:val="left" w:pos="6946"/>
        </w:tabs>
        <w:spacing w:line="240" w:lineRule="auto"/>
        <w:ind w:firstLine="709"/>
        <w:rPr>
          <w:rFonts w:ascii="Times New Roman" w:hAnsi="Times New Roman" w:cs="Times New Roman"/>
          <w:b w:val="0"/>
          <w:bCs w:val="0"/>
          <w:sz w:val="16"/>
          <w:szCs w:val="16"/>
        </w:rPr>
      </w:pPr>
      <w:r w:rsidRPr="00367FD8">
        <w:rPr>
          <w:rFonts w:ascii="Times New Roman" w:hAnsi="Times New Roman" w:cs="Times New Roman"/>
          <w:b w:val="0"/>
          <w:bCs w:val="0"/>
          <w:sz w:val="16"/>
          <w:szCs w:val="16"/>
        </w:rPr>
        <w:t>8. Для организации обслуживания помимо стационарных зданий необходимо предусматривать передвижные средства и сооружения сезонного использования, для которых следует проектировать соответствующие площадки.</w:t>
      </w:r>
    </w:p>
    <w:p w:rsidR="00367FD8" w:rsidRPr="009E5062" w:rsidRDefault="00367FD8" w:rsidP="00367FD8">
      <w:pPr>
        <w:tabs>
          <w:tab w:val="left" w:pos="6946"/>
        </w:tabs>
        <w:spacing w:line="240" w:lineRule="auto"/>
        <w:ind w:firstLine="709"/>
        <w:rPr>
          <w:rFonts w:ascii="Times New Roman" w:hAnsi="Times New Roman" w:cs="Times New Roman"/>
          <w:b w:val="0"/>
          <w:bCs w:val="0"/>
          <w:sz w:val="16"/>
          <w:szCs w:val="16"/>
        </w:rPr>
        <w:sectPr w:rsidR="00367FD8" w:rsidRPr="009E5062" w:rsidSect="00367FD8">
          <w:pgSz w:w="16838" w:h="11906" w:orient="landscape"/>
          <w:pgMar w:top="851" w:right="1134" w:bottom="1701" w:left="1134" w:header="709" w:footer="709" w:gutter="0"/>
          <w:cols w:space="708"/>
          <w:docGrid w:linePitch="360"/>
        </w:sectPr>
      </w:pPr>
      <w:r w:rsidRPr="00367FD8">
        <w:rPr>
          <w:rFonts w:ascii="Times New Roman" w:hAnsi="Times New Roman" w:cs="Times New Roman"/>
          <w:b w:val="0"/>
          <w:bCs w:val="0"/>
          <w:sz w:val="16"/>
          <w:szCs w:val="16"/>
        </w:rPr>
        <w:t>9. При размещении объектов обслуживания необходимо учитывать имеющиеся на соседних территориях учреждения и предприятия при соблюдении нормативных радиусов доступности (кроме дошкольных организаций и начальных школ, пути подхода к которым не должны пересекать проезжую часть).</w:t>
      </w:r>
    </w:p>
    <w:p w:rsidR="009E5062" w:rsidRPr="009E5062" w:rsidRDefault="009E5062"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1.3.5.9. Минимальные расстояния от стен зданий и границ земельных участков учреждений и предприятий обслуживания в городских и сельских населенных пунктах следует принимать на основе санитарно-гигиенических требований в соответствии с установленными или ориентировочными размерами санитарно-защитных зон или санитарных разрывов, расчетов инсоляции и освещенности, соблюдения противопожарных и бытовых разрывов. Ориентировочные размеры санитарно-защитных зон и санитарных разрывов приведены в таблице </w:t>
      </w:r>
      <w:r w:rsidR="009E5062">
        <w:rPr>
          <w:rFonts w:ascii="Times New Roman" w:hAnsi="Times New Roman" w:cs="Times New Roman"/>
          <w:b w:val="0"/>
          <w:bCs w:val="0"/>
          <w:sz w:val="20"/>
          <w:szCs w:val="20"/>
        </w:rPr>
        <w:t>23Б</w:t>
      </w:r>
      <w:r w:rsidRPr="00267454">
        <w:rPr>
          <w:rFonts w:ascii="Times New Roman" w:hAnsi="Times New Roman" w:cs="Times New Roman"/>
          <w:b w:val="0"/>
          <w:bCs w:val="0"/>
          <w:sz w:val="20"/>
          <w:szCs w:val="20"/>
        </w:rPr>
        <w:t>.</w:t>
      </w:r>
    </w:p>
    <w:p w:rsidR="003E3739" w:rsidRPr="00267454" w:rsidRDefault="003E3739"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1150AC">
      <w:pPr>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9E5062">
        <w:rPr>
          <w:rFonts w:ascii="Times New Roman" w:hAnsi="Times New Roman" w:cs="Times New Roman"/>
          <w:b w:val="0"/>
          <w:bCs w:val="0"/>
          <w:sz w:val="20"/>
          <w:szCs w:val="20"/>
        </w:rPr>
        <w:t>23Б</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20" w:firstRow="1" w:lastRow="0" w:firstColumn="0" w:lastColumn="0" w:noHBand="0" w:noVBand="0"/>
      </w:tblPr>
      <w:tblGrid>
        <w:gridCol w:w="5093"/>
        <w:gridCol w:w="878"/>
        <w:gridCol w:w="1043"/>
        <w:gridCol w:w="3068"/>
      </w:tblGrid>
      <w:tr w:rsidR="00111B98" w:rsidRPr="00267454" w:rsidTr="005761B4">
        <w:trPr>
          <w:trHeight w:val="311"/>
          <w:tblHeader/>
          <w:jc w:val="center"/>
        </w:trPr>
        <w:tc>
          <w:tcPr>
            <w:tcW w:w="5093"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Здания (земельные участки) учреждений и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предприятий обслуживания</w:t>
            </w:r>
          </w:p>
        </w:tc>
        <w:tc>
          <w:tcPr>
            <w:tcW w:w="4989" w:type="dxa"/>
            <w:gridSpan w:val="3"/>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xml:space="preserve">Расстояния от зданий (границ участков) </w:t>
            </w:r>
          </w:p>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учреждений и предприятий обслуживания, м</w:t>
            </w:r>
          </w:p>
        </w:tc>
      </w:tr>
      <w:tr w:rsidR="00111B98" w:rsidRPr="00267454" w:rsidTr="005761B4">
        <w:trPr>
          <w:trHeight w:val="631"/>
          <w:tblHeader/>
          <w:jc w:val="center"/>
        </w:trPr>
        <w:tc>
          <w:tcPr>
            <w:tcW w:w="5093"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87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красной линии</w:t>
            </w:r>
          </w:p>
        </w:tc>
        <w:tc>
          <w:tcPr>
            <w:tcW w:w="1043"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границ территории жилого дома</w:t>
            </w:r>
          </w:p>
        </w:tc>
        <w:tc>
          <w:tcPr>
            <w:tcW w:w="306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границ земельных участков общеобразовательных школ, дошкольных организаций и лечебных учреждений</w:t>
            </w:r>
          </w:p>
        </w:tc>
      </w:tr>
      <w:tr w:rsidR="00111B98" w:rsidRPr="00267454" w:rsidTr="005761B4">
        <w:trPr>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 и общеобразовательные школы (стены здания)</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25(10)</w:t>
            </w:r>
          </w:p>
        </w:tc>
        <w:tc>
          <w:tcPr>
            <w:tcW w:w="4111" w:type="dxa"/>
            <w:gridSpan w:val="2"/>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нормам инсоляции, освещенности и противопожарным требованиям</w:t>
            </w:r>
          </w:p>
        </w:tc>
      </w:tr>
      <w:tr w:rsidR="00111B98" w:rsidRPr="00267454" w:rsidTr="005761B4">
        <w:trPr>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Приемные пункты вторичного сырья</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111B98" w:rsidRPr="00267454" w:rsidTr="005761B4">
        <w:trPr>
          <w:trHeight w:val="227"/>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Пожарные депо</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15 *</w:t>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111B98" w:rsidRPr="00267454" w:rsidTr="005761B4">
        <w:trPr>
          <w:trHeight w:val="227"/>
          <w:jc w:val="center"/>
        </w:trPr>
        <w:tc>
          <w:tcPr>
            <w:tcW w:w="509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Кладбища традиционного захоронения площадью, га:</w:t>
            </w:r>
          </w:p>
        </w:tc>
        <w:tc>
          <w:tcPr>
            <w:tcW w:w="87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4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06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10</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20</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20 до 40</w:t>
            </w:r>
          </w:p>
        </w:tc>
        <w:tc>
          <w:tcPr>
            <w:tcW w:w="87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306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Крематории:</w:t>
            </w:r>
          </w:p>
        </w:tc>
        <w:tc>
          <w:tcPr>
            <w:tcW w:w="87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43"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068" w:type="dxa"/>
            <w:tcBorders>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509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подготовительных и обрядовых процессов с одной однокамерной печью</w:t>
            </w:r>
          </w:p>
        </w:tc>
        <w:tc>
          <w:tcPr>
            <w:tcW w:w="87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3068" w:type="dxa"/>
            <w:tcBorders>
              <w:top w:val="nil"/>
              <w:bottom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111B98" w:rsidRPr="00267454" w:rsidTr="005761B4">
        <w:trPr>
          <w:trHeight w:val="227"/>
          <w:jc w:val="center"/>
        </w:trPr>
        <w:tc>
          <w:tcPr>
            <w:tcW w:w="509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количестве печей более одной</w:t>
            </w:r>
          </w:p>
        </w:tc>
        <w:tc>
          <w:tcPr>
            <w:tcW w:w="87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3068" w:type="dxa"/>
            <w:tcBorders>
              <w:top w:val="nil"/>
            </w:tcBorders>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r w:rsidR="00111B98" w:rsidRPr="00267454" w:rsidTr="005761B4">
        <w:trPr>
          <w:trHeight w:val="227"/>
          <w:jc w:val="center"/>
        </w:trPr>
        <w:tc>
          <w:tcPr>
            <w:tcW w:w="5093" w:type="dxa"/>
            <w:vAlign w:val="center"/>
          </w:tcPr>
          <w:p w:rsidR="00111B98" w:rsidRPr="00267454" w:rsidRDefault="00111B98" w:rsidP="002A6A8C">
            <w:pPr>
              <w:spacing w:line="240" w:lineRule="auto"/>
              <w:ind w:firstLine="0"/>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Закрытые кладбища и мемориальные комплексы, колумбарии, кладбища для погребения после кремации</w:t>
            </w:r>
          </w:p>
        </w:tc>
        <w:tc>
          <w:tcPr>
            <w:tcW w:w="87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043"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3068" w:type="dxa"/>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bl>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iCs/>
          <w:sz w:val="16"/>
          <w:szCs w:val="16"/>
        </w:rPr>
      </w:pPr>
      <w:r w:rsidRPr="004F4CD6">
        <w:rPr>
          <w:rFonts w:ascii="Times New Roman" w:hAnsi="Times New Roman" w:cs="Times New Roman"/>
          <w:b w:val="0"/>
          <w:bCs w:val="0"/>
          <w:iCs/>
          <w:sz w:val="16"/>
          <w:szCs w:val="16"/>
        </w:rPr>
        <w:t xml:space="preserve"> В() указано расстояние для сельских населенных пунктов.</w:t>
      </w:r>
    </w:p>
    <w:p w:rsidR="00111B98" w:rsidRPr="004F4CD6" w:rsidRDefault="00111B98" w:rsidP="002A6A8C">
      <w:pPr>
        <w:spacing w:line="240" w:lineRule="auto"/>
        <w:ind w:firstLine="709"/>
        <w:contextualSpacing/>
        <w:rPr>
          <w:rFonts w:ascii="Times New Roman" w:hAnsi="Times New Roman" w:cs="Times New Roman"/>
          <w:b w:val="0"/>
          <w:bCs w:val="0"/>
          <w:iCs/>
          <w:sz w:val="16"/>
          <w:szCs w:val="16"/>
        </w:rPr>
      </w:pPr>
      <w:r w:rsidRPr="004F4CD6">
        <w:rPr>
          <w:rFonts w:ascii="Times New Roman" w:hAnsi="Times New Roman" w:cs="Times New Roman"/>
          <w:b w:val="0"/>
          <w:bCs w:val="0"/>
          <w:iCs/>
          <w:sz w:val="16"/>
          <w:szCs w:val="16"/>
        </w:rPr>
        <w:t>* В зависимости от типа пожарного депо.</w:t>
      </w:r>
    </w:p>
    <w:p w:rsidR="00111B98" w:rsidRPr="004F4CD6" w:rsidRDefault="00111B98" w:rsidP="002A6A8C">
      <w:pPr>
        <w:spacing w:line="240" w:lineRule="auto"/>
        <w:ind w:firstLine="709"/>
        <w:contextualSpacing/>
        <w:rPr>
          <w:rFonts w:ascii="Times New Roman" w:hAnsi="Times New Roman" w:cs="Times New Roman"/>
          <w:b w:val="0"/>
          <w:bCs w:val="0"/>
          <w:i/>
          <w:iCs/>
          <w:spacing w:val="40"/>
          <w:sz w:val="16"/>
          <w:szCs w:val="16"/>
        </w:rPr>
      </w:pPr>
      <w:r w:rsidRPr="004F4CD6">
        <w:rPr>
          <w:rFonts w:ascii="Times New Roman" w:hAnsi="Times New Roman" w:cs="Times New Roman"/>
          <w:b w:val="0"/>
          <w:bCs w:val="0"/>
          <w:i/>
          <w:iCs/>
          <w:spacing w:val="40"/>
          <w:sz w:val="16"/>
          <w:szCs w:val="16"/>
        </w:rPr>
        <w:t>Примечания:</w:t>
      </w:r>
    </w:p>
    <w:p w:rsidR="00111B98" w:rsidRPr="004F4CD6" w:rsidRDefault="00111B98" w:rsidP="002A6A8C">
      <w:pPr>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1. Участки дошкольных организаций не должны примыкать непосредственно к улицам и проездам.</w:t>
      </w:r>
    </w:p>
    <w:p w:rsidR="00111B98" w:rsidRPr="004F4CD6" w:rsidRDefault="00111B98" w:rsidP="002A6A8C">
      <w:pPr>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3. Участки вновь размещаемых больниц не должны примыкать непосредственно к магистральным улицам.</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4. В сельских поселениях расстояние от кладбищ до границ территорий жилых домов, границ земельных участков дошкольных организаций и лечебных учреждений допускается уменьшать по согласованию с органами Роспотребнадзора, но принимать не менее </w:t>
      </w:r>
      <w:smartTag w:uri="urn:schemas-microsoft-com:office:smarttags" w:element="metricconverter">
        <w:smartTagPr>
          <w:attr w:name="ProductID" w:val="100 м"/>
        </w:smartTagPr>
        <w:r w:rsidRPr="004F4CD6">
          <w:rPr>
            <w:rFonts w:ascii="Times New Roman" w:hAnsi="Times New Roman" w:cs="Times New Roman"/>
            <w:b w:val="0"/>
            <w:bCs w:val="0"/>
            <w:sz w:val="16"/>
            <w:szCs w:val="16"/>
          </w:rPr>
          <w:t>100 м</w:t>
        </w:r>
      </w:smartTag>
      <w:r w:rsidRPr="004F4CD6">
        <w:rPr>
          <w:rFonts w:ascii="Times New Roman" w:hAnsi="Times New Roman" w:cs="Times New Roman"/>
          <w:b w:val="0"/>
          <w:bCs w:val="0"/>
          <w:sz w:val="16"/>
          <w:szCs w:val="16"/>
        </w:rPr>
        <w:t>.</w:t>
      </w:r>
    </w:p>
    <w:p w:rsidR="00111B98" w:rsidRPr="004F4CD6" w:rsidRDefault="00111B98" w:rsidP="002A6A8C">
      <w:pPr>
        <w:tabs>
          <w:tab w:val="left" w:pos="6946"/>
        </w:tabs>
        <w:spacing w:line="240" w:lineRule="auto"/>
        <w:ind w:firstLine="709"/>
        <w:contextualSpacing/>
        <w:rPr>
          <w:rFonts w:ascii="Times New Roman" w:hAnsi="Times New Roman" w:cs="Times New Roman"/>
          <w:b w:val="0"/>
          <w:bCs w:val="0"/>
          <w:sz w:val="16"/>
          <w:szCs w:val="16"/>
        </w:rPr>
      </w:pPr>
      <w:r w:rsidRPr="004F4CD6">
        <w:rPr>
          <w:rFonts w:ascii="Times New Roman" w:hAnsi="Times New Roman" w:cs="Times New Roman"/>
          <w:b w:val="0"/>
          <w:bCs w:val="0"/>
          <w:sz w:val="16"/>
          <w:szCs w:val="16"/>
        </w:rPr>
        <w:t xml:space="preserve">5.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w:t>
      </w:r>
      <w:smartTag w:uri="urn:schemas-microsoft-com:office:smarttags" w:element="metricconverter">
        <w:smartTagPr>
          <w:attr w:name="ProductID" w:val="100 м"/>
        </w:smartTagPr>
        <w:r w:rsidRPr="004F4CD6">
          <w:rPr>
            <w:rFonts w:ascii="Times New Roman" w:hAnsi="Times New Roman" w:cs="Times New Roman"/>
            <w:b w:val="0"/>
            <w:bCs w:val="0"/>
            <w:sz w:val="16"/>
            <w:szCs w:val="16"/>
          </w:rPr>
          <w:t>100 м</w:t>
        </w:r>
      </w:smartTag>
      <w:r w:rsidRPr="004F4CD6">
        <w:rPr>
          <w:rFonts w:ascii="Times New Roman" w:hAnsi="Times New Roman" w:cs="Times New Roman"/>
          <w:b w:val="0"/>
          <w:bCs w:val="0"/>
          <w:sz w:val="16"/>
          <w:szCs w:val="16"/>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1.3.5.10. Условия безопасности при размещении учреждений и предприятий обслуживания по нормируемым санитарно-гигиеническим и противопожарным требованиям обеспечиваются в соответствии с требованиями действующего законодательства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Население территории малоэтажной жилой застройки следует обеспечивать объектами обслуживания в соответствии с требованиями таблиц 24 и 25, возможно за пределами своей территории в доступности не далее </w:t>
      </w:r>
      <w:smartTag w:uri="urn:schemas-microsoft-com:office:smarttags" w:element="metricconverter">
        <w:smartTagPr>
          <w:attr w:name="ProductID" w:val="1200 м"/>
        </w:smartTagPr>
        <w:r w:rsidRPr="00267454">
          <w:rPr>
            <w:rFonts w:ascii="Times New Roman" w:hAnsi="Times New Roman" w:cs="Times New Roman"/>
            <w:b w:val="0"/>
            <w:bCs w:val="0"/>
            <w:sz w:val="20"/>
            <w:szCs w:val="20"/>
          </w:rPr>
          <w:t>1200 м</w:t>
        </w:r>
      </w:smartTag>
      <w:r w:rsidRPr="00267454">
        <w:rPr>
          <w:rFonts w:ascii="Times New Roman" w:hAnsi="Times New Roman" w:cs="Times New Roman"/>
          <w:b w:val="0"/>
          <w:bCs w:val="0"/>
          <w:sz w:val="20"/>
          <w:szCs w:val="20"/>
        </w:rPr>
        <w:t>, предусматривая увеличение емкости аналогичных объектов обслуживания на граничащих с малоэтажной жилой застройкой жилых территориях. В тех случаях, когда территория застройки расположена в структуре населенного пункта автономно и с ней рядом нет жилых территорий с объектами обслуживания, в пределах границ малоэтажной жилой застройки следует размещать: озелененные общественные площадки, объекты торговли повседневного спроса, аптечный киоск.</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Для организации обслуживания на территориях малоэтажной жилой застройки допускается размещение учреждений и предприятий с использованием индивидуальной формы деятельности, встроенными или пристроенными к жилым зданиям с размещением преимущественно в первом и цокольном этажах и устройством изолированных от жилых частей здания входов. Размещение дошкольных организаций в цокольных этажах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площадь встроенных учреждений не должна превышать </w:t>
      </w:r>
      <w:smartTag w:uri="urn:schemas-microsoft-com:office:smarttags" w:element="metricconverter">
        <w:smartTagPr>
          <w:attr w:name="ProductID" w:val="150 м2"/>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Указанные учреждения и предприятия могут иметь центроформирую</w:t>
      </w:r>
      <w:r w:rsidRPr="00267454">
        <w:rPr>
          <w:rFonts w:ascii="Times New Roman" w:hAnsi="Times New Roman" w:cs="Times New Roman"/>
          <w:b w:val="0"/>
          <w:bCs w:val="0"/>
          <w:sz w:val="20"/>
          <w:szCs w:val="20"/>
        </w:rPr>
        <w:t xml:space="preserve">щее значение и размещаться в центральной части жилого образования.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земельном участке жилого дома со встроенным или пристроенным учреждением или предприятием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3E3739"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Объекты со встроенными и пристроенными предприятиями по прокату автомобилей, ремонту бытовой техники, а также помещениями ритуальных услуг следует размещать на границе жилой зоны. </w:t>
      </w:r>
      <w:r w:rsidRPr="00267454">
        <w:rPr>
          <w:rFonts w:ascii="Times New Roman" w:hAnsi="Times New Roman" w:cs="Times New Roman"/>
          <w:b w:val="0"/>
          <w:bCs w:val="0"/>
          <w:spacing w:val="-2"/>
          <w:sz w:val="20"/>
          <w:szCs w:val="20"/>
        </w:rPr>
        <w:t xml:space="preserve">Размещение встроенных предприятий, оказывающих негативное влияние на здоровье населения (рентгеновских </w:t>
      </w:r>
      <w:r w:rsidRPr="00267454">
        <w:rPr>
          <w:rFonts w:ascii="Times New Roman" w:hAnsi="Times New Roman" w:cs="Times New Roman"/>
          <w:b w:val="0"/>
          <w:bCs w:val="0"/>
          <w:spacing w:val="-2"/>
          <w:sz w:val="20"/>
          <w:szCs w:val="20"/>
        </w:rPr>
        <w:lastRenderedPageBreak/>
        <w:t>кабинетов, аппаратов (за исключением стоматологических в соответствии с требованиями СанПиН 2.6.1.1192-03), магазинов стройматериалов, москательно-химических и т. п.)</w:t>
      </w:r>
      <w:r w:rsidRPr="00267454">
        <w:rPr>
          <w:rFonts w:ascii="Times New Roman" w:hAnsi="Times New Roman" w:cs="Times New Roman"/>
          <w:b w:val="0"/>
          <w:bCs w:val="0"/>
          <w:sz w:val="20"/>
          <w:szCs w:val="20"/>
        </w:rPr>
        <w:t xml:space="preserve"> на территории малоэтажной застройки не допускается.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pacing w:val="-2"/>
          <w:sz w:val="20"/>
          <w:szCs w:val="20"/>
        </w:rPr>
        <w:t>На территории</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 xml:space="preserve">сельских </w:t>
      </w:r>
      <w:r w:rsidR="00486320">
        <w:rPr>
          <w:rFonts w:ascii="Times New Roman" w:hAnsi="Times New Roman" w:cs="Times New Roman"/>
          <w:b w:val="0"/>
          <w:spacing w:val="-2"/>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w:t>
      </w:r>
      <w:r w:rsidRPr="00267454">
        <w:rPr>
          <w:rFonts w:ascii="Times New Roman" w:hAnsi="Times New Roman" w:cs="Times New Roman"/>
          <w:b w:val="0"/>
          <w:bCs w:val="0"/>
          <w:spacing w:val="-2"/>
          <w:sz w:val="20"/>
          <w:szCs w:val="20"/>
        </w:rPr>
        <w:t>размещаемые в административном центре поселения. Перечень объектов повседневного обслужи</w:t>
      </w:r>
      <w:r w:rsidRPr="00267454">
        <w:rPr>
          <w:rFonts w:ascii="Times New Roman" w:hAnsi="Times New Roman" w:cs="Times New Roman"/>
          <w:b w:val="0"/>
          <w:bCs w:val="0"/>
          <w:sz w:val="20"/>
          <w:szCs w:val="20"/>
        </w:rPr>
        <w:t>вания сельского населения определяется в соответствии с таблицей 21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При определении количества, состава и вместимости учреждений и предприятий обслуживания в сельских населенных пунктах следует дополнительно учитывать приезжающее население из других населенных пунктов, расположенных в зоне, ограниченной затратами времени на передвижение не более 30 мин.</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061F8A" w:rsidRPr="0026745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При проектировании объектов обслуживания в сельских населенных пунктах следует учитывать систему их разделения на объекты повседневного, периодического и эпизодического обслуживания в соответствии с требованиями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Перечень и расчетные показатели минимальной обеспеченности социально значимыми объектами повседневного (приближенного) обслуживания приведен в таблице 24.</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 Обеспечение жителей каждого населенного пункта услугами первой необходимости должно осуществляться в пределах пешеходной доступности не более 30 мин. (2-</w:t>
      </w:r>
      <w:smartTag w:uri="urn:schemas-microsoft-com:office:smarttags" w:element="metricconverter">
        <w:smartTagPr>
          <w:attr w:name="ProductID" w:val="2,5 км"/>
        </w:smartTagPr>
        <w:r w:rsidRPr="00267454">
          <w:rPr>
            <w:rFonts w:ascii="Times New Roman" w:hAnsi="Times New Roman" w:cs="Times New Roman"/>
            <w:b w:val="0"/>
            <w:bCs w:val="0"/>
            <w:sz w:val="20"/>
            <w:szCs w:val="20"/>
          </w:rPr>
          <w:t>2,5 км</w:t>
        </w:r>
      </w:smartTag>
      <w:r w:rsidRPr="00267454">
        <w:rPr>
          <w:rFonts w:ascii="Times New Roman" w:hAnsi="Times New Roman" w:cs="Times New Roman"/>
          <w:b w:val="0"/>
          <w:bCs w:val="0"/>
          <w:sz w:val="20"/>
          <w:szCs w:val="20"/>
        </w:rPr>
        <w:t xml:space="preserve">).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 или в центре муниципального </w:t>
      </w:r>
      <w:r w:rsid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 основном центре концентрации учреждений и предприятий периодического обслуживания.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 обслуживания районных центров принимается в пределах транспортной доступности не более 60 мин. При превышении указанного радиуса необходимо создание системы подцентров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30-45 мин.</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На территории сельских </w:t>
      </w:r>
      <w:r w:rsidR="00486320">
        <w:rPr>
          <w:rFonts w:ascii="Times New Roman" w:hAnsi="Times New Roman" w:cs="Times New Roman"/>
          <w:b w:val="0"/>
          <w:sz w:val="20"/>
          <w:szCs w:val="20"/>
        </w:rPr>
        <w:t>населенных пунктов</w:t>
      </w:r>
      <w:r w:rsidRPr="00267454">
        <w:rPr>
          <w:rFonts w:ascii="Times New Roman" w:hAnsi="Times New Roman" w:cs="Times New Roman"/>
          <w:b w:val="0"/>
          <w:sz w:val="20"/>
          <w:szCs w:val="20"/>
        </w:rPr>
        <w:t xml:space="preserve"> следует предусматривать многофункциональные культурно-досуговые комплексы клубного типа, которые могут включать от трех до шести модулей в зависимости от особенностей конкретного поселения, в том числе:</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выставочный комплекс (выставочная зона, лекционные залы и библиотека);</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образовательный комплекс (творческие лаборатории по различным направлениям (школа искусств, хореография, кружки моделирования и др.), клубы исторической реконструкции и др.);</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театрально-зрелищный комплекс (зрелищный комплекс на 300 мест, кафе, зона отдыха);</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медиа-комплекс (кинозал 3</w:t>
      </w:r>
      <w:r w:rsidRPr="00267454">
        <w:rPr>
          <w:rFonts w:ascii="Times New Roman" w:hAnsi="Times New Roman" w:cs="Times New Roman"/>
          <w:b w:val="0"/>
          <w:sz w:val="20"/>
          <w:szCs w:val="20"/>
          <w:lang w:val="en-US"/>
        </w:rPr>
        <w:t>D</w:t>
      </w:r>
      <w:r w:rsidRPr="00267454">
        <w:rPr>
          <w:rFonts w:ascii="Times New Roman" w:hAnsi="Times New Roman" w:cs="Times New Roman"/>
          <w:b w:val="0"/>
          <w:sz w:val="20"/>
          <w:szCs w:val="20"/>
        </w:rPr>
        <w:t xml:space="preserve"> и 4</w:t>
      </w:r>
      <w:r w:rsidRPr="00267454">
        <w:rPr>
          <w:rFonts w:ascii="Times New Roman" w:hAnsi="Times New Roman" w:cs="Times New Roman"/>
          <w:b w:val="0"/>
          <w:sz w:val="20"/>
          <w:szCs w:val="20"/>
          <w:lang w:val="en-US"/>
        </w:rPr>
        <w:t>D</w:t>
      </w:r>
      <w:r w:rsidRPr="00267454">
        <w:rPr>
          <w:rFonts w:ascii="Times New Roman" w:hAnsi="Times New Roman" w:cs="Times New Roman"/>
          <w:b w:val="0"/>
          <w:sz w:val="20"/>
          <w:szCs w:val="20"/>
        </w:rPr>
        <w:t xml:space="preserve"> фильмов, компьютерный класс, медиа-тренажер);</w:t>
      </w:r>
    </w:p>
    <w:p w:rsidR="00111B98" w:rsidRPr="00267454" w:rsidRDefault="00111B98" w:rsidP="002A6A8C">
      <w:pPr>
        <w:tabs>
          <w:tab w:val="left" w:pos="4680"/>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физкультурно-оздоровительный комплекс (спортивная площадка, тренажерный и фитнесс-залы);</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мини-гостиница (мини-отель на 50 мест, ресторан).</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При подготовке документов территориального планирования и документации по планировке территории</w:t>
      </w:r>
      <w:r w:rsidRPr="00267454">
        <w:rPr>
          <w:rFonts w:ascii="Times New Roman" w:hAnsi="Times New Roman" w:cs="Times New Roman"/>
          <w:b w:val="0"/>
          <w:bCs w:val="0"/>
          <w:sz w:val="20"/>
          <w:szCs w:val="20"/>
        </w:rPr>
        <w:t xml:space="preserve"> основные виды социально-значимых объектов (дошкольные организации, общеобразовательные, интернатные учреждения, учреждения начального, среднего и высшего профессионального образования, учреждения здравоохранения, спортивные и физкультурно-оздоровительные учреждения, предприятия торговли, общественного питания и бытового обслуживания, культовые здания и сооружения) следует проектировать в соответствии с требованиями действующих нормативных документов, а также настоящего раздела.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указанных объектов до различных видов зданий (жилых, производственных и др.) принимаются  в городских и сельских населенных пунктах, в том числе на территории малоэтажной застройки – по таблице 26;</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территорий объектов до промышленных, коммунальных, сельскохозяйственных предприятий, транспортных дорог и магистралей определяются в соответствии с требованиями к санитарно-защитным зонам указанных объектов и сооружений.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указанных объектов на территории санитарно-защитных зон не допускается.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 Въезды и входы на территорию объектов, указанных в п. 1.3.5.</w:t>
      </w:r>
      <w:r w:rsidR="00266F5E" w:rsidRPr="00267454">
        <w:rPr>
          <w:rFonts w:ascii="Times New Roman" w:hAnsi="Times New Roman" w:cs="Times New Roman"/>
          <w:b w:val="0"/>
          <w:bCs w:val="0"/>
          <w:sz w:val="20"/>
          <w:szCs w:val="20"/>
        </w:rPr>
        <w:t>18</w:t>
      </w:r>
      <w:r w:rsidRPr="00267454">
        <w:rPr>
          <w:rFonts w:ascii="Times New Roman" w:hAnsi="Times New Roman" w:cs="Times New Roman"/>
          <w:b w:val="0"/>
          <w:bCs w:val="0"/>
          <w:sz w:val="20"/>
          <w:szCs w:val="20"/>
        </w:rPr>
        <w:t>, проезды, дорожки к хозяйственным постройкам, к контейнерной площадке для сбора мусора проектируются в соответствии с требованиями раздела 1.2. части II настоящих нормативов.</w:t>
      </w:r>
    </w:p>
    <w:p w:rsidR="00111B98" w:rsidRPr="00267454" w:rsidRDefault="00111B98" w:rsidP="002A6A8C">
      <w:pPr>
        <w:pStyle w:val="23"/>
        <w:widowControl w:val="0"/>
        <w:spacing w:after="0" w:line="240" w:lineRule="auto"/>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1.3.5.2</w:t>
      </w:r>
      <w:r w:rsidR="00266F5E" w:rsidRPr="00267454">
        <w:rPr>
          <w:rFonts w:ascii="Times New Roman" w:hAnsi="Times New Roman" w:cs="Times New Roman"/>
          <w:sz w:val="20"/>
          <w:szCs w:val="20"/>
        </w:rPr>
        <w:t>1</w:t>
      </w:r>
      <w:r w:rsidRPr="00267454">
        <w:rPr>
          <w:rFonts w:ascii="Times New Roman" w:hAnsi="Times New Roman" w:cs="Times New Roman"/>
          <w:sz w:val="20"/>
          <w:szCs w:val="20"/>
        </w:rPr>
        <w:t>. Через территории объектов социального обслуживания, не должны проходить магистральные инженерные коммуникации (водоснабжения, канализации, теплоснабжения, электроснабжения).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Инженерное обеспечение объектов проектируется в соответствии с требованиями раздела 1.5.1. и раздела 1.1. части II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1.3.5.2</w:t>
      </w:r>
      <w:r w:rsidR="00266F5E" w:rsidRPr="00267454">
        <w:rPr>
          <w:rFonts w:ascii="Times New Roman" w:hAnsi="Times New Roman" w:cs="Times New Roman"/>
          <w:b w:val="0"/>
          <w:bCs w:val="0"/>
          <w:sz w:val="20"/>
          <w:szCs w:val="20"/>
        </w:rPr>
        <w:t>2</w:t>
      </w:r>
      <w:r w:rsidRPr="00267454">
        <w:rPr>
          <w:rFonts w:ascii="Times New Roman" w:hAnsi="Times New Roman" w:cs="Times New Roman"/>
          <w:b w:val="0"/>
          <w:bCs w:val="0"/>
          <w:sz w:val="20"/>
          <w:szCs w:val="20"/>
        </w:rPr>
        <w:t>. При проектировании образовательных учреждений (дошкольных и школьных) следует предусматривать различные типы учреждений с учетом современных тенденций, социальных, национальных, демографических и природно-климатических особенностей населенных пунктов, в том числе: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традиционные типы учебно-воспитательных учреждений – дошкольные организации, общеобразовательные школы (начальные, основные, неполные средние, средние);</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детские сады – начальные школы;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дошкольные группы в составе общеобразовательных учреждений;</w:t>
      </w:r>
    </w:p>
    <w:p w:rsidR="00111B98" w:rsidRPr="00267454" w:rsidRDefault="00111B98" w:rsidP="002A6A8C">
      <w:pPr>
        <w:pStyle w:val="af0"/>
        <w:widowControl w:val="0"/>
        <w:spacing w:after="0"/>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 малокомплектные школы и дошкольные организации (с уменьшенной наполняемостью классов, групп);</w:t>
      </w:r>
    </w:p>
    <w:p w:rsidR="00111B98" w:rsidRPr="00267454" w:rsidRDefault="00111B98" w:rsidP="002A6A8C">
      <w:pPr>
        <w:pStyle w:val="af0"/>
        <w:widowControl w:val="0"/>
        <w:spacing w:after="0"/>
        <w:ind w:left="0"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школы объединения специального (коррекционного) образования;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учреждения дополнительного образования, в том числе: </w:t>
      </w:r>
      <w:r w:rsidRPr="00267454">
        <w:rPr>
          <w:rFonts w:ascii="Times New Roman" w:hAnsi="Times New Roman" w:cs="Times New Roman"/>
          <w:b w:val="0"/>
          <w:sz w:val="20"/>
          <w:szCs w:val="20"/>
        </w:rPr>
        <w:t>дворцы, дома и центры детского творчества, станции юных техников, туристов, натуралистов, центры дополнительного образования детей, традиционной культуры, народных ремесел, дома молодежи и др</w:t>
      </w:r>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Здания</w:t>
      </w:r>
      <w:r w:rsidRPr="00267454">
        <w:rPr>
          <w:rFonts w:ascii="Times New Roman" w:hAnsi="Times New Roman" w:cs="Times New Roman"/>
          <w:spacing w:val="-2"/>
          <w:sz w:val="20"/>
          <w:szCs w:val="20"/>
        </w:rPr>
        <w:t xml:space="preserve"> </w:t>
      </w:r>
      <w:r w:rsidRPr="00267454">
        <w:rPr>
          <w:rFonts w:ascii="Times New Roman" w:hAnsi="Times New Roman" w:cs="Times New Roman"/>
          <w:b w:val="0"/>
          <w:spacing w:val="-2"/>
          <w:sz w:val="20"/>
          <w:szCs w:val="20"/>
        </w:rPr>
        <w:t>дошкольных организаций</w:t>
      </w:r>
      <w:r w:rsidRPr="00267454">
        <w:rPr>
          <w:rFonts w:ascii="Times New Roman" w:hAnsi="Times New Roman" w:cs="Times New Roman"/>
          <w:b w:val="0"/>
          <w:bCs w:val="0"/>
          <w:sz w:val="20"/>
          <w:szCs w:val="20"/>
        </w:rPr>
        <w:t xml:space="preserve"> следует размещать на внутриквартальных территориях жилых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удаленных от городских улиц, межквартальных проездов на расстояние, обеспечивающее уровни шума и загрязнения атмосферного воздуха требованиям санитарных правил и нормативов. От границы участка дошкольной организации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до проезда должно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 проектируются в соответствии с требованиями СанПиН 2.4.1.3049-13.</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24</w:t>
      </w:r>
      <w:r w:rsidRPr="00267454">
        <w:rPr>
          <w:rFonts w:ascii="Times New Roman" w:hAnsi="Times New Roman" w:cs="Times New Roman"/>
          <w:b w:val="0"/>
          <w:bCs w:val="0"/>
          <w:sz w:val="20"/>
          <w:szCs w:val="20"/>
        </w:rPr>
        <w:t>. На сложных рельефах местности следует предусматривать отвод паводковых и дождевых вод от участка дошкольной организации для предупреждения затопления и загрязнения игровых площадок для детей.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условиям аэрации участки дошкольных организаций размещают в зоне пониженных скоростей преобладающих ветровых потоков, аэродинамической тени.</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дошкольных организаций должна быть обеспечена ветро- и снегозащита.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25</w:t>
      </w:r>
      <w:r w:rsidRPr="00267454">
        <w:rPr>
          <w:rFonts w:ascii="Times New Roman" w:hAnsi="Times New Roman" w:cs="Times New Roman"/>
          <w:b w:val="0"/>
          <w:bCs w:val="0"/>
          <w:sz w:val="20"/>
          <w:szCs w:val="20"/>
        </w:rPr>
        <w:t xml:space="preserve">. Здания дошкольных организаций должны размещаться в жилой застройке,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 маршрутов взлета и посадки воздушного транспорта.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зданий дошкольных организаций должны соблюдаться санитарные разрывы от жилых и общественных зданий для обеспечения нормативных уровней инсоляции и естественного освещения помещений и игровых площадок.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26</w:t>
      </w:r>
      <w:r w:rsidRPr="00267454">
        <w:rPr>
          <w:rFonts w:ascii="Times New Roman" w:hAnsi="Times New Roman" w:cs="Times New Roman"/>
        </w:rPr>
        <w:t xml:space="preserve">. Вновь строящиеся объекты дошкольных организаций рекомендуется располагать в отдельно стоящем здании. Вместимость дошкольных организаций в отдельно стоящих зданиях не  рекомендуется превышать 350 мест.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новом строительстве, в условиях сложившейся затесненной застройки, допускается размещение дошкольных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Здание дошкольной организации отделяется от жилого здания капитальной стеной.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27</w:t>
      </w:r>
      <w:r w:rsidRPr="00267454">
        <w:rPr>
          <w:rFonts w:ascii="Times New Roman" w:hAnsi="Times New Roman" w:cs="Times New Roman"/>
        </w:rPr>
        <w:t xml:space="preserve">. Высота здания дошкольной организации не должна превышать двух этажей.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В условиях плотной жилой застройки и недостатка площадей, допускается строительство зданий в три этажа. На третьем этаже располагают служебно-бытовые и рекреационные помещения, дополнительные помещения для работы с детьми (кабинет психолога, логопеда).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Во вновь строящихся и реконструируемых зданиях дошкольных организаций размещение групповых ячеек на третьем этаже не допускается.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со сложным рельефом допускается увеличение этажности зданий до трех этажей при условии устройства непосредственных выходов из первого и второго этажей на уровне планировочной отметки.</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28</w:t>
      </w:r>
      <w:r w:rsidRPr="00267454">
        <w:rPr>
          <w:rFonts w:ascii="Times New Roman" w:hAnsi="Times New Roman" w:cs="Times New Roman"/>
        </w:rPr>
        <w:t>. На территории дошкольной организации выделяют следующие функциональные зоны:</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игровая зона;</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хозяйственная зона.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игровой и хозяйственной зоной должно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29</w:t>
      </w:r>
      <w:r w:rsidRPr="00267454">
        <w:rPr>
          <w:rFonts w:ascii="Times New Roman" w:hAnsi="Times New Roman" w:cs="Times New Roman"/>
          <w:b w:val="0"/>
          <w:bCs w:val="0"/>
          <w:sz w:val="20"/>
          <w:szCs w:val="20"/>
        </w:rPr>
        <w:t>. Зона игровой территории включает в себя:</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групповые площадки – индивидуальные для каждой группы – из расчета не менее </w:t>
      </w:r>
      <w:smartTag w:uri="urn:schemas-microsoft-com:office:smarttags" w:element="metricconverter">
        <w:smartTagPr>
          <w:attr w:name="ProductID" w:val="7,2 м2"/>
        </w:smartTagPr>
        <w:r w:rsidRPr="00267454">
          <w:rPr>
            <w:rFonts w:ascii="Times New Roman" w:hAnsi="Times New Roman" w:cs="Times New Roman"/>
            <w:b w:val="0"/>
            <w:bCs w:val="0"/>
            <w:sz w:val="20"/>
            <w:szCs w:val="20"/>
          </w:rPr>
          <w:t>7,2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ребенка ясельного возраста и не менее </w:t>
      </w:r>
      <w:smartTag w:uri="urn:schemas-microsoft-com:office:smarttags" w:element="metricconverter">
        <w:smartTagPr>
          <w:attr w:name="ProductID" w:val="9,0 м2"/>
        </w:smartTagPr>
        <w:r w:rsidRPr="00267454">
          <w:rPr>
            <w:rFonts w:ascii="Times New Roman" w:hAnsi="Times New Roman" w:cs="Times New Roman"/>
            <w:b w:val="0"/>
            <w:bCs w:val="0"/>
            <w:sz w:val="20"/>
            <w:szCs w:val="20"/>
          </w:rPr>
          <w:t>9,0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ребенка дошкольного возраста и с соблюдением принципа групповой изоляции;</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физкультурную площадку (одну или несколько).</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Групповые площадки для детей ясельного возраста располагают в непосредственной близости от выходов из помещений этих групп.</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1.3.5.3</w:t>
      </w:r>
      <w:r w:rsidR="00266F5E" w:rsidRPr="00267454">
        <w:rPr>
          <w:rFonts w:ascii="Times New Roman" w:hAnsi="Times New Roman" w:cs="Times New Roman"/>
        </w:rPr>
        <w:t>0</w:t>
      </w:r>
      <w:r w:rsidRPr="00267454">
        <w:rPr>
          <w:rFonts w:ascii="Times New Roman" w:hAnsi="Times New Roman" w:cs="Times New Roman"/>
        </w:rPr>
        <w:t xml:space="preserve">. Для защиты детей от солнца и осадков на территории каждой групповой площадки устанавливают теневой навес площадью из расчета не менее </w:t>
      </w:r>
      <w:smartTag w:uri="urn:schemas-microsoft-com:office:smarttags" w:element="metricconverter">
        <w:smartTagPr>
          <w:attr w:name="ProductID" w:val="2 м2"/>
        </w:smartTagPr>
        <w:r w:rsidRPr="00267454">
          <w:rPr>
            <w:rFonts w:ascii="Times New Roman" w:hAnsi="Times New Roman" w:cs="Times New Roman"/>
          </w:rPr>
          <w:t>2 м</w:t>
        </w:r>
        <w:r w:rsidRPr="00267454">
          <w:rPr>
            <w:rFonts w:ascii="Times New Roman" w:hAnsi="Times New Roman" w:cs="Times New Roman"/>
            <w:vertAlign w:val="superscript"/>
          </w:rPr>
          <w:t>2</w:t>
        </w:r>
      </w:smartTag>
      <w:r w:rsidRPr="00267454">
        <w:rPr>
          <w:rFonts w:ascii="Times New Roman" w:hAnsi="Times New Roman" w:cs="Times New Roman"/>
        </w:rPr>
        <w:t xml:space="preserve"> на одного ребенка. Для групп с численностью менее 15 человек площадь теневого навеса должна быть не менее </w:t>
      </w:r>
      <w:smartTag w:uri="urn:schemas-microsoft-com:office:smarttags" w:element="metricconverter">
        <w:smartTagPr>
          <w:attr w:name="ProductID" w:val="30 м2"/>
        </w:smartTagPr>
        <w:r w:rsidRPr="00267454">
          <w:rPr>
            <w:rFonts w:ascii="Times New Roman" w:hAnsi="Times New Roman" w:cs="Times New Roman"/>
          </w:rPr>
          <w:t>30 м</w:t>
        </w:r>
        <w:r w:rsidRPr="00267454">
          <w:rPr>
            <w:rFonts w:ascii="Times New Roman" w:hAnsi="Times New Roman" w:cs="Times New Roman"/>
            <w:vertAlign w:val="superscript"/>
          </w:rPr>
          <w:t>2</w:t>
        </w:r>
      </w:smartTag>
      <w:r w:rsidRPr="00267454">
        <w:rPr>
          <w:rFonts w:ascii="Times New Roman" w:hAnsi="Times New Roman" w:cs="Times New Roman"/>
        </w:rPr>
        <w:t>.</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Теневые навесы рекомендуется оборудовать деревянными полами на расстоянии не менее </w:t>
      </w:r>
      <w:smartTag w:uri="urn:schemas-microsoft-com:office:smarttags" w:element="metricconverter">
        <w:smartTagPr>
          <w:attr w:name="ProductID" w:val="15 см"/>
        </w:smartTagPr>
        <w:r w:rsidRPr="00267454">
          <w:rPr>
            <w:rFonts w:ascii="Times New Roman" w:hAnsi="Times New Roman" w:cs="Times New Roman"/>
          </w:rPr>
          <w:t>15 см</w:t>
        </w:r>
      </w:smartTag>
      <w:r w:rsidRPr="00267454">
        <w:rPr>
          <w:rFonts w:ascii="Times New Roman" w:hAnsi="Times New Roman" w:cs="Times New Roman"/>
        </w:rPr>
        <w:t xml:space="preserve"> от земли, или выполнить из других строительных материалов, безвредными для здоровья детей.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Теневые навесы для детей ясельного и дошкольного возраста ограждают с трех сторон, высота ограждения должна быть не менее </w:t>
      </w:r>
      <w:smartTag w:uri="urn:schemas-microsoft-com:office:smarttags" w:element="metricconverter">
        <w:smartTagPr>
          <w:attr w:name="ProductID" w:val="1,5 м"/>
        </w:smartTagPr>
        <w:r w:rsidRPr="00267454">
          <w:rPr>
            <w:rFonts w:ascii="Times New Roman" w:hAnsi="Times New Roman" w:cs="Times New Roman"/>
          </w:rPr>
          <w:t>1,5 м</w:t>
        </w:r>
      </w:smartTag>
      <w:r w:rsidRPr="00267454">
        <w:rPr>
          <w:rFonts w:ascii="Times New Roman" w:hAnsi="Times New Roman" w:cs="Times New Roman"/>
        </w:rPr>
        <w:t>.</w:t>
      </w:r>
    </w:p>
    <w:p w:rsidR="00111B98" w:rsidRPr="00267454" w:rsidRDefault="00111B98" w:rsidP="002A6A8C">
      <w:pPr>
        <w:autoSpaceDE w:val="0"/>
        <w:autoSpaceDN w:val="0"/>
        <w:adjustRightInd w:val="0"/>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Навесы для детей ясельного возраста до 2 лет допускается пристраивать к зданию дошкольной организации и использовать как веранды для организации прогулок или сна. Теневые навесы, пристраиваемые к зданиям, не должны затенять помещения групповых ячеек и снижать естественную освещенность.</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1.3.5.3</w:t>
      </w:r>
      <w:r w:rsidR="00266F5E" w:rsidRPr="00267454">
        <w:rPr>
          <w:rFonts w:ascii="Times New Roman" w:hAnsi="Times New Roman" w:cs="Times New Roman"/>
          <w:b w:val="0"/>
          <w:bCs w:val="0"/>
          <w:sz w:val="20"/>
          <w:szCs w:val="20"/>
        </w:rPr>
        <w:t>1</w:t>
      </w:r>
      <w:r w:rsidRPr="00267454">
        <w:rPr>
          <w:rFonts w:ascii="Times New Roman" w:hAnsi="Times New Roman" w:cs="Times New Roman"/>
          <w:b w:val="0"/>
          <w:bCs w:val="0"/>
          <w:sz w:val="20"/>
          <w:szCs w:val="20"/>
        </w:rPr>
        <w:t xml:space="preserve">. Хозяйственная зона должна располагаться со стороны входа в производственные помещения </w:t>
      </w:r>
      <w:r w:rsidRPr="00267454">
        <w:rPr>
          <w:rFonts w:ascii="Times New Roman" w:hAnsi="Times New Roman" w:cs="Times New Roman"/>
          <w:b w:val="0"/>
          <w:bCs w:val="0"/>
          <w:sz w:val="20"/>
          <w:szCs w:val="20"/>
        </w:rPr>
        <w:lastRenderedPageBreak/>
        <w:t>столовой и иметь самостоятельный въезд с улицы.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хозяйственной зоны могут размещаться: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централизованного тепло- и водоснабжения – котельная и насосная с водонапорным баком и соответствующим хранилищем топлива, сооружения водоснабжения с зоной санитарной охраны;</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наличии автотранспорта, обслуживающего дошкольную организацию – место для его стоянки;</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овощехранилище площадью не более </w:t>
      </w:r>
      <w:smartTag w:uri="urn:schemas-microsoft-com:office:smarttags" w:element="metricconverter">
        <w:smartTagPr>
          <w:attr w:name="ProductID" w:val="50 м2"/>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достаточной площади участка – площадки для огорода, ягодника, фруктового сада;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места для сушки постельных принадлежностей и чистки ковровых изделий, иных бытовых принадлежностей.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32</w:t>
      </w:r>
      <w:r w:rsidRPr="00267454">
        <w:rPr>
          <w:rFonts w:ascii="Times New Roman" w:hAnsi="Times New Roman" w:cs="Times New Roman"/>
          <w:b w:val="0"/>
          <w:bCs w:val="0"/>
          <w:sz w:val="20"/>
          <w:szCs w:val="20"/>
        </w:rPr>
        <w:t xml:space="preserve">. В хозяйственной зоне оборудуют площадку с твердым покрытием для сбора мусора на расстоянии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от здания. Размеры площадки должны превышать площадь основания контейнеров на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во все стороны.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Твердые </w:t>
      </w:r>
      <w:r w:rsidR="00492F5E" w:rsidRPr="00267454">
        <w:rPr>
          <w:rFonts w:ascii="Times New Roman" w:hAnsi="Times New Roman" w:cs="Times New Roman"/>
          <w:b w:val="0"/>
          <w:bCs w:val="0"/>
          <w:sz w:val="20"/>
          <w:szCs w:val="20"/>
        </w:rPr>
        <w:t>коммунальн</w:t>
      </w:r>
      <w:r w:rsidRPr="00267454">
        <w:rPr>
          <w:rFonts w:ascii="Times New Roman" w:hAnsi="Times New Roman" w:cs="Times New Roman"/>
          <w:b w:val="0"/>
          <w:bCs w:val="0"/>
          <w:sz w:val="20"/>
          <w:szCs w:val="20"/>
        </w:rPr>
        <w:t>ые отходы и смет следует убирать в мусоросборники. Очистку мусоросборников производят специализированные организации.</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Не допускается сжигание мусора на территории дошкольной организации и в непосредственной близости от нее.</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1.3.5.</w:t>
      </w:r>
      <w:r w:rsidR="00266F5E" w:rsidRPr="00267454">
        <w:rPr>
          <w:rFonts w:ascii="Times New Roman" w:hAnsi="Times New Roman" w:cs="Times New Roman"/>
          <w:b w:val="0"/>
          <w:bCs w:val="0"/>
          <w:spacing w:val="-3"/>
          <w:sz w:val="20"/>
          <w:szCs w:val="20"/>
        </w:rPr>
        <w:t>33</w:t>
      </w:r>
      <w:r w:rsidRPr="00267454">
        <w:rPr>
          <w:rFonts w:ascii="Times New Roman" w:hAnsi="Times New Roman" w:cs="Times New Roman"/>
          <w:b w:val="0"/>
          <w:bCs w:val="0"/>
          <w:spacing w:val="-3"/>
          <w:sz w:val="20"/>
          <w:szCs w:val="20"/>
        </w:rPr>
        <w:t xml:space="preserve">. </w:t>
      </w:r>
      <w:r w:rsidRPr="00267454">
        <w:rPr>
          <w:rFonts w:ascii="Times New Roman" w:hAnsi="Times New Roman" w:cs="Times New Roman"/>
          <w:b w:val="0"/>
          <w:bCs w:val="0"/>
          <w:sz w:val="20"/>
          <w:szCs w:val="20"/>
        </w:rPr>
        <w:t>Озеленение территории дошкольной организации предусматривают из расчета не менее 50 % площади территории, свободной от застройки. Зеленые насаждения используют для отделения групповых площадок друг от друга, и отделения групповых площадок от хозяйственной зоны. При размещении территории дошкольной образовательной организации на границе с лесными и садовыми массивами допускается сокращать площадь озеленения на 10 %.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Деревья высаживаются на расстоянии не ближе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кустарники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здания дошкольной организации. При озеленении территории не проводится посадка деревьев и кустарников с ядовитыми плодами, в целях предупреждения возникновения отравлений среди детей, и колючих кустарников.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Территория дошкольной организации по периметру ограждается забором и полосой зеленых насаждений.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34</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Здания дошкольных организаций должны быть оборудованы системами холодного и горячего водоснабжения, канализацией.</w:t>
      </w:r>
      <w:r w:rsidRPr="00267454">
        <w:rPr>
          <w:rFonts w:ascii="Times New Roman" w:hAnsi="Times New Roman" w:cs="Times New Roman"/>
          <w:b w:val="0"/>
          <w:bCs w:val="0"/>
          <w:spacing w:val="-2"/>
          <w:sz w:val="20"/>
          <w:szCs w:val="20"/>
        </w:rPr>
        <w:t xml:space="preserve"> Водоснабжение и канализация дошкольных организаций должны быть централизованными.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В неканализованных районах здания дошкольных организаций оборудуют внутренней канализацией, при условии устройства выгребов или локальных очистных сооружений.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35</w:t>
      </w:r>
      <w:r w:rsidRPr="00267454">
        <w:rPr>
          <w:rFonts w:ascii="Times New Roman" w:hAnsi="Times New Roman" w:cs="Times New Roman"/>
          <w:b w:val="0"/>
          <w:bCs w:val="0"/>
          <w:sz w:val="20"/>
          <w:szCs w:val="20"/>
        </w:rPr>
        <w:t>. Теплоснабжение зданий дошкольных организаций следует предусматривать от тепловых сетей теплоэлектроцентрали (ТЭЦ), районных и местных котельных с резервным вводом. Допускается применение автономного, в том числе газового отопления. Паровое отопление не используется.</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печного отопления в существующих зданиях  дошкольных организаций топка устраивается в недоступном для детей месте.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детей.</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36</w:t>
      </w:r>
      <w:r w:rsidRPr="00267454">
        <w:rPr>
          <w:rFonts w:ascii="Times New Roman" w:hAnsi="Times New Roman" w:cs="Times New Roman"/>
          <w:b w:val="0"/>
          <w:bCs w:val="0"/>
          <w:sz w:val="20"/>
          <w:szCs w:val="20"/>
        </w:rPr>
        <w:t>. Въезды и входы на территорию дошкольной организации, проезды, дорожки к хозяйственным постройкам, к контейнерной площадке для сбора мусора должны иметь твердое покрытие (асфальт, бетон и др.).</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37</w:t>
      </w:r>
      <w:r w:rsidRPr="00267454">
        <w:rPr>
          <w:rFonts w:ascii="Times New Roman" w:hAnsi="Times New Roman" w:cs="Times New Roman"/>
          <w:b w:val="0"/>
          <w:bCs w:val="0"/>
          <w:sz w:val="20"/>
          <w:szCs w:val="20"/>
        </w:rPr>
        <w:t xml:space="preserve">. На территории дошкольной организации для детей с нарушениями опорно-двигательного аппарата уклон дорожек и тротуаров предусматривается не более 5º, а ширина их – не менее </w:t>
      </w:r>
      <w:smartTag w:uri="urn:schemas-microsoft-com:office:smarttags" w:element="metricconverter">
        <w:smartTagPr>
          <w:attr w:name="ProductID" w:val="1,6 м"/>
        </w:smartTagPr>
        <w:r w:rsidRPr="00267454">
          <w:rPr>
            <w:rFonts w:ascii="Times New Roman" w:hAnsi="Times New Roman" w:cs="Times New Roman"/>
            <w:b w:val="0"/>
            <w:bCs w:val="0"/>
            <w:sz w:val="20"/>
            <w:szCs w:val="20"/>
          </w:rPr>
          <w:t>1,6 м</w:t>
        </w:r>
      </w:smartTag>
      <w:r w:rsidRPr="00267454">
        <w:rPr>
          <w:rFonts w:ascii="Times New Roman" w:hAnsi="Times New Roman" w:cs="Times New Roman"/>
          <w:b w:val="0"/>
          <w:bCs w:val="0"/>
          <w:sz w:val="20"/>
          <w:szCs w:val="20"/>
        </w:rPr>
        <w:t xml:space="preserve">. На поворотах и через каждые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они должны иметь площадки для отдыха.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дошкольной организации для слепых и слабовидящих детей ширина прогулочных дорожек для безопасности передвижения детей должна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и иметь двустороннее ограждение двух уровней: перила на высоте </w:t>
      </w:r>
      <w:smartTag w:uri="urn:schemas-microsoft-com:office:smarttags" w:element="metricconverter">
        <w:smartTagPr>
          <w:attr w:name="ProductID" w:val="90 см"/>
        </w:smartTagPr>
        <w:r w:rsidRPr="00267454">
          <w:rPr>
            <w:rFonts w:ascii="Times New Roman" w:hAnsi="Times New Roman" w:cs="Times New Roman"/>
            <w:b w:val="0"/>
            <w:bCs w:val="0"/>
            <w:sz w:val="20"/>
            <w:szCs w:val="20"/>
          </w:rPr>
          <w:t>90 см</w:t>
        </w:r>
      </w:smartTag>
      <w:r w:rsidRPr="00267454">
        <w:rPr>
          <w:rFonts w:ascii="Times New Roman" w:hAnsi="Times New Roman" w:cs="Times New Roman"/>
          <w:b w:val="0"/>
          <w:bCs w:val="0"/>
          <w:sz w:val="20"/>
          <w:szCs w:val="20"/>
        </w:rPr>
        <w:t xml:space="preserve"> и планка – на высоте </w:t>
      </w:r>
      <w:smartTag w:uri="urn:schemas-microsoft-com:office:smarttags" w:element="metricconverter">
        <w:smartTagPr>
          <w:attr w:name="ProductID" w:val="15 см"/>
        </w:smartTagPr>
        <w:r w:rsidRPr="00267454">
          <w:rPr>
            <w:rFonts w:ascii="Times New Roman" w:hAnsi="Times New Roman" w:cs="Times New Roman"/>
            <w:b w:val="0"/>
            <w:bCs w:val="0"/>
            <w:sz w:val="20"/>
            <w:szCs w:val="20"/>
          </w:rPr>
          <w:t>15 см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Ограждения предусматриваются для всех предметов, которые могут быть препятствием при ходьбе детей: деревья, кустарники, столбы и др.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Около поворотов, вблизи перекрестков, у зданий, около столбов и других препятствий дорожки должны иметь крупнозернистую структуру покрытий, шероховатая поверхность которых служит сигналом для замедления ходьбы. Асфальтированные дорожки должны иметь дугообразный профиль в зависимости от их ширины (середина дорожки возвышается над боковыми сторонами на 5-</w:t>
      </w:r>
      <w:smartTag w:uri="urn:schemas-microsoft-com:office:smarttags" w:element="metricconverter">
        <w:smartTagPr>
          <w:attr w:name="ProductID" w:val="15 см"/>
        </w:smartTagPr>
        <w:r w:rsidRPr="00267454">
          <w:rPr>
            <w:rFonts w:ascii="Times New Roman" w:hAnsi="Times New Roman" w:cs="Times New Roman"/>
            <w:b w:val="0"/>
            <w:bCs w:val="0"/>
            <w:sz w:val="20"/>
            <w:szCs w:val="20"/>
          </w:rPr>
          <w:t>15 см</w:t>
        </w:r>
      </w:smartTag>
      <w:r w:rsidRPr="00267454">
        <w:rPr>
          <w:rFonts w:ascii="Times New Roman" w:hAnsi="Times New Roman" w:cs="Times New Roman"/>
          <w:b w:val="0"/>
          <w:bCs w:val="0"/>
          <w:sz w:val="20"/>
          <w:szCs w:val="20"/>
        </w:rPr>
        <w:t>).</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bCs/>
        </w:rPr>
        <w:t>1.3.5.</w:t>
      </w:r>
      <w:r w:rsidR="00266F5E" w:rsidRPr="00267454">
        <w:rPr>
          <w:rFonts w:ascii="Times New Roman" w:hAnsi="Times New Roman" w:cs="Times New Roman"/>
          <w:bCs/>
        </w:rPr>
        <w:t>38</w:t>
      </w:r>
      <w:r w:rsidRPr="00267454">
        <w:rPr>
          <w:rFonts w:ascii="Times New Roman" w:hAnsi="Times New Roman" w:cs="Times New Roman"/>
          <w:bCs/>
        </w:rPr>
        <w:t xml:space="preserve">. </w:t>
      </w:r>
      <w:r w:rsidRPr="00267454">
        <w:rPr>
          <w:rFonts w:ascii="Times New Roman" w:hAnsi="Times New Roman" w:cs="Times New Roman"/>
        </w:rPr>
        <w:t>Здания общеобразовательных учреждений должны размещаться в жилой застройке, за пределами санитарно-защитных зон предприятий, сооружений и иных объектов, санитарных разрывов, гаражей, автостоянок, автомагистралей, маршрутов взлета и посадки воздушного транспорта.</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Вновь строящиеся здания общеобразовательных учреждений размещают на внутриквартальных территориях жилых кварталов (микрорайонов), удаленных от городских улиц, межквартальных проездов на расстояние, обеспечивающее уровни шума и загрязнения атмосферного воздуха в соответствии с требованиями санитарных правил и нормативов. Уровни шума на территории общеобразовательного учреждения не должны превышать гигиенические нормативы для помещений жилых, общественных зданий и территории жилой застройки.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Для обеспечения нормативных уровней инсоляции и естественного освещения помещений и игровых площадок при размещении зданий общеобразовательных учреждений должны соблюдаться санитарные разрывы от жилых и общественных зданий. </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Общеобразовательные учреждения проектируются в соответствии с требованиями СанПиН 2.4.2.2821-10.</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39</w:t>
      </w:r>
      <w:r w:rsidRPr="00267454">
        <w:rPr>
          <w:rFonts w:ascii="Times New Roman" w:hAnsi="Times New Roman" w:cs="Times New Roman"/>
        </w:rPr>
        <w:t>. Расположение на территории построек и сооружений, функционально не связанных с общеобразовательным учреждением, не допускается.</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1.3.5.4</w:t>
      </w:r>
      <w:r w:rsidR="00266F5E" w:rsidRPr="00267454">
        <w:rPr>
          <w:rFonts w:ascii="Times New Roman" w:hAnsi="Times New Roman" w:cs="Times New Roman"/>
        </w:rPr>
        <w:t>0</w:t>
      </w:r>
      <w:r w:rsidRPr="00267454">
        <w:rPr>
          <w:rFonts w:ascii="Times New Roman" w:hAnsi="Times New Roman" w:cs="Times New Roman"/>
        </w:rPr>
        <w:t xml:space="preserve">. Вместимость вновь строящихся или реконструируемых общеобразовательных учреждений должна быть рассчитана для обучения только в одну смену. </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41</w:t>
      </w:r>
      <w:r w:rsidRPr="00267454">
        <w:rPr>
          <w:rFonts w:ascii="Times New Roman" w:hAnsi="Times New Roman" w:cs="Times New Roman"/>
          <w:b w:val="0"/>
          <w:sz w:val="20"/>
          <w:szCs w:val="20"/>
        </w:rPr>
        <w:t xml:space="preserve">. Территория общеобразовательного учреждения должна быть ограждена забором и озеленена. Озеленение территории предусматривают из расчета не менее 50 % площади его территории. При размещении территории общеобразовательного учреждения на границе с лесными и садовыми массивами допускается сокращать площадь озеленения на 10 %.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 xml:space="preserve">Деревья высаживают на расстоянии не менее </w:t>
      </w:r>
      <w:smartTag w:uri="urn:schemas-microsoft-com:office:smarttags" w:element="metricconverter">
        <w:smartTagPr>
          <w:attr w:name="ProductID" w:val="15,0 м"/>
        </w:smartTagPr>
        <w:r w:rsidRPr="00267454">
          <w:rPr>
            <w:rFonts w:ascii="Times New Roman" w:hAnsi="Times New Roman" w:cs="Times New Roman"/>
          </w:rPr>
          <w:t>15,0 м</w:t>
        </w:r>
      </w:smartTag>
      <w:r w:rsidRPr="00267454">
        <w:rPr>
          <w:rFonts w:ascii="Times New Roman" w:hAnsi="Times New Roman" w:cs="Times New Roman"/>
        </w:rPr>
        <w:t xml:space="preserve">, а кустарники не менее </w:t>
      </w:r>
      <w:smartTag w:uri="urn:schemas-microsoft-com:office:smarttags" w:element="metricconverter">
        <w:smartTagPr>
          <w:attr w:name="ProductID" w:val="5,0 м"/>
        </w:smartTagPr>
        <w:r w:rsidRPr="00267454">
          <w:rPr>
            <w:rFonts w:ascii="Times New Roman" w:hAnsi="Times New Roman" w:cs="Times New Roman"/>
          </w:rPr>
          <w:t>5,0 м</w:t>
        </w:r>
      </w:smartTag>
      <w:r w:rsidRPr="00267454">
        <w:rPr>
          <w:rFonts w:ascii="Times New Roman" w:hAnsi="Times New Roman" w:cs="Times New Roman"/>
        </w:rPr>
        <w:t xml:space="preserve"> от здания учреждения. При озеленении территории не используют деревья и кустарники с ядовитыми плодами в целях предупреждения возникновения отравлений учащихся.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42</w:t>
      </w:r>
      <w:r w:rsidRPr="00267454">
        <w:rPr>
          <w:rFonts w:ascii="Times New Roman" w:hAnsi="Times New Roman" w:cs="Times New Roman"/>
          <w:b w:val="0"/>
          <w:sz w:val="20"/>
          <w:szCs w:val="20"/>
        </w:rPr>
        <w:t>. На территории общеобразовательного учреждения выделяют следующие зоны:</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отдыха;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физкультурно-спортивная зона;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хозяйственная зона.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Допускается выделение учебно-опытной зоны. При организации учебно-опытной зоны не допускается сокращение физкультурно-спортивной зоны и зоны отдыха.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43</w:t>
      </w:r>
      <w:r w:rsidRPr="00267454">
        <w:rPr>
          <w:rFonts w:ascii="Times New Roman" w:hAnsi="Times New Roman" w:cs="Times New Roman"/>
          <w:b w:val="0"/>
          <w:sz w:val="20"/>
          <w:szCs w:val="20"/>
        </w:rPr>
        <w:t>. При проектировании и строительстве общеобразовательных учреждений на территории необходимо предусмотреть зону отдыха для организации подвижных игр и отдыха учащихся, посещающих группы продленного дня, а также для реализации образовательных программ, предусматривающих проведение мероприятий на свежем воздухе.</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44</w:t>
      </w:r>
      <w:r w:rsidRPr="00267454">
        <w:rPr>
          <w:rFonts w:ascii="Times New Roman" w:hAnsi="Times New Roman" w:cs="Times New Roman"/>
          <w:b w:val="0"/>
          <w:sz w:val="20"/>
          <w:szCs w:val="20"/>
        </w:rPr>
        <w:t>. Физкультурно-спортивную зону рекомендуется размещать со стороны спортивного зала. При размещении физкультурно-спортивной зоны со стороны окон учебных помещений уровни шума в учебных помещениях не должны превышать гигиенические нормативы для помещений жилых, общественных зданий и территории жилой застройки.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устройстве беговых дорожек и спортивных площадок (волейбольных, баскетбольных, для игры в ручной мяч) необходимо предусмотреть дренаж, для предупреждения затопления их дождевыми водами.</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Спортивно-игровые площадки должны иметь твердое покрытие, футбольное поле – травяной покров. Синтетические и полимерные покрытия должны быть морозоустойчивы, оборудованы водостоками и должны быть изготовленными из материалов, безвредных для здоровья детей.</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45</w:t>
      </w:r>
      <w:r w:rsidRPr="00267454">
        <w:rPr>
          <w:rFonts w:ascii="Times New Roman" w:hAnsi="Times New Roman" w:cs="Times New Roman"/>
        </w:rPr>
        <w:t xml:space="preserve">. Хозяйственная зона должна располагаться со стороны входа в производственные помещения столовой и иметь самостоятельный въезд с улицы. </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 xml:space="preserve">Для сбора отходов на территории хозяйственной зоны оборудуется площадка, на которую устанавливаются мусоросборники (контейнеры). Площадка размещается на расстоянии не менее </w:t>
      </w:r>
      <w:smartTag w:uri="urn:schemas-microsoft-com:office:smarttags" w:element="metricconverter">
        <w:smartTagPr>
          <w:attr w:name="ProductID" w:val="25,0 м"/>
        </w:smartTagPr>
        <w:r w:rsidRPr="00267454">
          <w:rPr>
            <w:rFonts w:ascii="Times New Roman" w:hAnsi="Times New Roman" w:cs="Times New Roman"/>
          </w:rPr>
          <w:t>25,0 м</w:t>
        </w:r>
      </w:smartTag>
      <w:r w:rsidRPr="00267454">
        <w:rPr>
          <w:rFonts w:ascii="Times New Roman" w:hAnsi="Times New Roman" w:cs="Times New Roman"/>
        </w:rPr>
        <w:t xml:space="preserve"> от входа на пищеблок и окон учебных классов и кабинетов и оборудуется водонепроницаемым твердым покрытием, размеры которого превышают площадь основания контейнеров на </w:t>
      </w:r>
      <w:smartTag w:uri="urn:schemas-microsoft-com:office:smarttags" w:element="metricconverter">
        <w:smartTagPr>
          <w:attr w:name="ProductID" w:val="1,0 м"/>
        </w:smartTagPr>
        <w:r w:rsidRPr="00267454">
          <w:rPr>
            <w:rFonts w:ascii="Times New Roman" w:hAnsi="Times New Roman" w:cs="Times New Roman"/>
          </w:rPr>
          <w:t>1,0 м</w:t>
        </w:r>
      </w:smartTag>
      <w:r w:rsidRPr="00267454">
        <w:rPr>
          <w:rFonts w:ascii="Times New Roman" w:hAnsi="Times New Roman" w:cs="Times New Roman"/>
        </w:rPr>
        <w:t xml:space="preserve"> во все стороны.</w:t>
      </w:r>
    </w:p>
    <w:p w:rsidR="00111B98" w:rsidRPr="00267454" w:rsidRDefault="00111B98" w:rsidP="002A6A8C">
      <w:pPr>
        <w:pStyle w:val="ad"/>
        <w:widowControl w:val="0"/>
        <w:ind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46</w:t>
      </w:r>
      <w:r w:rsidRPr="00267454">
        <w:rPr>
          <w:rFonts w:ascii="Times New Roman" w:hAnsi="Times New Roman" w:cs="Times New Roman"/>
        </w:rPr>
        <w:t>. При наличии в общеобразовательном учреждении дошкольных групп, реализующих основную общеобразовательную программу дошкольного образования, на территории выделяется игровая зона, оборудованная в соответствии с требованиями к устройству, содержанию и организации режима работы дошкольных организаций.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 Водоснабжение и канализация в общеобразовательных учреждениях должны быть централизованными, теплоснабжение – от ТЭЦ, районных или местных котельных.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5"/>
          <w:sz w:val="20"/>
          <w:szCs w:val="20"/>
        </w:rPr>
        <w:t>При отсутствии централизованного тепло- и водоснабжения котельная и сооружения водоснабжения могут размещаться на территории хозяйственной зоны общеобразовательного учреждения</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отсутствии централизованной сети канализации проектируются местные системы канализации с локальными очистными сооружениями.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Интернатные учреждения</w:t>
      </w:r>
      <w:r w:rsidRPr="00267454">
        <w:rPr>
          <w:rFonts w:ascii="Times New Roman" w:hAnsi="Times New Roman" w:cs="Times New Roman"/>
          <w:b w:val="0"/>
          <w:bCs w:val="0"/>
          <w:sz w:val="20"/>
          <w:szCs w:val="20"/>
        </w:rPr>
        <w:t xml:space="preserve"> (детские дома и школы-интернаты для детей-сирот и детей, оставшихся без попечения родителей), следует размещать на обособленных земельных участках в городских населенных пунктах, а также пригородных зонах. Детские дома следует размещать вблизи общеобразовательных школ, при новом их строительстве с учетом радиуса пешеходной доступности – не более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земельных участков при проектировании школ-интернатов следует принимать в соответствии с требованиями части </w:t>
      </w:r>
      <w:r w:rsidRPr="005B73F0">
        <w:rPr>
          <w:rFonts w:ascii="Times New Roman" w:hAnsi="Times New Roman" w:cs="Times New Roman"/>
          <w:b w:val="0"/>
          <w:bCs w:val="0"/>
          <w:sz w:val="20"/>
          <w:szCs w:val="20"/>
        </w:rPr>
        <w:t xml:space="preserve">1.5.12. раздела </w:t>
      </w:r>
      <w:r w:rsidRPr="005B73F0">
        <w:rPr>
          <w:rFonts w:ascii="Times New Roman" w:hAnsi="Times New Roman" w:cs="Times New Roman"/>
          <w:b w:val="0"/>
          <w:bCs w:val="0"/>
          <w:sz w:val="20"/>
          <w:szCs w:val="20"/>
          <w:lang w:val="en-US"/>
        </w:rPr>
        <w:t>I</w:t>
      </w:r>
      <w:r w:rsidR="005B73F0" w:rsidRPr="005B73F0">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49</w:t>
      </w:r>
      <w:r w:rsidRPr="00267454">
        <w:rPr>
          <w:rFonts w:ascii="Times New Roman" w:hAnsi="Times New Roman" w:cs="Times New Roman"/>
          <w:b w:val="0"/>
          <w:bCs w:val="0"/>
          <w:sz w:val="20"/>
          <w:szCs w:val="20"/>
        </w:rPr>
        <w:t xml:space="preserve">. Площадь земельных участков интернатных учреждений, вне зависимости от их вместимости, должна составлять не менее </w:t>
      </w:r>
      <w:smartTag w:uri="urn:schemas-microsoft-com:office:smarttags" w:element="metricconverter">
        <w:smartTagPr>
          <w:attr w:name="ProductID" w:val="150 м2"/>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воспитанника, не считая площади хозяйственной зоны и площади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1.3.5.5</w:t>
      </w:r>
      <w:r w:rsidR="00266F5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 Разрывы между спальными и учебными корпусами в школах-интернатах должны составлять не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основных зданий интернатных учреждений до хозяйственной зоны –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автомагистралей – не менее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дорог местного значения –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Подходы к зданию, пути движения воспитанников на участке не должны пересекаться с проездными путями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51</w:t>
      </w:r>
      <w:r w:rsidRPr="00267454">
        <w:rPr>
          <w:rFonts w:ascii="Times New Roman" w:hAnsi="Times New Roman" w:cs="Times New Roman"/>
          <w:b w:val="0"/>
          <w:bCs w:val="0"/>
          <w:sz w:val="20"/>
          <w:szCs w:val="20"/>
        </w:rPr>
        <w:t xml:space="preserve">. Вместимость интернатных учреждений традиционного типа не должна превышать 300 мест, </w:t>
      </w:r>
      <w:r w:rsidRPr="00267454">
        <w:rPr>
          <w:rFonts w:ascii="Times New Roman" w:hAnsi="Times New Roman" w:cs="Times New Roman"/>
          <w:b w:val="0"/>
          <w:bCs w:val="0"/>
          <w:sz w:val="20"/>
          <w:szCs w:val="20"/>
        </w:rPr>
        <w:lastRenderedPageBreak/>
        <w:t>оптимальная вместимость детских домов – 60 мест.</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52</w:t>
      </w:r>
      <w:r w:rsidRPr="00267454">
        <w:rPr>
          <w:rFonts w:ascii="Times New Roman" w:hAnsi="Times New Roman" w:cs="Times New Roman"/>
          <w:b w:val="0"/>
          <w:bCs w:val="0"/>
          <w:sz w:val="20"/>
          <w:szCs w:val="20"/>
        </w:rPr>
        <w:t>. Интернатные учреждения следует размещать в отдельно стоящих зданиях, детские дома для детей дошкольного возраста – в зданиях до 2 этажей, детские дома и школы-интернаты для детей школьного возраста и смешанного типа – в зданиях не более 3 этажей.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53</w:t>
      </w:r>
      <w:r w:rsidRPr="00267454">
        <w:rPr>
          <w:rFonts w:ascii="Times New Roman" w:hAnsi="Times New Roman" w:cs="Times New Roman"/>
          <w:b w:val="0"/>
          <w:bCs w:val="0"/>
          <w:sz w:val="20"/>
          <w:szCs w:val="20"/>
        </w:rPr>
        <w:t xml:space="preserve">. Земельный участок должен быть сухим, хорошо проветриваемым и инсолируемым, иметь не менее двух въездов (основной и хозяйственный), удобные подъездные пути и ограждение высотой не менее </w:t>
      </w:r>
      <w:smartTag w:uri="urn:schemas-microsoft-com:office:smarttags" w:element="metricconverter">
        <w:smartTagPr>
          <w:attr w:name="ProductID" w:val="1,6 м"/>
        </w:smartTagPr>
        <w:r w:rsidRPr="00267454">
          <w:rPr>
            <w:rFonts w:ascii="Times New Roman" w:hAnsi="Times New Roman" w:cs="Times New Roman"/>
            <w:b w:val="0"/>
            <w:bCs w:val="0"/>
            <w:sz w:val="20"/>
            <w:szCs w:val="20"/>
          </w:rPr>
          <w:t>1,6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54</w:t>
      </w:r>
      <w:r w:rsidRPr="00267454">
        <w:rPr>
          <w:rFonts w:ascii="Times New Roman" w:hAnsi="Times New Roman" w:cs="Times New Roman"/>
          <w:b w:val="0"/>
          <w:bCs w:val="0"/>
          <w:sz w:val="20"/>
          <w:szCs w:val="20"/>
        </w:rPr>
        <w:t xml:space="preserve">. Озеленение участка предусматривается из расчета не менее 50 % от общей площади территории интернатного учреждения.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периметру следует предусматривать полосу зеленых насаждений шириной со стороны улицы –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с других сторон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Деревья должны размещаться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кустарники –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55</w:t>
      </w:r>
      <w:r w:rsidRPr="00267454">
        <w:rPr>
          <w:rFonts w:ascii="Times New Roman" w:hAnsi="Times New Roman" w:cs="Times New Roman"/>
          <w:b w:val="0"/>
          <w:bCs w:val="0"/>
          <w:sz w:val="20"/>
          <w:szCs w:val="20"/>
        </w:rPr>
        <w:t>. На земельном участке интернатных учреждений проектируются следующие функциональные зоны: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застройки;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физкультурно-спортивная;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учебно-опытная;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отдыха;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хозяйственная зона.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56</w:t>
      </w:r>
      <w:r w:rsidRPr="00267454">
        <w:rPr>
          <w:rFonts w:ascii="Times New Roman" w:hAnsi="Times New Roman" w:cs="Times New Roman"/>
          <w:b w:val="0"/>
          <w:bCs w:val="0"/>
          <w:spacing w:val="-2"/>
          <w:sz w:val="20"/>
          <w:szCs w:val="20"/>
        </w:rPr>
        <w:t xml:space="preserve">. В интернатных учреждениях смешанного типа выделяется зона групповых площадок для детей дошкольного возраста. Площадь групповой площадки принимается из расчета не менее </w:t>
      </w:r>
      <w:smartTag w:uri="urn:schemas-microsoft-com:office:smarttags" w:element="metricconverter">
        <w:smartTagPr>
          <w:attr w:name="ProductID" w:val="7,2 м2"/>
        </w:smartTagPr>
        <w:r w:rsidRPr="00267454">
          <w:rPr>
            <w:rFonts w:ascii="Times New Roman" w:hAnsi="Times New Roman" w:cs="Times New Roman"/>
            <w:b w:val="0"/>
            <w:bCs w:val="0"/>
            <w:spacing w:val="-2"/>
            <w:sz w:val="20"/>
            <w:szCs w:val="20"/>
          </w:rPr>
          <w:t>7,2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1 ребенка.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57</w:t>
      </w:r>
      <w:r w:rsidRPr="00267454">
        <w:rPr>
          <w:rFonts w:ascii="Times New Roman" w:hAnsi="Times New Roman" w:cs="Times New Roman"/>
          <w:b w:val="0"/>
          <w:bCs w:val="0"/>
          <w:sz w:val="20"/>
          <w:szCs w:val="20"/>
        </w:rPr>
        <w:t>. Для интернатных учреждений, расположенных в сельских населенных пунктах, выделяется зона для подсобного хозяйства в непосредственной близости от этих учреждений. При этом расстояния от подсобных хозяйств до жилых зданий согласовывается с территориальными органами Роспотребнадзора с учетом местных условий.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58</w:t>
      </w:r>
      <w:r w:rsidRPr="00267454">
        <w:rPr>
          <w:rFonts w:ascii="Times New Roman" w:hAnsi="Times New Roman" w:cs="Times New Roman"/>
          <w:b w:val="0"/>
          <w:bCs w:val="0"/>
          <w:sz w:val="20"/>
          <w:szCs w:val="20"/>
        </w:rPr>
        <w:t>. Устройство и оборудование площадок физкультурно-спортивной зоны должно соответствовать росту и возрасту детей и исключать возможность травматизма детей во время игр и занятий.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Физкультурно-спортивную зону не следует размещать со стороны окон учебных помещений зданий интернатных учреждений.</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Площадки для игр с мячом и метания спортивных снарядов следует размещать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здания; при наличии ограждения площадок высотой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них может быть сокращено до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площадки для других видов физкультурно-спортивных занятий должны располагаться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59</w:t>
      </w:r>
      <w:r w:rsidRPr="00267454">
        <w:rPr>
          <w:rFonts w:ascii="Times New Roman" w:hAnsi="Times New Roman" w:cs="Times New Roman"/>
          <w:b w:val="0"/>
          <w:bCs w:val="0"/>
          <w:sz w:val="20"/>
          <w:szCs w:val="20"/>
        </w:rPr>
        <w:t>. Зона отдыха должна быть озеленена и располагаться вдали от источников шума (спортплощадок, автостоянок, мастерских).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1.3.5.6</w:t>
      </w:r>
      <w:r w:rsidR="00266F5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 Площадь хозяйственной зоны следует принимать из расчета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человека.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Хозяйственную зону следует размещать на границе земельного участка вдали от групповых и физкультурных площадок и изолировать от остальной территории зелеными насаждениями.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Хозяйственная зона должна иметь самостоятельный въезд с улицы.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хозяйственной зоны могут размещаться: котельная с соответствующим хранилищем топлива, сооружения водоснабжения (при отсутствии центрального водоснабжения), автостоянка, овощехранилище, складские помещения.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Для мусоросборников в хозяйственной зоне должна предусматриваться бетонированная площадка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здания интернатного учреждения. Размеры площадки должны превышать площадь основания мусоросборника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с каждой стороны.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62</w:t>
      </w:r>
      <w:r w:rsidRPr="00267454">
        <w:rPr>
          <w:rFonts w:ascii="Times New Roman" w:hAnsi="Times New Roman" w:cs="Times New Roman"/>
          <w:b w:val="0"/>
          <w:bCs w:val="0"/>
          <w:sz w:val="20"/>
          <w:szCs w:val="20"/>
        </w:rPr>
        <w:t xml:space="preserve">. Водоснабжение и канализация интернатных учреждений должны быть централизованными, теплоснабжение – от ТЭЦ, местных котельных.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применение автономного отопления.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отсутствии централизованных сетей водопровода и канализации проектируются местные системы водоснабжения и канализации.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Внешкольные учреждения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дворцы, дома и центры </w:t>
      </w:r>
      <w:r w:rsidRPr="00267454">
        <w:rPr>
          <w:rFonts w:ascii="Times New Roman" w:hAnsi="Times New Roman" w:cs="Times New Roman"/>
          <w:b w:val="0"/>
          <w:bCs w:val="0"/>
          <w:sz w:val="20"/>
          <w:szCs w:val="20"/>
        </w:rPr>
        <w:t xml:space="preserve">детского творчества, станции юных техников, </w:t>
      </w:r>
      <w:r w:rsidRPr="00267454">
        <w:rPr>
          <w:rFonts w:ascii="Times New Roman" w:hAnsi="Times New Roman" w:cs="Times New Roman"/>
          <w:b w:val="0"/>
          <w:sz w:val="20"/>
          <w:szCs w:val="20"/>
        </w:rPr>
        <w:t>туристов, натуралистов,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z w:val="20"/>
          <w:szCs w:val="20"/>
        </w:rPr>
        <w:t xml:space="preserve">центры дополнительного образования </w:t>
      </w:r>
      <w:r w:rsidRPr="00267454">
        <w:rPr>
          <w:rFonts w:ascii="Times New Roman" w:hAnsi="Times New Roman" w:cs="Times New Roman"/>
          <w:b w:val="0"/>
          <w:bCs w:val="0"/>
          <w:sz w:val="20"/>
          <w:szCs w:val="20"/>
        </w:rPr>
        <w:t>(детско-юношес-кие спортивные школы, школы искусств, музыкальные, художественные, хореографические школы), центры традиционной культуры, народных ремесел и др.) следует размещать на территории населенных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266F5E" w:rsidRPr="00267454">
        <w:rPr>
          <w:rFonts w:ascii="Times New Roman" w:hAnsi="Times New Roman" w:cs="Times New Roman"/>
          <w:b w:val="0"/>
          <w:bCs w:val="0"/>
          <w:spacing w:val="-2"/>
          <w:sz w:val="20"/>
          <w:szCs w:val="20"/>
        </w:rPr>
        <w:t>64</w:t>
      </w:r>
      <w:r w:rsidRPr="00267454">
        <w:rPr>
          <w:rFonts w:ascii="Times New Roman" w:hAnsi="Times New Roman" w:cs="Times New Roman"/>
          <w:b w:val="0"/>
          <w:bCs w:val="0"/>
          <w:spacing w:val="-2"/>
          <w:sz w:val="20"/>
          <w:szCs w:val="20"/>
        </w:rPr>
        <w:t xml:space="preserve">. Вместимость внешкольных учреждений, а также площади их земельных </w:t>
      </w:r>
      <w:r w:rsidRPr="00267454">
        <w:rPr>
          <w:rFonts w:ascii="Times New Roman" w:hAnsi="Times New Roman" w:cs="Times New Roman"/>
          <w:b w:val="0"/>
          <w:bCs w:val="0"/>
          <w:sz w:val="20"/>
          <w:szCs w:val="20"/>
        </w:rPr>
        <w:t>участков определяются в соответствии с таблицей 23  настоящих нормативов.</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Радиусы доступности внешкольных учреждений принимаются: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городских населенных пунктах, сельских населенных пунктах - районных центрах – 500-</w:t>
      </w:r>
      <w:smartTag w:uri="urn:schemas-microsoft-com:office:smarttags" w:element="metricconverter">
        <w:smartTagPr>
          <w:attr w:name="ProductID" w:val="1000 м"/>
        </w:smartTagPr>
        <w:r w:rsidRPr="00267454">
          <w:rPr>
            <w:rFonts w:ascii="Times New Roman" w:hAnsi="Times New Roman" w:cs="Times New Roman"/>
            <w:b w:val="0"/>
            <w:bCs w:val="0"/>
            <w:sz w:val="20"/>
            <w:szCs w:val="20"/>
          </w:rPr>
          <w:t>1000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других сельских населенных пунктах – по заданию на проектирование.</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Рекомендуемая транспортная доступность – не более 30 минут (в одну сторону).</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1.3.5.</w:t>
      </w:r>
      <w:r w:rsidR="00266F5E" w:rsidRPr="00267454">
        <w:rPr>
          <w:rFonts w:ascii="Times New Roman" w:hAnsi="Times New Roman" w:cs="Times New Roman"/>
          <w:b w:val="0"/>
          <w:bCs w:val="0"/>
          <w:sz w:val="20"/>
          <w:szCs w:val="20"/>
        </w:rPr>
        <w:t>65</w:t>
      </w:r>
      <w:r w:rsidRPr="00267454">
        <w:rPr>
          <w:rFonts w:ascii="Times New Roman" w:hAnsi="Times New Roman" w:cs="Times New Roman"/>
          <w:b w:val="0"/>
          <w:bCs w:val="0"/>
          <w:sz w:val="20"/>
          <w:szCs w:val="20"/>
        </w:rPr>
        <w:t>. Расстояния от зданий внешкольных учреждений до красной линии, до стен жилых и общественных зданий следует принимать как для зданий общеобразовательных школ.</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66</w:t>
      </w:r>
      <w:r w:rsidRPr="00267454">
        <w:rPr>
          <w:rFonts w:ascii="Times New Roman" w:hAnsi="Times New Roman" w:cs="Times New Roman"/>
          <w:b w:val="0"/>
          <w:bCs w:val="0"/>
          <w:sz w:val="20"/>
          <w:szCs w:val="20"/>
        </w:rPr>
        <w:t>. Территория участка должна быть ограждена забором высотой 1,2-</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или зелеными насаждениями.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Озеленение участка предусматривается из расчета не менее 50 % площади его территории.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 xml:space="preserve">. Мусоросборники следует устанавливать в хозяйственной зоне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и дверей здания.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Лечебно-профилактические организации</w:t>
      </w:r>
      <w:r w:rsidRPr="00267454">
        <w:rPr>
          <w:rFonts w:ascii="Times New Roman" w:hAnsi="Times New Roman" w:cs="Times New Roman"/>
          <w:b w:val="0"/>
          <w:bCs w:val="0"/>
          <w:sz w:val="20"/>
          <w:szCs w:val="20"/>
        </w:rPr>
        <w:t xml:space="preserve"> (далее ЛПО) размещаются на территории жилой застройки, в зеленой или пригородной зонах на расстоянии от общественных, промышленных, коммунальных, хозяйственных и других организаций.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участке размещения ЛПО почва по санитарно-химическим, микробиологическим, паразитологическим показателям, радиационному фактору должна соответствовать гигиеническим нормативам, содержание вредных веществ в атмосферном воздухе, уровни электромагнитных излучений, шума, вибрации, инфразвука не должны превышать гигиенические нормативы.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ЛПО следует проектировать в соответствии с требованиями СанПиН 2.1.3.</w:t>
      </w:r>
      <w:r w:rsidRPr="00267454">
        <w:rPr>
          <w:rFonts w:ascii="Times New Roman" w:hAnsi="Times New Roman" w:cs="Times New Roman"/>
          <w:b w:val="0"/>
          <w:bCs w:val="0"/>
          <w:spacing w:val="-2"/>
          <w:sz w:val="20"/>
          <w:szCs w:val="20"/>
        </w:rPr>
        <w:t>2630-10</w:t>
      </w:r>
      <w:r w:rsidRPr="00267454">
        <w:rPr>
          <w:rFonts w:ascii="Times New Roman" w:hAnsi="Times New Roman" w:cs="Times New Roman"/>
          <w:b w:val="0"/>
          <w:bCs w:val="0"/>
          <w:sz w:val="20"/>
          <w:szCs w:val="20"/>
        </w:rPr>
        <w:t>.</w:t>
      </w:r>
    </w:p>
    <w:p w:rsidR="00111B98" w:rsidRPr="00267454" w:rsidRDefault="00111B98" w:rsidP="002A6A8C">
      <w:pPr>
        <w:pStyle w:val="ConsNormal"/>
        <w:ind w:right="0"/>
        <w:contextualSpacing/>
        <w:jc w:val="both"/>
        <w:rPr>
          <w:rFonts w:ascii="Times New Roman" w:hAnsi="Times New Roman" w:cs="Times New Roman"/>
          <w:spacing w:val="-2"/>
        </w:rPr>
      </w:pPr>
      <w:r w:rsidRPr="00267454">
        <w:rPr>
          <w:rFonts w:ascii="Times New Roman" w:hAnsi="Times New Roman" w:cs="Times New Roman"/>
          <w:spacing w:val="-2"/>
        </w:rPr>
        <w:t>1.3.5.</w:t>
      </w:r>
      <w:r w:rsidR="00266F5E" w:rsidRPr="00267454">
        <w:rPr>
          <w:rFonts w:ascii="Times New Roman" w:hAnsi="Times New Roman" w:cs="Times New Roman"/>
          <w:spacing w:val="-2"/>
        </w:rPr>
        <w:t>69</w:t>
      </w:r>
      <w:r w:rsidRPr="00267454">
        <w:rPr>
          <w:rFonts w:ascii="Times New Roman" w:hAnsi="Times New Roman" w:cs="Times New Roman"/>
          <w:spacing w:val="-2"/>
        </w:rPr>
        <w:t xml:space="preserve">. Стационары психиатрического, инфекционного, в том числе туберкулезного профиля, располагают на расстоянии не менее </w:t>
      </w:r>
      <w:smartTag w:uri="urn:schemas-microsoft-com:office:smarttags" w:element="metricconverter">
        <w:smartTagPr>
          <w:attr w:name="ProductID" w:val="100 м"/>
        </w:smartTagPr>
        <w:r w:rsidRPr="00267454">
          <w:rPr>
            <w:rFonts w:ascii="Times New Roman" w:hAnsi="Times New Roman" w:cs="Times New Roman"/>
            <w:spacing w:val="-2"/>
          </w:rPr>
          <w:t>100 м</w:t>
        </w:r>
      </w:smartTag>
      <w:r w:rsidRPr="00267454">
        <w:rPr>
          <w:rFonts w:ascii="Times New Roman" w:hAnsi="Times New Roman" w:cs="Times New Roman"/>
          <w:spacing w:val="-2"/>
        </w:rPr>
        <w:t xml:space="preserve"> от территории жилой застройки. Стационары указанного профиля на 1000 и более коек желательно размещать в пригородной или зеленой зонах.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70</w:t>
      </w:r>
      <w:r w:rsidRPr="00267454">
        <w:rPr>
          <w:rFonts w:ascii="Times New Roman" w:hAnsi="Times New Roman" w:cs="Times New Roman"/>
          <w:b w:val="0"/>
          <w:bCs w:val="0"/>
          <w:sz w:val="20"/>
          <w:szCs w:val="20"/>
        </w:rPr>
        <w:t>. На участке ЛПО не должны располагаться здания организаций, функционально не связанных с ней. На территории ЛПО или в непосредственной близости от нее целесообразно предусматривать гостиницы или пансионаты для проживания пациентов, прибывших на амбулаторное обследование и/или сопровождающих лиц.</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71</w:t>
      </w:r>
      <w:r w:rsidRPr="00267454">
        <w:rPr>
          <w:rFonts w:ascii="Times New Roman" w:hAnsi="Times New Roman" w:cs="Times New Roman"/>
          <w:b w:val="0"/>
          <w:bCs w:val="0"/>
          <w:sz w:val="20"/>
          <w:szCs w:val="20"/>
        </w:rPr>
        <w:t>. В жилых и общественных зданиях, при наличии отдельного входа, допускается размещать:</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амбулаторно-поликлинические ЛПО мощностью не более 100 посещений в смену, включая фельдшерско-акушерские пункты, организации с дневными стационарами.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стоматологические кабинеты, стоматологические амбулаторно-поликлинические организации, в том числе имеющие в своем составе дневные стационары.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цокольных этажах жилых зданий допускается размещать: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кабинеты приема врачей (с заглублением не более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и при соблюдении нормируемого значения коэффициента естественного освещения);</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стоматологические медицинские организации;</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фельдшерско-акушерские пункты, амбулатории.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72</w:t>
      </w:r>
      <w:r w:rsidRPr="00267454">
        <w:rPr>
          <w:rFonts w:ascii="Times New Roman" w:hAnsi="Times New Roman" w:cs="Times New Roman"/>
          <w:b w:val="0"/>
          <w:bCs w:val="0"/>
          <w:sz w:val="20"/>
          <w:szCs w:val="20"/>
        </w:rPr>
        <w:t>. В жилых и общественных зданиях не допускается размещение ЛПО, оказывающих помощь инфекционным (в том числе туберкулезным больным), за исключением амбулаторно-поликлинического консультативного приема дерматолога.</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не допускается размещать ЛПО для оказания помощи лицам, страдающим алкогольной и наркотической зависимостью.</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жилых зданиях и во встроенно-пристроенных к ним помещениях не допускается размещать микробиологические лаборатории (отделения), отделения магнитно-резонансной томографии.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Требования к размещению организаций, эксплуатирующих источники ионизирующих излучений, определяются в соответствии с нормами радиационной безопасности и санитарно-гигиеническими требованиями к данному виду деятельности.</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73</w:t>
      </w:r>
      <w:r w:rsidRPr="00267454">
        <w:rPr>
          <w:rFonts w:ascii="Times New Roman" w:hAnsi="Times New Roman" w:cs="Times New Roman"/>
          <w:b w:val="0"/>
          <w:bCs w:val="0"/>
          <w:sz w:val="20"/>
          <w:szCs w:val="20"/>
        </w:rPr>
        <w:t>. Вместимость учреждений здравоохранения, а также площади их земельных участков определяются в соответствии с таблицей 23  настоящих нормативов.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Размеры земельных участков стационаров всех типов, поликлиник, амбулаторий, диспансеров без стационара, а также больниц, размещаемых в пригородной зоне, родильных домов рекомендуется принимать в соответствии с </w:t>
      </w:r>
      <w:r w:rsidRPr="00267454">
        <w:rPr>
          <w:rFonts w:ascii="Times New Roman" w:hAnsi="Times New Roman" w:cs="Times New Roman"/>
          <w:b w:val="0"/>
          <w:bCs w:val="0"/>
          <w:sz w:val="20"/>
          <w:szCs w:val="20"/>
        </w:rPr>
        <w:t xml:space="preserve">таблицей 23  </w:t>
      </w:r>
      <w:r w:rsidRPr="00267454">
        <w:rPr>
          <w:rFonts w:ascii="Times New Roman" w:hAnsi="Times New Roman" w:cs="Times New Roman"/>
          <w:b w:val="0"/>
          <w:bCs w:val="0"/>
          <w:spacing w:val="-2"/>
          <w:sz w:val="20"/>
          <w:szCs w:val="20"/>
        </w:rPr>
        <w:t xml:space="preserve">настоящих нормативов </w:t>
      </w:r>
      <w:r w:rsidRPr="00267454">
        <w:rPr>
          <w:rFonts w:ascii="Times New Roman" w:hAnsi="Times New Roman" w:cs="Times New Roman"/>
          <w:b w:val="0"/>
          <w:bCs w:val="0"/>
          <w:sz w:val="20"/>
          <w:szCs w:val="20"/>
        </w:rPr>
        <w:t>с учетом требований СанПиН 2.1.3.</w:t>
      </w:r>
      <w:r w:rsidRPr="00267454">
        <w:rPr>
          <w:rFonts w:ascii="Times New Roman" w:hAnsi="Times New Roman" w:cs="Times New Roman"/>
          <w:b w:val="0"/>
          <w:bCs w:val="0"/>
          <w:spacing w:val="-2"/>
          <w:sz w:val="20"/>
          <w:szCs w:val="20"/>
        </w:rPr>
        <w:t xml:space="preserve">2630-10. Размеры земельных участков стационара и поликлиники (диспансера), объединенных в одно лечебно-профилактическое </w:t>
      </w:r>
      <w:r w:rsidRPr="00267454">
        <w:rPr>
          <w:rFonts w:ascii="Times New Roman" w:hAnsi="Times New Roman" w:cs="Times New Roman"/>
          <w:b w:val="0"/>
          <w:bCs w:val="0"/>
          <w:sz w:val="20"/>
          <w:szCs w:val="20"/>
        </w:rPr>
        <w:t>учреждение, определяются раздельно по соответствующим нормам и затем суммируются.</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74</w:t>
      </w:r>
      <w:r w:rsidRPr="00267454">
        <w:rPr>
          <w:rFonts w:ascii="Times New Roman" w:hAnsi="Times New Roman" w:cs="Times New Roman"/>
        </w:rPr>
        <w:t xml:space="preserve">. В планировке и зонировании участка ЛПО необходимо соблюдать строгую изоляцию функциональных зон.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На территории стационаров выделяются зоны: лечебных корпусов для инфекционных и для неинфекционных больных, садово-парковая, патологоанатомического корпуса, хозяйственная и инженерных сооружений.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Инфекционный корпус отделяется от других корпусов полосой зеленых насаждений.</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Патологоанатомический корпус с ритуальной зоной не должен просматриваться из окон палатных отделений, а также жилых и общественных зданий, расположенных вблизи ЛПО. В ритуальную зону ЛПО должен быть предусмотрен отдельный въезд.</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75</w:t>
      </w:r>
      <w:r w:rsidRPr="00267454">
        <w:rPr>
          <w:rFonts w:ascii="Times New Roman" w:hAnsi="Times New Roman" w:cs="Times New Roman"/>
        </w:rPr>
        <w:t xml:space="preserve">. Инфекционные, кожно-венерологические, акушерские, детские, психосоматические, радиологические отделения, входящие в состав многопрофильных лечебных учреждений, размещаются в отдельно стоящих зданиях. </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К инфекционному отделению предусматривается отдельный въезд (вход) и крытая площадка для дез</w:t>
      </w:r>
      <w:r w:rsidRPr="00267454">
        <w:rPr>
          <w:rFonts w:ascii="Times New Roman" w:hAnsi="Times New Roman" w:cs="Times New Roman"/>
        </w:rPr>
        <w:lastRenderedPageBreak/>
        <w:t>инфекции транспорта. При соответствующей планировочной изоляции и наличии автономных систем вентиляции допускается размещение указанных подразделений в одном здании с другими отделениями, за исключением противотуберкулезных подразделений. Для инфекционного отделения необходимо предусматривать отдельный вход.</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1.3.5.</w:t>
      </w:r>
      <w:r w:rsidR="00266F5E" w:rsidRPr="00267454">
        <w:rPr>
          <w:rFonts w:ascii="Times New Roman" w:hAnsi="Times New Roman" w:cs="Times New Roman"/>
        </w:rPr>
        <w:t>76</w:t>
      </w:r>
      <w:r w:rsidRPr="00267454">
        <w:rPr>
          <w:rFonts w:ascii="Times New Roman" w:hAnsi="Times New Roman" w:cs="Times New Roman"/>
        </w:rPr>
        <w:t xml:space="preserve">. Территория ЛПО должна быть благоустроена с учетом необходимости обеспечения лечебно-охранительного режима, озеленена, ограждена и освещена.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Площадь зеленых насаждений и газонов должна составлять не менее 50 % общей площади участка стационара. </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В условиях стесненной городской застройки,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10-15 % от нормируемой, за счет сокращения доли зеленых насаждений и размеров садово-парковой зоны.</w:t>
      </w:r>
    </w:p>
    <w:p w:rsidR="00111B98" w:rsidRPr="00267454" w:rsidRDefault="00111B98"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Деревья должны размещаться на расстоянии не менее </w:t>
      </w:r>
      <w:smartTag w:uri="urn:schemas-microsoft-com:office:smarttags" w:element="metricconverter">
        <w:smartTagPr>
          <w:attr w:name="ProductID" w:val="15 м"/>
        </w:smartTagPr>
        <w:r w:rsidRPr="00267454">
          <w:rPr>
            <w:rFonts w:ascii="Times New Roman" w:hAnsi="Times New Roman" w:cs="Times New Roman"/>
          </w:rPr>
          <w:t>15 м</w:t>
        </w:r>
      </w:smartTag>
      <w:r w:rsidRPr="00267454">
        <w:rPr>
          <w:rFonts w:ascii="Times New Roman" w:hAnsi="Times New Roman" w:cs="Times New Roman"/>
        </w:rPr>
        <w:t xml:space="preserve"> от светонесущих проемов зданий, кустарники – не менее </w:t>
      </w:r>
      <w:smartTag w:uri="urn:schemas-microsoft-com:office:smarttags" w:element="metricconverter">
        <w:smartTagPr>
          <w:attr w:name="ProductID" w:val="5 м"/>
        </w:smartTagPr>
        <w:r w:rsidRPr="00267454">
          <w:rPr>
            <w:rFonts w:ascii="Times New Roman" w:hAnsi="Times New Roman" w:cs="Times New Roman"/>
          </w:rPr>
          <w:t>5 м</w:t>
        </w:r>
      </w:smartTag>
      <w:r w:rsidRPr="00267454">
        <w:rPr>
          <w:rFonts w:ascii="Times New Roman" w:hAnsi="Times New Roman" w:cs="Times New Roman"/>
        </w:rPr>
        <w:t>.</w:t>
      </w:r>
    </w:p>
    <w:p w:rsidR="00111B98" w:rsidRPr="00267454" w:rsidRDefault="00111B98" w:rsidP="002A6A8C">
      <w:pPr>
        <w:spacing w:line="240" w:lineRule="auto"/>
        <w:ind w:firstLine="709"/>
        <w:contextualSpacing/>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1.3.5.</w:t>
      </w:r>
      <w:r w:rsidR="00266F5E" w:rsidRPr="00267454">
        <w:rPr>
          <w:rFonts w:ascii="Times New Roman" w:hAnsi="Times New Roman" w:cs="Times New Roman"/>
          <w:b w:val="0"/>
          <w:bCs w:val="0"/>
          <w:spacing w:val="-3"/>
          <w:sz w:val="20"/>
          <w:szCs w:val="20"/>
        </w:rPr>
        <w:t>77</w:t>
      </w:r>
      <w:r w:rsidRPr="00267454">
        <w:rPr>
          <w:rFonts w:ascii="Times New Roman" w:hAnsi="Times New Roman" w:cs="Times New Roman"/>
          <w:b w:val="0"/>
          <w:bCs w:val="0"/>
          <w:spacing w:val="-3"/>
          <w:sz w:val="20"/>
          <w:szCs w:val="20"/>
        </w:rPr>
        <w:t xml:space="preserve">. На территории хозяйственной зоны ЛПО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pacing w:val="-3"/>
            <w:sz w:val="20"/>
            <w:szCs w:val="20"/>
          </w:rPr>
          <w:t>25 м</w:t>
        </w:r>
      </w:smartTag>
      <w:r w:rsidRPr="00267454">
        <w:rPr>
          <w:rFonts w:ascii="Times New Roman" w:hAnsi="Times New Roman" w:cs="Times New Roman"/>
          <w:b w:val="0"/>
          <w:bCs w:val="0"/>
          <w:spacing w:val="-3"/>
          <w:sz w:val="20"/>
          <w:szCs w:val="20"/>
        </w:rPr>
        <w:t xml:space="preserve"> от окон размещают контейнерную площадку для отходов с твердым покрытием и въездом со стороны улицы. Размеры площадки должны превышать площадь основания контейнеров на </w:t>
      </w:r>
      <w:smartTag w:uri="urn:schemas-microsoft-com:office:smarttags" w:element="metricconverter">
        <w:smartTagPr>
          <w:attr w:name="ProductID" w:val="1,5 м"/>
        </w:smartTagPr>
        <w:r w:rsidRPr="00267454">
          <w:rPr>
            <w:rFonts w:ascii="Times New Roman" w:hAnsi="Times New Roman" w:cs="Times New Roman"/>
            <w:b w:val="0"/>
            <w:bCs w:val="0"/>
            <w:spacing w:val="-3"/>
            <w:sz w:val="20"/>
            <w:szCs w:val="20"/>
          </w:rPr>
          <w:t>1,5 м</w:t>
        </w:r>
      </w:smartTag>
      <w:r w:rsidRPr="00267454">
        <w:rPr>
          <w:rFonts w:ascii="Times New Roman" w:hAnsi="Times New Roman" w:cs="Times New Roman"/>
          <w:b w:val="0"/>
          <w:bCs w:val="0"/>
          <w:spacing w:val="-3"/>
          <w:sz w:val="20"/>
          <w:szCs w:val="20"/>
        </w:rPr>
        <w:t xml:space="preserve"> во все стороны. Контейнерная площадка должна быть защищена от постороннего доступа, иметь ограждение и навес.</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Обращение с отходами медицинских организаций осуществляются в соответствии с требованиями </w:t>
      </w:r>
      <w:r w:rsidRPr="00267454">
        <w:rPr>
          <w:rFonts w:ascii="Times New Roman" w:eastAsia="Arial" w:hAnsi="Times New Roman" w:cs="Times New Roman"/>
          <w:b w:val="0"/>
          <w:kern w:val="2"/>
          <w:sz w:val="20"/>
          <w:szCs w:val="20"/>
          <w:lang w:eastAsia="ar-SA"/>
        </w:rPr>
        <w:t>СанПиН 2.1.7.2790-10</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78</w:t>
      </w:r>
      <w:r w:rsidRPr="00267454">
        <w:rPr>
          <w:rFonts w:ascii="Times New Roman" w:hAnsi="Times New Roman" w:cs="Times New Roman"/>
          <w:b w:val="0"/>
          <w:bCs w:val="0"/>
          <w:sz w:val="20"/>
          <w:szCs w:val="20"/>
        </w:rPr>
        <w:t xml:space="preserve">. На производственных территориях </w:t>
      </w:r>
      <w:r w:rsidRPr="00267454">
        <w:rPr>
          <w:rFonts w:ascii="Times New Roman" w:hAnsi="Times New Roman" w:cs="Times New Roman"/>
          <w:sz w:val="20"/>
          <w:szCs w:val="20"/>
        </w:rPr>
        <w:t>учреждения здравоохранения</w:t>
      </w:r>
      <w:r w:rsidRPr="00267454">
        <w:rPr>
          <w:rFonts w:ascii="Times New Roman" w:hAnsi="Times New Roman" w:cs="Times New Roman"/>
          <w:b w:val="0"/>
          <w:bCs w:val="0"/>
          <w:sz w:val="20"/>
          <w:szCs w:val="20"/>
        </w:rPr>
        <w:t xml:space="preserve"> (закрытые) размещаются на территории промышленных предприятий и рассчитываются согласно СП 44.13330.2011.</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При списочной численности от 50 до 300 работающих на промышленном предприятии должен быть предусмотрен медицинский пункт. Площадь медицинского пункта следует принимать:</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списочной численности от 50 до 150 работающих;</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8 м2"/>
        </w:smartTagPr>
        <w:r w:rsidRPr="00267454">
          <w:rPr>
            <w:rFonts w:ascii="Times New Roman" w:hAnsi="Times New Roman" w:cs="Times New Roman"/>
            <w:b w:val="0"/>
            <w:bCs w:val="0"/>
            <w:sz w:val="20"/>
            <w:szCs w:val="20"/>
          </w:rPr>
          <w:t>18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списочной численности от 151 до 300 работающих. </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предприятиях, где предусматривается возможность использования труда инвалидов, площадь медицинского пункта допускается увеличивать на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списочной численности более 300 работающих должны предусматриваться фельдшерские или врачебные здравпункты.</w:t>
      </w:r>
    </w:p>
    <w:p w:rsidR="00111B98" w:rsidRPr="00267454" w:rsidRDefault="00111B98" w:rsidP="002A6A8C">
      <w:pPr>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79</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Аптеки</w:t>
      </w:r>
      <w:r w:rsidRPr="00267454">
        <w:rPr>
          <w:rFonts w:ascii="Times New Roman" w:hAnsi="Times New Roman" w:cs="Times New Roman"/>
          <w:b w:val="0"/>
          <w:bCs w:val="0"/>
          <w:sz w:val="20"/>
          <w:szCs w:val="20"/>
        </w:rPr>
        <w:t xml:space="preserve"> могут размещаться в отдельно стоящих малоэтажных зданиях, быть встроенными в первые этажи многоэтажных жилых и общественных зданий, пристроенными к жилым и общественным зданиям.</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В сельских населенных пунктах</w:t>
      </w:r>
      <w:r w:rsidRPr="00267454">
        <w:rPr>
          <w:rFonts w:ascii="Times New Roman" w:hAnsi="Times New Roman" w:cs="Times New Roman"/>
          <w:b/>
          <w:bCs/>
        </w:rPr>
        <w:t xml:space="preserve"> </w:t>
      </w:r>
      <w:r w:rsidRPr="00267454">
        <w:rPr>
          <w:rFonts w:ascii="Times New Roman" w:hAnsi="Times New Roman" w:cs="Times New Roman"/>
        </w:rPr>
        <w:t>аптеки целесообразно размещать в комплексе с лечебно-профилактическими учреждениями (поликлиниками, амбулаториями, фельдшерско-акушерскими пунктами и т. д.) на одной территории или в одном здании, но с отдельным входом.</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Площадь земельного участка аптек следует принимать в соответствии с таблицей </w:t>
      </w:r>
      <w:r w:rsidR="00B90972" w:rsidRPr="00267454">
        <w:rPr>
          <w:rFonts w:ascii="Times New Roman" w:hAnsi="Times New Roman" w:cs="Times New Roman"/>
        </w:rPr>
        <w:t>14</w:t>
      </w:r>
      <w:r w:rsidRPr="00267454">
        <w:rPr>
          <w:rFonts w:ascii="Times New Roman" w:hAnsi="Times New Roman" w:cs="Times New Roman"/>
        </w:rPr>
        <w:t xml:space="preserve"> настоящих нормативов.</w:t>
      </w:r>
    </w:p>
    <w:p w:rsidR="00111B98" w:rsidRPr="00267454" w:rsidRDefault="00111B98" w:rsidP="002A6A8C">
      <w:pPr>
        <w:pStyle w:val="ConsNormal"/>
        <w:ind w:right="0"/>
        <w:contextualSpacing/>
        <w:jc w:val="both"/>
        <w:rPr>
          <w:rFonts w:ascii="Times New Roman" w:hAnsi="Times New Roman" w:cs="Times New Roman"/>
        </w:rPr>
      </w:pPr>
      <w:r w:rsidRPr="00267454">
        <w:rPr>
          <w:rFonts w:ascii="Times New Roman" w:hAnsi="Times New Roman" w:cs="Times New Roman"/>
        </w:rPr>
        <w:t xml:space="preserve">Количество, радиус доступности, размещение земельного участка при проектировании станций (подстанций) скорой медицинской помощи, выдвижных пунктов скорой медицинской помощи, фельдшерско-акушерских пунктов следует принимать в соответствии с таблицей </w:t>
      </w:r>
      <w:r w:rsidR="00B90972" w:rsidRPr="00267454">
        <w:rPr>
          <w:rFonts w:ascii="Times New Roman" w:hAnsi="Times New Roman" w:cs="Times New Roman"/>
        </w:rPr>
        <w:t>14</w:t>
      </w:r>
      <w:r w:rsidRPr="00267454">
        <w:rPr>
          <w:rFonts w:ascii="Times New Roman" w:hAnsi="Times New Roman" w:cs="Times New Roman"/>
        </w:rPr>
        <w:t xml:space="preserve">  настоящих нормативов.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1.3.5.</w:t>
      </w:r>
      <w:r w:rsidR="00266F5E" w:rsidRPr="00267454">
        <w:rPr>
          <w:rFonts w:ascii="Times New Roman" w:hAnsi="Times New Roman" w:cs="Times New Roman"/>
          <w:b w:val="0"/>
          <w:bCs w:val="0"/>
          <w:sz w:val="20"/>
          <w:szCs w:val="20"/>
        </w:rPr>
        <w:t>80</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Объекты </w:t>
      </w:r>
      <w:r w:rsidRPr="00267454">
        <w:rPr>
          <w:rFonts w:ascii="Times New Roman" w:hAnsi="Times New Roman" w:cs="Times New Roman"/>
          <w:sz w:val="20"/>
          <w:szCs w:val="20"/>
        </w:rPr>
        <w:t>организаций здравоохранения и социального обслуживания, предназначенных для постоянного проживания престарелых и инвалидов,</w:t>
      </w:r>
      <w:r w:rsidRPr="00267454">
        <w:rPr>
          <w:rFonts w:ascii="Times New Roman" w:hAnsi="Times New Roman" w:cs="Times New Roman"/>
          <w:b w:val="0"/>
          <w:sz w:val="20"/>
          <w:szCs w:val="20"/>
        </w:rPr>
        <w:t xml:space="preserve"> (далее объекты) размещаются на территории жилой застройки на расстоянии от общественных, промышленных, коммунальных, хозяйственных и других организаций в соответствии с требованиями, предъявляемыми к планировке и застройке городских и сельских населенных пунктов.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определении места размещения объектов следует учитывать расположение существующих и планируемых лечебно-профилактических учреждений </w:t>
      </w:r>
      <w:r w:rsidRPr="00267454">
        <w:rPr>
          <w:rFonts w:ascii="Times New Roman" w:hAnsi="Times New Roman" w:cs="Times New Roman"/>
          <w:b w:val="0"/>
          <w:iCs/>
          <w:sz w:val="20"/>
          <w:szCs w:val="20"/>
        </w:rPr>
        <w:t>для оперативного оказания</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 xml:space="preserve">консультативной помощи и проведения профилактических осмотров </w:t>
      </w:r>
      <w:r w:rsidRPr="00267454">
        <w:rPr>
          <w:rFonts w:ascii="Times New Roman" w:hAnsi="Times New Roman" w:cs="Times New Roman"/>
          <w:b w:val="0"/>
          <w:iCs/>
          <w:sz w:val="20"/>
          <w:szCs w:val="20"/>
        </w:rPr>
        <w:t>престарелых и инвалидов</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специалистами лечебно-профилактических учреждений.</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81</w:t>
      </w:r>
      <w:r w:rsidRPr="00267454">
        <w:rPr>
          <w:rFonts w:ascii="Times New Roman" w:hAnsi="Times New Roman" w:cs="Times New Roman"/>
          <w:b w:val="0"/>
          <w:sz w:val="20"/>
          <w:szCs w:val="20"/>
        </w:rPr>
        <w:t>. Не допускается размещение зданий организаций на территории санитарно-защитных зон промышленных предприятий, производств, сооружений и иных объектов.</w:t>
      </w:r>
    </w:p>
    <w:p w:rsidR="00111B98" w:rsidRPr="00267454" w:rsidRDefault="00111B98" w:rsidP="002A6A8C">
      <w:pPr>
        <w:tabs>
          <w:tab w:val="num" w:pos="720"/>
        </w:tabs>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Не допускается размещение организаций в жилых и общественных зданиях.</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lang w:eastAsia="en-US"/>
        </w:rPr>
        <w:t>1.3.5.</w:t>
      </w:r>
      <w:r w:rsidR="00266F5E" w:rsidRPr="00267454">
        <w:rPr>
          <w:rFonts w:ascii="Times New Roman" w:hAnsi="Times New Roman" w:cs="Times New Roman"/>
          <w:b w:val="0"/>
          <w:sz w:val="20"/>
          <w:szCs w:val="20"/>
          <w:lang w:eastAsia="en-US"/>
        </w:rPr>
        <w:t>82</w:t>
      </w:r>
      <w:r w:rsidRPr="00267454">
        <w:rPr>
          <w:rFonts w:ascii="Times New Roman" w:hAnsi="Times New Roman" w:cs="Times New Roman"/>
          <w:b w:val="0"/>
          <w:sz w:val="20"/>
          <w:szCs w:val="20"/>
          <w:lang w:eastAsia="en-US"/>
        </w:rPr>
        <w:t>. Площадь участка определяется возможностью расположения на нем основного и вспомогательных зданий.</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bCs w:val="0"/>
          <w:sz w:val="20"/>
          <w:szCs w:val="20"/>
        </w:rPr>
        <w:t>Вместимость объектов, а также размеры их земельных участков определяются в соответствии с таблицей 23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Объекты организаций здравоохранения и социального обслуживания, предназначенных для постоянного проживания престарелых и инвалидов, проектируются в соответствии с требованиями </w:t>
      </w:r>
      <w:r w:rsidRPr="00267454">
        <w:rPr>
          <w:rFonts w:ascii="Times New Roman" w:hAnsi="Times New Roman" w:cs="Times New Roman"/>
          <w:b w:val="0"/>
          <w:color w:val="22272F"/>
          <w:sz w:val="20"/>
          <w:szCs w:val="20"/>
          <w:shd w:val="clear" w:color="auto" w:fill="FFFFFF"/>
        </w:rPr>
        <w:t>СП 2.1.2.3358-16</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83</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eastAsia="en-US"/>
        </w:rPr>
        <w:t>Этажность зданий не должна превышать 5 этажей. Административные помещения следует размещать на 4-5 этажах, палатные – не выше 3 этажа.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266F5E" w:rsidRPr="00267454">
        <w:rPr>
          <w:rFonts w:ascii="Times New Roman" w:hAnsi="Times New Roman" w:cs="Times New Roman"/>
          <w:b w:val="0"/>
          <w:sz w:val="20"/>
          <w:szCs w:val="20"/>
        </w:rPr>
        <w:t>84</w:t>
      </w:r>
      <w:r w:rsidRPr="00267454">
        <w:rPr>
          <w:rFonts w:ascii="Times New Roman" w:hAnsi="Times New Roman" w:cs="Times New Roman"/>
          <w:b w:val="0"/>
          <w:sz w:val="20"/>
          <w:szCs w:val="20"/>
        </w:rPr>
        <w:t>. В составе территории должны быть предусмотрены следующие функциональные зоны:</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проживания;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зона обслуживания;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зона приема с карантинным отделением и изолятором;</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хозяйственная зона;</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зона проживания обслуживающего персонала (предусматривается только при загородном размещении организаций); </w:t>
      </w:r>
    </w:p>
    <w:p w:rsidR="00111B98" w:rsidRPr="00267454" w:rsidRDefault="00111B98" w:rsidP="002A6A8C">
      <w:pPr>
        <w:spacing w:line="240" w:lineRule="auto"/>
        <w:ind w:firstLine="709"/>
        <w:contextualSpacing/>
        <w:rPr>
          <w:rFonts w:ascii="Times New Roman" w:hAnsi="Times New Roman" w:cs="Times New Roman"/>
          <w:b w:val="0"/>
          <w:sz w:val="20"/>
          <w:szCs w:val="20"/>
          <w:lang w:eastAsia="en-US"/>
        </w:rPr>
      </w:pPr>
      <w:r w:rsidRPr="00267454">
        <w:rPr>
          <w:rFonts w:ascii="Times New Roman" w:hAnsi="Times New Roman" w:cs="Times New Roman"/>
          <w:b w:val="0"/>
          <w:sz w:val="20"/>
          <w:szCs w:val="20"/>
        </w:rPr>
        <w:t>- пешеходная зона.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зоне проживания размещаются площадки для отдыха, теневые навесы, спортивные площадки.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зоне обслуживания размещаются </w:t>
      </w:r>
      <w:r w:rsidRPr="00267454">
        <w:rPr>
          <w:rFonts w:ascii="Times New Roman" w:hAnsi="Times New Roman" w:cs="Times New Roman"/>
          <w:b w:val="0"/>
          <w:sz w:val="20"/>
          <w:szCs w:val="20"/>
        </w:rPr>
        <w:t>площадка при кухне, мусоросборники, пожарный пост.</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хозяйственной зоне могут размещаться автостоянка (гараж), котельная, прачечная, складские помещения, ремонтные мастерские, овощехранилище и</w:t>
      </w:r>
      <w:r w:rsidRPr="00267454">
        <w:rPr>
          <w:rFonts w:ascii="Times New Roman" w:hAnsi="Times New Roman" w:cs="Times New Roman"/>
          <w:b w:val="0"/>
          <w:bCs w:val="0"/>
          <w:noProof/>
          <w:sz w:val="20"/>
          <w:szCs w:val="20"/>
        </w:rPr>
        <w:t xml:space="preserve"> другие сооружения вспомога-тельного назначения.</w:t>
      </w:r>
      <w:r w:rsidRPr="00267454">
        <w:rPr>
          <w:rFonts w:ascii="Times New Roman" w:hAnsi="Times New Roman" w:cs="Times New Roman"/>
          <w:b w:val="0"/>
          <w:bCs w:val="0"/>
          <w:sz w:val="20"/>
          <w:szCs w:val="20"/>
        </w:rPr>
        <w:t xml:space="preserve"> </w:t>
      </w:r>
    </w:p>
    <w:p w:rsidR="00111B98" w:rsidRPr="00267454" w:rsidRDefault="00111B98" w:rsidP="002A6A8C">
      <w:pPr>
        <w:spacing w:line="240" w:lineRule="auto"/>
        <w:ind w:firstLine="709"/>
        <w:contextualSpacing/>
        <w:rPr>
          <w:rFonts w:ascii="Times New Roman" w:hAnsi="Times New Roman" w:cs="Times New Roman"/>
          <w:b w:val="0"/>
          <w:i/>
          <w:sz w:val="20"/>
          <w:szCs w:val="20"/>
          <w:lang w:eastAsia="en-US"/>
        </w:rPr>
      </w:pPr>
      <w:r w:rsidRPr="00267454">
        <w:rPr>
          <w:rFonts w:ascii="Times New Roman" w:hAnsi="Times New Roman" w:cs="Times New Roman"/>
          <w:b w:val="0"/>
          <w:sz w:val="20"/>
          <w:szCs w:val="20"/>
          <w:lang w:eastAsia="en-US"/>
        </w:rPr>
        <w:t>1.3.5.</w:t>
      </w:r>
      <w:r w:rsidR="00874A7E" w:rsidRPr="00267454">
        <w:rPr>
          <w:rFonts w:ascii="Times New Roman" w:hAnsi="Times New Roman" w:cs="Times New Roman"/>
          <w:b w:val="0"/>
          <w:sz w:val="20"/>
          <w:szCs w:val="20"/>
          <w:lang w:eastAsia="en-US"/>
        </w:rPr>
        <w:t>85</w:t>
      </w:r>
      <w:r w:rsidRPr="00267454">
        <w:rPr>
          <w:rFonts w:ascii="Times New Roman" w:hAnsi="Times New Roman" w:cs="Times New Roman"/>
          <w:b w:val="0"/>
          <w:sz w:val="20"/>
          <w:szCs w:val="20"/>
          <w:lang w:eastAsia="en-US"/>
        </w:rPr>
        <w:t xml:space="preserve">. Для объектов должны быть предусмотрены места хранения легкового автотранспорта гостей и сотрудников. </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lang w:eastAsia="en-US"/>
        </w:rPr>
        <w:t>Служебный автотранспорт допускается размещать на территории организаций с соблюдением нормативных требований на автостоянках закрытого типа (гаражах) без технического обслуживания.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86</w:t>
      </w:r>
      <w:r w:rsidRPr="00267454">
        <w:rPr>
          <w:rFonts w:ascii="Times New Roman" w:hAnsi="Times New Roman" w:cs="Times New Roman"/>
          <w:b w:val="0"/>
          <w:sz w:val="20"/>
          <w:szCs w:val="20"/>
        </w:rPr>
        <w:t>. Территория организаций должна быть огорожена, благоустроена, озеленена, освещена, оборудована проездами и тротуарами с удалением талых и дождевых вод. Проезды и пешеходные дорожки должны иметь твердые покрытия.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Необходимо приспособление пешеходно-транспортных связей к потребностям маломобильных групп населения.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87</w:t>
      </w:r>
      <w:r w:rsidRPr="00267454">
        <w:rPr>
          <w:rFonts w:ascii="Times New Roman" w:hAnsi="Times New Roman" w:cs="Times New Roman"/>
          <w:b w:val="0"/>
          <w:sz w:val="20"/>
          <w:szCs w:val="20"/>
        </w:rPr>
        <w:t xml:space="preserve">. Территория организаций должна </w:t>
      </w:r>
      <w:r w:rsidRPr="00267454">
        <w:rPr>
          <w:rFonts w:ascii="Times New Roman" w:hAnsi="Times New Roman" w:cs="Times New Roman"/>
          <w:b w:val="0"/>
          <w:iCs/>
          <w:sz w:val="20"/>
          <w:szCs w:val="20"/>
        </w:rPr>
        <w:t>соответствовать</w:t>
      </w:r>
      <w:r w:rsidRPr="00267454">
        <w:rPr>
          <w:rFonts w:ascii="Times New Roman" w:hAnsi="Times New Roman" w:cs="Times New Roman"/>
          <w:b w:val="0"/>
          <w:sz w:val="20"/>
          <w:szCs w:val="20"/>
        </w:rPr>
        <w:t xml:space="preserve"> санитарно-эпидемиологическим требованиям, </w:t>
      </w:r>
      <w:r w:rsidRPr="00267454">
        <w:rPr>
          <w:rFonts w:ascii="Times New Roman" w:hAnsi="Times New Roman" w:cs="Times New Roman"/>
          <w:b w:val="0"/>
          <w:iCs/>
          <w:sz w:val="20"/>
          <w:szCs w:val="20"/>
        </w:rPr>
        <w:t>предъявляемым к</w:t>
      </w:r>
      <w:r w:rsidRPr="00267454">
        <w:rPr>
          <w:rFonts w:ascii="Times New Roman" w:hAnsi="Times New Roman" w:cs="Times New Roman"/>
          <w:b w:val="0"/>
          <w:sz w:val="20"/>
          <w:szCs w:val="20"/>
        </w:rPr>
        <w:t xml:space="preserve"> содержанию территорий населенных мест, ежедневно убираться, поливаться водой с целью предотвращения пылеобразования.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Расстояние от мусоросборников до здания организации, мест отдыха и занятия физкультурой должно быть не менее </w:t>
      </w:r>
      <w:smartTag w:uri="urn:schemas-microsoft-com:office:smarttags" w:element="metricconverter">
        <w:smartTagPr>
          <w:attr w:name="ProductID" w:val="25 м"/>
        </w:smartTagPr>
        <w:r w:rsidRPr="00267454">
          <w:rPr>
            <w:rFonts w:ascii="Times New Roman" w:hAnsi="Times New Roman" w:cs="Times New Roman"/>
            <w:b w:val="0"/>
            <w:sz w:val="20"/>
            <w:szCs w:val="20"/>
          </w:rPr>
          <w:t>25 м</w:t>
        </w:r>
      </w:smartTag>
      <w:r w:rsidRPr="00267454">
        <w:rPr>
          <w:rFonts w:ascii="Times New Roman" w:hAnsi="Times New Roman" w:cs="Times New Roman"/>
          <w:b w:val="0"/>
          <w:sz w:val="20"/>
          <w:szCs w:val="20"/>
        </w:rPr>
        <w:t>.</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r w:rsidR="00874A7E" w:rsidRPr="00267454">
        <w:rPr>
          <w:rFonts w:ascii="Times New Roman" w:hAnsi="Times New Roman" w:cs="Times New Roman"/>
          <w:b w:val="0"/>
          <w:sz w:val="20"/>
          <w:szCs w:val="20"/>
        </w:rPr>
        <w:t>88</w:t>
      </w:r>
      <w:r w:rsidRPr="00267454">
        <w:rPr>
          <w:rFonts w:ascii="Times New Roman" w:hAnsi="Times New Roman" w:cs="Times New Roman"/>
          <w:b w:val="0"/>
          <w:sz w:val="20"/>
          <w:szCs w:val="20"/>
        </w:rPr>
        <w:t>. Объекты должны быть оборудованы системами хозяйственно-питьевого и горячего водоснабжения, канализации, отопления, электроснабжения.</w:t>
      </w:r>
    </w:p>
    <w:p w:rsidR="00111B98" w:rsidRPr="00267454" w:rsidRDefault="00111B98"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Необходимо предусматривать резервные или автономные системы по обеспечению горячего и холодного водоснабжения, а также электроснабжения.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89</w:t>
      </w:r>
      <w:r w:rsidRPr="00267454">
        <w:rPr>
          <w:rFonts w:ascii="Times New Roman" w:hAnsi="Times New Roman" w:cs="Times New Roman"/>
          <w:b w:val="0"/>
          <w:bCs w:val="0"/>
          <w:sz w:val="20"/>
          <w:szCs w:val="20"/>
        </w:rPr>
        <w:t>. Сеть</w:t>
      </w:r>
      <w:r w:rsidRPr="00267454">
        <w:rPr>
          <w:rFonts w:ascii="Times New Roman" w:hAnsi="Times New Roman" w:cs="Times New Roman"/>
          <w:sz w:val="20"/>
          <w:szCs w:val="20"/>
        </w:rPr>
        <w:t xml:space="preserve"> спортивных и физкультурно-оздоровительных учреждений</w:t>
      </w:r>
      <w:r w:rsidRPr="00267454">
        <w:rPr>
          <w:rFonts w:ascii="Times New Roman" w:hAnsi="Times New Roman" w:cs="Times New Roman"/>
          <w:b w:val="0"/>
          <w:bCs w:val="0"/>
          <w:sz w:val="20"/>
          <w:szCs w:val="20"/>
        </w:rPr>
        <w:t xml:space="preserve"> следует проектировать в соответствии с требованиями раздела 1.5.2. части I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Вместимость спортивных и физкультурно-оздоровительных учреждений, а также площади их земельных участков определяются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90</w:t>
      </w:r>
      <w:r w:rsidRPr="00267454">
        <w:rPr>
          <w:rFonts w:ascii="Times New Roman" w:hAnsi="Times New Roman" w:cs="Times New Roman"/>
          <w:b w:val="0"/>
          <w:bCs w:val="0"/>
          <w:sz w:val="20"/>
          <w:szCs w:val="20"/>
        </w:rPr>
        <w:t xml:space="preserve">. Предприятия </w:t>
      </w:r>
      <w:r w:rsidRPr="00267454">
        <w:rPr>
          <w:rFonts w:ascii="Times New Roman" w:hAnsi="Times New Roman" w:cs="Times New Roman"/>
          <w:sz w:val="20"/>
          <w:szCs w:val="20"/>
        </w:rPr>
        <w:t>торговли, общественного питания и бытового обслуживания</w:t>
      </w:r>
      <w:r w:rsidRPr="00267454">
        <w:rPr>
          <w:rFonts w:ascii="Times New Roman" w:hAnsi="Times New Roman" w:cs="Times New Roman"/>
          <w:b w:val="0"/>
          <w:bCs w:val="0"/>
          <w:sz w:val="20"/>
          <w:szCs w:val="20"/>
        </w:rPr>
        <w:t xml:space="preserve"> следует размещать на территории населенного пункта, приближая их к местам жительства и работы, как правило, в составе общественных центров в увязке с сетью общественного пассажирского транспорта.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91</w:t>
      </w:r>
      <w:r w:rsidRPr="00267454">
        <w:rPr>
          <w:rFonts w:ascii="Times New Roman" w:hAnsi="Times New Roman" w:cs="Times New Roman"/>
          <w:b w:val="0"/>
          <w:bCs w:val="0"/>
          <w:sz w:val="20"/>
          <w:szCs w:val="20"/>
        </w:rPr>
        <w:t xml:space="preserve">. Минимальная обеспеченность предприятиями торговли, общественного питания и бытового обслуживания принимается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 а также  по таблице </w:t>
      </w:r>
      <w:r w:rsidR="00B90972" w:rsidRPr="00267454">
        <w:rPr>
          <w:rFonts w:ascii="Times New Roman" w:hAnsi="Times New Roman" w:cs="Times New Roman"/>
          <w:b w:val="0"/>
          <w:bCs w:val="0"/>
          <w:sz w:val="20"/>
          <w:szCs w:val="20"/>
        </w:rPr>
        <w:t>15</w:t>
      </w:r>
      <w:r w:rsidRPr="00267454">
        <w:rPr>
          <w:rFonts w:ascii="Times New Roman" w:hAnsi="Times New Roman" w:cs="Times New Roman"/>
          <w:b w:val="0"/>
          <w:bCs w:val="0"/>
          <w:sz w:val="20"/>
          <w:szCs w:val="20"/>
        </w:rPr>
        <w:t xml:space="preserve"> настоящих нормативов.</w:t>
      </w:r>
    </w:p>
    <w:p w:rsidR="00111B98"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Радиусы доступности предприятий торговли, общественного питания и бытового обслуживания принимаются по таблице 2</w:t>
      </w:r>
      <w:r w:rsidR="00E135D1" w:rsidRPr="0026745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настоящих нормативов.</w:t>
      </w: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Pr="00267454" w:rsidRDefault="00AF0CD9"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p>
    <w:p w:rsidR="00AF0CD9" w:rsidRDefault="00AF0CD9" w:rsidP="00B90972">
      <w:pPr>
        <w:spacing w:line="240" w:lineRule="auto"/>
        <w:ind w:firstLine="709"/>
        <w:jc w:val="right"/>
        <w:rPr>
          <w:rFonts w:ascii="Times New Roman" w:hAnsi="Times New Roman" w:cs="Times New Roman"/>
          <w:b w:val="0"/>
          <w:bCs w:val="0"/>
          <w:sz w:val="20"/>
          <w:szCs w:val="20"/>
        </w:rPr>
        <w:sectPr w:rsidR="00AF0CD9" w:rsidSect="00730057">
          <w:pgSz w:w="11906" w:h="16838"/>
          <w:pgMar w:top="1134" w:right="851" w:bottom="1134" w:left="1701" w:header="709" w:footer="709" w:gutter="0"/>
          <w:cols w:space="708"/>
          <w:docGrid w:linePitch="360"/>
        </w:sectPr>
      </w:pPr>
    </w:p>
    <w:p w:rsidR="00B90972" w:rsidRPr="00267454" w:rsidRDefault="00B90972" w:rsidP="00B90972">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Таблица 2</w:t>
      </w:r>
      <w:r w:rsidR="00E135D1" w:rsidRPr="00267454">
        <w:rPr>
          <w:rFonts w:ascii="Times New Roman" w:hAnsi="Times New Roman" w:cs="Times New Roman"/>
          <w:b w:val="0"/>
          <w:bCs w:val="0"/>
          <w:sz w:val="20"/>
          <w:szCs w:val="20"/>
        </w:rPr>
        <w:t>3</w:t>
      </w: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0"/>
        <w:gridCol w:w="2294"/>
        <w:gridCol w:w="2551"/>
        <w:gridCol w:w="2551"/>
        <w:gridCol w:w="2551"/>
        <w:gridCol w:w="2551"/>
      </w:tblGrid>
      <w:tr w:rsidR="00B90972" w:rsidRPr="00267454" w:rsidTr="00E135D1">
        <w:trPr>
          <w:trHeight w:val="227"/>
          <w:jc w:val="center"/>
        </w:trPr>
        <w:tc>
          <w:tcPr>
            <w:tcW w:w="2370" w:type="dxa"/>
            <w:vMerge w:val="restart"/>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 и учреждения</w:t>
            </w:r>
          </w:p>
          <w:p w:rsidR="00B90972" w:rsidRPr="00267454" w:rsidRDefault="00B90972" w:rsidP="00E135D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повседневного обслуживания</w:t>
            </w:r>
          </w:p>
        </w:tc>
        <w:tc>
          <w:tcPr>
            <w:tcW w:w="2294" w:type="dxa"/>
            <w:vMerge w:val="restart"/>
            <w:shd w:val="clear" w:color="auto" w:fill="CCFFCC"/>
            <w:vAlign w:val="center"/>
          </w:tcPr>
          <w:p w:rsidR="00B90972" w:rsidRPr="00267454" w:rsidRDefault="00B90972" w:rsidP="00E135D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7653" w:type="dxa"/>
            <w:gridSpan w:val="3"/>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Минимальная обеспеченность</w:t>
            </w:r>
          </w:p>
        </w:tc>
        <w:tc>
          <w:tcPr>
            <w:tcW w:w="2551" w:type="dxa"/>
            <w:vMerge w:val="restart"/>
            <w:shd w:val="clear" w:color="auto" w:fill="CCFFCC"/>
            <w:vAlign w:val="center"/>
          </w:tcPr>
          <w:p w:rsidR="00B90972" w:rsidRPr="00267454" w:rsidRDefault="00B90972" w:rsidP="00E135D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Размеры земельных</w:t>
            </w:r>
          </w:p>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участков</w:t>
            </w:r>
          </w:p>
        </w:tc>
      </w:tr>
      <w:tr w:rsidR="00B90972" w:rsidRPr="00267454" w:rsidTr="00E135D1">
        <w:trPr>
          <w:trHeight w:val="227"/>
          <w:jc w:val="center"/>
        </w:trPr>
        <w:tc>
          <w:tcPr>
            <w:tcW w:w="2370" w:type="dxa"/>
            <w:vMerge/>
            <w:vAlign w:val="center"/>
          </w:tcPr>
          <w:p w:rsidR="00B90972" w:rsidRPr="00267454" w:rsidRDefault="00B90972" w:rsidP="00E135D1">
            <w:pPr>
              <w:spacing w:line="240" w:lineRule="auto"/>
              <w:ind w:firstLine="0"/>
              <w:jc w:val="center"/>
              <w:rPr>
                <w:rFonts w:ascii="Times New Roman" w:hAnsi="Times New Roman" w:cs="Times New Roman"/>
                <w:sz w:val="20"/>
                <w:szCs w:val="20"/>
              </w:rPr>
            </w:pPr>
          </w:p>
        </w:tc>
        <w:tc>
          <w:tcPr>
            <w:tcW w:w="2294" w:type="dxa"/>
            <w:vMerge/>
            <w:vAlign w:val="center"/>
          </w:tcPr>
          <w:p w:rsidR="00B90972" w:rsidRPr="00267454" w:rsidRDefault="00B90972" w:rsidP="00E135D1">
            <w:pPr>
              <w:spacing w:line="240" w:lineRule="auto"/>
              <w:ind w:firstLine="0"/>
              <w:jc w:val="center"/>
              <w:rPr>
                <w:rFonts w:ascii="Times New Roman" w:hAnsi="Times New Roman" w:cs="Times New Roman"/>
                <w:sz w:val="20"/>
                <w:szCs w:val="20"/>
              </w:rPr>
            </w:pP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Городских н.п.</w:t>
            </w: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Территории малоэтажной застройка</w:t>
            </w:r>
          </w:p>
        </w:tc>
        <w:tc>
          <w:tcPr>
            <w:tcW w:w="2551" w:type="dxa"/>
            <w:shd w:val="clear" w:color="auto" w:fill="CCFFCC"/>
            <w:vAlign w:val="center"/>
          </w:tcPr>
          <w:p w:rsidR="00B90972" w:rsidRPr="00267454" w:rsidRDefault="00B90972" w:rsidP="00E135D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Территории с.п.</w:t>
            </w:r>
          </w:p>
        </w:tc>
        <w:tc>
          <w:tcPr>
            <w:tcW w:w="2551" w:type="dxa"/>
            <w:vMerge/>
          </w:tcPr>
          <w:p w:rsidR="00B90972" w:rsidRPr="00267454" w:rsidRDefault="00B90972" w:rsidP="00E135D1">
            <w:pPr>
              <w:spacing w:line="240" w:lineRule="auto"/>
              <w:ind w:firstLine="0"/>
              <w:jc w:val="center"/>
              <w:rPr>
                <w:rFonts w:ascii="Times New Roman" w:hAnsi="Times New Roman" w:cs="Times New Roman"/>
                <w:b w:val="0"/>
                <w:sz w:val="20"/>
                <w:szCs w:val="20"/>
              </w:rPr>
            </w:pPr>
          </w:p>
        </w:tc>
      </w:tr>
      <w:tr w:rsidR="00B90972" w:rsidRPr="00267454" w:rsidTr="00E135D1">
        <w:trPr>
          <w:trHeight w:val="227"/>
          <w:jc w:val="center"/>
        </w:trPr>
        <w:tc>
          <w:tcPr>
            <w:tcW w:w="2370" w:type="dxa"/>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Дошкольные организации</w:t>
            </w:r>
          </w:p>
        </w:tc>
        <w:tc>
          <w:tcPr>
            <w:tcW w:w="2294"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 на 1000 жителей</w:t>
            </w:r>
          </w:p>
        </w:tc>
        <w:tc>
          <w:tcPr>
            <w:tcW w:w="2551"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в пределах 85 % от возрастной группы 0-7 лет – ориентировочно 45; охват в пределах 100 % – ориентировочно 53</w:t>
            </w:r>
          </w:p>
        </w:tc>
        <w:tc>
          <w:tcPr>
            <w:tcW w:w="2551" w:type="dxa"/>
          </w:tcPr>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 демографической структуре охват 70 % от возрастной группы от 0-7 лет – ориентировочно 40; </w:t>
            </w:r>
          </w:p>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охват 85 % – ориентировочно 49</w:t>
            </w:r>
          </w:p>
        </w:tc>
        <w:tc>
          <w:tcPr>
            <w:tcW w:w="2551" w:type="dxa"/>
          </w:tcPr>
          <w:p w:rsidR="00B90972" w:rsidRPr="00267454" w:rsidRDefault="00B90972" w:rsidP="00E135D1">
            <w:pPr>
              <w:spacing w:line="238"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в пределах 85 % от возрастной группы 0-7 лет – ориентировочно 45;</w:t>
            </w:r>
          </w:p>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охват в пределах 100 % – ориентировочно 53</w:t>
            </w:r>
          </w:p>
        </w:tc>
        <w:tc>
          <w:tcPr>
            <w:tcW w:w="2551" w:type="dxa"/>
          </w:tcPr>
          <w:p w:rsidR="00B90972" w:rsidRPr="00267454" w:rsidRDefault="00B90972" w:rsidP="00E135D1">
            <w:pPr>
              <w:spacing w:line="238" w:lineRule="auto"/>
              <w:ind w:left="-57" w:right="-57" w:firstLine="0"/>
              <w:jc w:val="center"/>
              <w:rPr>
                <w:rFonts w:ascii="Times New Roman" w:hAnsi="Times New Roman"/>
                <w:b w:val="0"/>
                <w:sz w:val="20"/>
                <w:szCs w:val="20"/>
              </w:rPr>
            </w:pPr>
            <w:r w:rsidRPr="00267454">
              <w:rPr>
                <w:rFonts w:ascii="Times New Roman" w:hAnsi="Times New Roman"/>
                <w:b w:val="0"/>
                <w:sz w:val="20"/>
                <w:szCs w:val="20"/>
              </w:rPr>
              <w:t xml:space="preserve">не менее </w:t>
            </w:r>
          </w:p>
          <w:p w:rsidR="00B90972" w:rsidRPr="00267454" w:rsidRDefault="00B90972" w:rsidP="00E135D1">
            <w:pPr>
              <w:spacing w:line="238" w:lineRule="auto"/>
              <w:ind w:left="-57" w:right="-57" w:firstLine="0"/>
              <w:jc w:val="center"/>
              <w:rPr>
                <w:rFonts w:ascii="Times New Roman" w:hAnsi="Times New Roman" w:cs="Times New Roman"/>
                <w:b w:val="0"/>
                <w:bCs w:val="0"/>
                <w:sz w:val="20"/>
                <w:szCs w:val="20"/>
              </w:rPr>
            </w:pPr>
            <w:smartTag w:uri="urn:schemas-microsoft-com:office:smarttags" w:element="metricconverter">
              <w:smartTagPr>
                <w:attr w:name="ProductID" w:val="35 м2"/>
              </w:smartTagPr>
              <w:r w:rsidRPr="00267454">
                <w:rPr>
                  <w:rFonts w:ascii="Times New Roman" w:hAnsi="Times New Roman"/>
                  <w:b w:val="0"/>
                  <w:sz w:val="20"/>
                  <w:szCs w:val="20"/>
                </w:rPr>
                <w:t>35 м</w:t>
              </w:r>
              <w:r w:rsidRPr="00267454">
                <w:rPr>
                  <w:rFonts w:ascii="Times New Roman" w:hAnsi="Times New Roman"/>
                  <w:b w:val="0"/>
                  <w:sz w:val="20"/>
                  <w:szCs w:val="20"/>
                  <w:vertAlign w:val="superscript"/>
                </w:rPr>
                <w:t>2</w:t>
              </w:r>
            </w:smartTag>
            <w:r w:rsidRPr="00267454">
              <w:rPr>
                <w:rFonts w:ascii="Times New Roman" w:hAnsi="Times New Roman"/>
                <w:b w:val="0"/>
                <w:sz w:val="20"/>
                <w:szCs w:val="20"/>
              </w:rPr>
              <w:t xml:space="preserve"> на 1 место</w:t>
            </w:r>
          </w:p>
        </w:tc>
      </w:tr>
      <w:tr w:rsidR="00B90972" w:rsidRPr="00267454" w:rsidTr="00E135D1">
        <w:trPr>
          <w:trHeight w:val="227"/>
          <w:jc w:val="center"/>
        </w:trPr>
        <w:tc>
          <w:tcPr>
            <w:tcW w:w="2370" w:type="dxa"/>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Общеобразовательные учреждения</w:t>
            </w:r>
          </w:p>
        </w:tc>
        <w:tc>
          <w:tcPr>
            <w:tcW w:w="2294"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 на 1000 жителей</w:t>
            </w:r>
          </w:p>
        </w:tc>
        <w:tc>
          <w:tcPr>
            <w:tcW w:w="2551"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По демографической струк</w:t>
            </w:r>
            <w:r w:rsidRPr="00267454">
              <w:rPr>
                <w:rFonts w:ascii="Times New Roman" w:hAnsi="Times New Roman" w:cs="Times New Roman"/>
                <w:b w:val="0"/>
                <w:bCs w:val="0"/>
                <w:spacing w:val="-2"/>
                <w:sz w:val="20"/>
                <w:szCs w:val="20"/>
              </w:rPr>
              <w:t xml:space="preserve">туре охват 100 % </w:t>
            </w:r>
            <w:r w:rsidRPr="00267454">
              <w:rPr>
                <w:rFonts w:ascii="Times New Roman" w:hAnsi="Times New Roman" w:cs="Times New Roman"/>
                <w:b w:val="0"/>
                <w:bCs w:val="0"/>
                <w:sz w:val="20"/>
                <w:szCs w:val="20"/>
              </w:rPr>
              <w:t xml:space="preserve">от возрастной группы 7-18 лет – </w:t>
            </w:r>
            <w:r w:rsidRPr="00267454">
              <w:rPr>
                <w:rFonts w:ascii="Times New Roman" w:hAnsi="Times New Roman" w:cs="Times New Roman"/>
                <w:b w:val="0"/>
                <w:bCs w:val="0"/>
                <w:spacing w:val="-2"/>
                <w:sz w:val="20"/>
                <w:szCs w:val="20"/>
              </w:rPr>
              <w:t>ориентировочно 90</w:t>
            </w:r>
          </w:p>
        </w:tc>
        <w:tc>
          <w:tcPr>
            <w:tcW w:w="2551" w:type="dxa"/>
          </w:tcPr>
          <w:p w:rsidR="00B90972" w:rsidRPr="00267454" w:rsidRDefault="00B90972" w:rsidP="00E135D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По демографической структуре охват 100 % от возрастной группы от 7-18 лет – ориентировочно 71</w:t>
            </w:r>
          </w:p>
        </w:tc>
        <w:tc>
          <w:tcPr>
            <w:tcW w:w="2551" w:type="dxa"/>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демографической структуре охват 100 % от возрастной группы 7-18 лет – ориентировочно 90</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w:t>
            </w:r>
          </w:p>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smartTag w:uri="urn:schemas-microsoft-com:office:smarttags" w:element="metricconverter">
              <w:smartTagPr>
                <w:attr w:name="ProductID" w:val="16 м2"/>
              </w:smartTagPr>
              <w:r w:rsidRPr="00267454">
                <w:rPr>
                  <w:rFonts w:ascii="Times New Roman" w:hAnsi="Times New Roman" w:cs="Times New Roman"/>
                  <w:b w:val="0"/>
                  <w:bCs w:val="0"/>
                  <w:sz w:val="20"/>
                  <w:szCs w:val="20"/>
                </w:rPr>
                <w:t>16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место</w:t>
            </w:r>
          </w:p>
        </w:tc>
      </w:tr>
      <w:tr w:rsidR="00B90972" w:rsidRPr="00267454" w:rsidTr="00E135D1">
        <w:trPr>
          <w:trHeight w:val="227"/>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Отделение связи</w:t>
            </w:r>
          </w:p>
        </w:tc>
        <w:tc>
          <w:tcPr>
            <w:tcW w:w="2294"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жилую группу</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Учреждения культуры  </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w:t>
            </w:r>
            <w:r w:rsidRPr="00267454">
              <w:rPr>
                <w:rFonts w:ascii="Times New Roman" w:hAnsi="Times New Roman" w:cs="Times New Roman"/>
                <w:b w:val="0"/>
                <w:bCs w:val="0"/>
                <w:spacing w:val="-2"/>
                <w:sz w:val="20"/>
                <w:szCs w:val="20"/>
                <w:vertAlign w:val="superscript"/>
              </w:rPr>
              <w:t>2</w:t>
            </w:r>
            <w:r w:rsidRPr="00267454">
              <w:rPr>
                <w:rFonts w:ascii="Times New Roman" w:hAnsi="Times New Roman" w:cs="Times New Roman"/>
                <w:b w:val="0"/>
                <w:bCs w:val="0"/>
                <w:spacing w:val="-2"/>
                <w:sz w:val="20"/>
                <w:szCs w:val="20"/>
              </w:rPr>
              <w:t xml:space="preserve"> общей площади на 1000 жителей</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Закрытые спортивные сооружения</w:t>
            </w:r>
          </w:p>
        </w:tc>
        <w:tc>
          <w:tcPr>
            <w:tcW w:w="2294"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 xml:space="preserve">2 </w:t>
            </w:r>
            <w:r w:rsidRPr="00267454">
              <w:rPr>
                <w:rFonts w:ascii="Times New Roman" w:hAnsi="Times New Roman" w:cs="Times New Roman"/>
                <w:b w:val="0"/>
                <w:bCs w:val="0"/>
                <w:sz w:val="20"/>
                <w:szCs w:val="20"/>
              </w:rPr>
              <w:t>общей площади на 1000 жителей</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на объект</w:t>
            </w:r>
          </w:p>
        </w:tc>
      </w:tr>
      <w:tr w:rsidR="00B90972" w:rsidRPr="00267454" w:rsidTr="00E135D1">
        <w:trPr>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Пункт охраны порядка </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общей площади на жилую группу</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B90972" w:rsidRPr="00267454" w:rsidTr="00E135D1">
        <w:trPr>
          <w:trHeight w:val="227"/>
          <w:jc w:val="center"/>
        </w:trPr>
        <w:tc>
          <w:tcPr>
            <w:tcW w:w="2370" w:type="dxa"/>
            <w:vAlign w:val="center"/>
          </w:tcPr>
          <w:p w:rsidR="00B90972" w:rsidRPr="00267454" w:rsidRDefault="00B90972" w:rsidP="00E135D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 административного самоуправления, объект</w:t>
            </w:r>
          </w:p>
        </w:tc>
        <w:tc>
          <w:tcPr>
            <w:tcW w:w="2294" w:type="dxa"/>
            <w:vAlign w:val="center"/>
          </w:tcPr>
          <w:p w:rsidR="00B90972" w:rsidRPr="00267454" w:rsidRDefault="00B90972" w:rsidP="00E135D1">
            <w:pPr>
              <w:spacing w:line="240" w:lineRule="auto"/>
              <w:ind w:left="-57" w:right="-57" w:firstLine="0"/>
              <w:jc w:val="center"/>
              <w:rPr>
                <w:rFonts w:ascii="Times New Roman" w:hAnsi="Times New Roman" w:cs="Times New Roman"/>
                <w:b w:val="0"/>
                <w:bCs w:val="0"/>
                <w:sz w:val="20"/>
                <w:szCs w:val="20"/>
              </w:rPr>
            </w:pPr>
          </w:p>
        </w:tc>
        <w:tc>
          <w:tcPr>
            <w:tcW w:w="2551" w:type="dxa"/>
            <w:vAlign w:val="center"/>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p>
        </w:tc>
        <w:tc>
          <w:tcPr>
            <w:tcW w:w="2551" w:type="dxa"/>
          </w:tcPr>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551" w:type="dxa"/>
          </w:tcPr>
          <w:p w:rsidR="00B90972" w:rsidRPr="00267454" w:rsidRDefault="00B90972" w:rsidP="00E135D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p>
          <w:p w:rsidR="00B90972" w:rsidRPr="00267454" w:rsidRDefault="00B90972" w:rsidP="00E135D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bl>
    <w:p w:rsidR="00B90972" w:rsidRPr="00267454" w:rsidRDefault="00B90972" w:rsidP="00B90972">
      <w:pPr>
        <w:spacing w:before="120" w:line="239" w:lineRule="auto"/>
        <w:ind w:firstLine="709"/>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B90972" w:rsidRPr="00267454" w:rsidRDefault="00B90972" w:rsidP="00B90972">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1.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B90972" w:rsidRPr="00267454" w:rsidRDefault="00B90972" w:rsidP="00B90972">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2. Возможно проектирование совмещенных предприятий бытового обслуживания с приемными пунктами.</w:t>
      </w:r>
    </w:p>
    <w:p w:rsidR="00AF0CD9" w:rsidRPr="00AF0CD9" w:rsidRDefault="00AF0CD9" w:rsidP="00AF0CD9">
      <w:pPr>
        <w:spacing w:line="239" w:lineRule="auto"/>
        <w:ind w:firstLine="709"/>
        <w:rPr>
          <w:rFonts w:ascii="Times New Roman" w:hAnsi="Times New Roman" w:cs="Times New Roman"/>
          <w:b w:val="0"/>
          <w:bCs w:val="0"/>
          <w:sz w:val="16"/>
          <w:szCs w:val="16"/>
        </w:rPr>
      </w:pPr>
      <w:r w:rsidRPr="00AF0CD9">
        <w:rPr>
          <w:rFonts w:ascii="Times New Roman" w:hAnsi="Times New Roman" w:cs="Times New Roman"/>
          <w:b w:val="0"/>
          <w:bCs w:val="0"/>
          <w:sz w:val="16"/>
          <w:szCs w:val="16"/>
        </w:rPr>
        <w:t>3. При проектировании спортивных сооружений в сельских населенных пунктах указанные сооружения могут быть объединены со школьными спортивными залами и спортивными площадками с учетом необходимой вместимости.</w:t>
      </w:r>
    </w:p>
    <w:p w:rsidR="00AF0CD9" w:rsidRPr="00AF0CD9" w:rsidRDefault="00AF0CD9" w:rsidP="00AF0CD9">
      <w:pPr>
        <w:spacing w:line="239" w:lineRule="auto"/>
        <w:ind w:firstLine="709"/>
        <w:rPr>
          <w:rFonts w:ascii="Times New Roman" w:hAnsi="Times New Roman" w:cs="Times New Roman"/>
          <w:b w:val="0"/>
          <w:bCs w:val="0"/>
          <w:sz w:val="16"/>
          <w:szCs w:val="16"/>
        </w:rPr>
      </w:pPr>
      <w:r w:rsidRPr="00AF0CD9">
        <w:rPr>
          <w:rFonts w:ascii="Times New Roman" w:hAnsi="Times New Roman" w:cs="Times New Roman"/>
          <w:b w:val="0"/>
          <w:bCs w:val="0"/>
          <w:sz w:val="16"/>
          <w:szCs w:val="16"/>
        </w:rPr>
        <w:t>* В скобках приведены показатели для квартала (микрорайона).</w:t>
      </w:r>
    </w:p>
    <w:p w:rsidR="00AF0CD9" w:rsidRPr="00267454" w:rsidRDefault="00AF0CD9" w:rsidP="00AF0CD9">
      <w:pPr>
        <w:spacing w:line="239" w:lineRule="auto"/>
        <w:ind w:firstLine="709"/>
        <w:rPr>
          <w:rFonts w:ascii="Times New Roman" w:hAnsi="Times New Roman" w:cs="Times New Roman"/>
          <w:b w:val="0"/>
          <w:bCs w:val="0"/>
          <w:sz w:val="16"/>
          <w:szCs w:val="16"/>
        </w:rPr>
        <w:sectPr w:rsidR="00AF0CD9" w:rsidRPr="00267454" w:rsidSect="00AF0CD9">
          <w:pgSz w:w="16838" w:h="11906" w:orient="landscape"/>
          <w:pgMar w:top="851" w:right="1134" w:bottom="1701" w:left="1134" w:header="709" w:footer="709" w:gutter="0"/>
          <w:cols w:space="708"/>
          <w:docGrid w:linePitch="360"/>
        </w:sectPr>
      </w:pPr>
      <w:r w:rsidRPr="00AF0CD9">
        <w:rPr>
          <w:rFonts w:ascii="Times New Roman" w:hAnsi="Times New Roman" w:cs="Times New Roman"/>
          <w:b w:val="0"/>
          <w:bCs w:val="0"/>
          <w:sz w:val="16"/>
          <w:szCs w:val="16"/>
        </w:rPr>
        <w:t>1. Школы размещаются: средние и основные – начиная с численности населения 2 тыс. чел., начальные – с 500 чел.</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1.3.5.</w:t>
      </w:r>
      <w:r w:rsidR="00874A7E" w:rsidRPr="00267454">
        <w:rPr>
          <w:rFonts w:ascii="Times New Roman" w:hAnsi="Times New Roman" w:cs="Times New Roman"/>
          <w:b w:val="0"/>
          <w:bCs w:val="0"/>
          <w:sz w:val="20"/>
          <w:szCs w:val="20"/>
        </w:rPr>
        <w:t>92</w:t>
      </w:r>
      <w:r w:rsidRPr="00267454">
        <w:rPr>
          <w:rFonts w:ascii="Times New Roman" w:hAnsi="Times New Roman" w:cs="Times New Roman"/>
          <w:b w:val="0"/>
          <w:bCs w:val="0"/>
          <w:sz w:val="20"/>
          <w:szCs w:val="20"/>
        </w:rPr>
        <w:t xml:space="preserve">. Площадь земельных участков предприятий торговли, общественного питания и бытового обслуживания определяются в соответствии с таблицей </w:t>
      </w:r>
      <w:r w:rsidR="00B90972" w:rsidRPr="00267454">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Градостроительный план участка данных предприятий должен предусматривать функциональное зонирование с разделением потоков движения покупателей и товаров, а также пешеходных и транспортных потоков, в том числе в зоне подвоза и разгрузки товаров.</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93</w:t>
      </w:r>
      <w:r w:rsidRPr="00267454">
        <w:rPr>
          <w:rFonts w:ascii="Times New Roman" w:hAnsi="Times New Roman" w:cs="Times New Roman"/>
          <w:b w:val="0"/>
          <w:bCs w:val="0"/>
          <w:sz w:val="20"/>
          <w:szCs w:val="20"/>
        </w:rPr>
        <w:t xml:space="preserve">. Допускается размещение встроенных и встроенно-пристроенных объектов торговли, общественного питания и бытового обслуживания в цокольных, первых и вторых этажах жилых зданий, за исключением объектов, оказывающих негативное воздействие на человека в соответствии с требованиями </w:t>
      </w:r>
      <w:r w:rsidRPr="00267454">
        <w:rPr>
          <w:rFonts w:ascii="Times New Roman" w:hAnsi="Times New Roman" w:cs="Times New Roman"/>
          <w:b w:val="0"/>
          <w:bCs w:val="0"/>
          <w:spacing w:val="-2"/>
          <w:sz w:val="20"/>
          <w:szCs w:val="20"/>
        </w:rPr>
        <w:t>СП 54.13330.2011</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размещать предприятия общественного питания на придомовых территориях жилых зданий.</w:t>
      </w:r>
    </w:p>
    <w:p w:rsidR="00111B98" w:rsidRPr="00267454" w:rsidRDefault="00111B98" w:rsidP="002A6A8C">
      <w:pPr>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94</w:t>
      </w:r>
      <w:r w:rsidRPr="00267454">
        <w:rPr>
          <w:rFonts w:ascii="Times New Roman" w:hAnsi="Times New Roman" w:cs="Times New Roman"/>
          <w:b w:val="0"/>
          <w:bCs w:val="0"/>
          <w:sz w:val="20"/>
          <w:szCs w:val="20"/>
        </w:rPr>
        <w:t xml:space="preserve">. На производственных территориях должны предусматриваться </w:t>
      </w:r>
      <w:r w:rsidRPr="00267454">
        <w:rPr>
          <w:rFonts w:ascii="Times New Roman" w:hAnsi="Times New Roman" w:cs="Times New Roman"/>
          <w:sz w:val="20"/>
          <w:szCs w:val="20"/>
        </w:rPr>
        <w:t xml:space="preserve">предприятия обслуживания закрытой и открытой сети. </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 закрытой сети размещаются на территории промышленных предприятий и рассчитываются согласно СП 44.13330.2011 с учетом численности работников, в том числе:</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более 200 человек следует предусматривать столовую, работающую на полуфабрикатах (при обосновании допускается предусматривать столовые, работающие на сырье);</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до 200 человек – столовую-раздаточную;</w:t>
      </w:r>
    </w:p>
    <w:p w:rsidR="00111B98" w:rsidRPr="00267454" w:rsidRDefault="00111B98" w:rsidP="002A6A8C">
      <w:pPr>
        <w:tabs>
          <w:tab w:val="left" w:pos="6946"/>
        </w:tabs>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численности работающих в смену менее 30 человек допускается предусматривать комнату приема пищи.</w:t>
      </w:r>
    </w:p>
    <w:p w:rsidR="00111B98" w:rsidRPr="00267454" w:rsidRDefault="00111B98" w:rsidP="002A6A8C">
      <w:pPr>
        <w:tabs>
          <w:tab w:val="left" w:pos="6946"/>
        </w:tabs>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874A7E" w:rsidRPr="00267454">
        <w:rPr>
          <w:rFonts w:ascii="Times New Roman" w:hAnsi="Times New Roman" w:cs="Times New Roman"/>
          <w:b w:val="0"/>
          <w:bCs w:val="0"/>
          <w:spacing w:val="-2"/>
          <w:sz w:val="20"/>
          <w:szCs w:val="20"/>
        </w:rPr>
        <w:t>95</w:t>
      </w:r>
      <w:r w:rsidRPr="00267454">
        <w:rPr>
          <w:rFonts w:ascii="Times New Roman" w:hAnsi="Times New Roman" w:cs="Times New Roman"/>
          <w:b w:val="0"/>
          <w:bCs w:val="0"/>
          <w:spacing w:val="-2"/>
          <w:sz w:val="20"/>
          <w:szCs w:val="20"/>
        </w:rPr>
        <w:t xml:space="preserve">. Учреждения открытой сети, размещаемые на границе территорий производственных зон и жилых районов, рассчитываются согласно таблице </w:t>
      </w:r>
      <w:r w:rsidR="00E135D1" w:rsidRPr="00267454">
        <w:rPr>
          <w:rFonts w:ascii="Times New Roman" w:hAnsi="Times New Roman" w:cs="Times New Roman"/>
          <w:b w:val="0"/>
          <w:bCs w:val="0"/>
          <w:spacing w:val="-2"/>
          <w:sz w:val="20"/>
          <w:szCs w:val="20"/>
        </w:rPr>
        <w:t>14</w:t>
      </w:r>
      <w:r w:rsidRPr="00267454">
        <w:rPr>
          <w:rFonts w:ascii="Times New Roman" w:hAnsi="Times New Roman" w:cs="Times New Roman"/>
          <w:b w:val="0"/>
          <w:bCs w:val="0"/>
          <w:spacing w:val="-2"/>
          <w:sz w:val="20"/>
          <w:szCs w:val="20"/>
        </w:rPr>
        <w:t xml:space="preserve"> на население</w:t>
      </w:r>
      <w:r w:rsidRPr="00267454">
        <w:rPr>
          <w:rFonts w:ascii="Times New Roman" w:hAnsi="Times New Roman" w:cs="Times New Roman"/>
          <w:b w:val="0"/>
          <w:bCs w:val="0"/>
          <w:sz w:val="20"/>
          <w:szCs w:val="20"/>
        </w:rPr>
        <w:t xml:space="preserve"> прилегающих районов с коэффициентом учета работающих по таблице </w:t>
      </w:r>
      <w:r w:rsidR="00E135D1" w:rsidRPr="00267454">
        <w:rPr>
          <w:rFonts w:ascii="Times New Roman" w:hAnsi="Times New Roman" w:cs="Times New Roman"/>
          <w:b w:val="0"/>
          <w:bCs w:val="0"/>
          <w:sz w:val="20"/>
          <w:szCs w:val="20"/>
        </w:rPr>
        <w:t>24</w:t>
      </w:r>
      <w:r w:rsidRPr="00267454">
        <w:rPr>
          <w:rFonts w:ascii="Times New Roman" w:hAnsi="Times New Roman" w:cs="Times New Roman"/>
          <w:b w:val="0"/>
          <w:bCs w:val="0"/>
          <w:sz w:val="20"/>
          <w:szCs w:val="20"/>
        </w:rPr>
        <w:t>. В состав сети на таких территориях включаются объекты торгово-бытового назначения, спорта, сбербанки, отделения связи, а также офисы и объекты автосервиса.</w:t>
      </w:r>
    </w:p>
    <w:p w:rsidR="00111B98" w:rsidRPr="00267454" w:rsidRDefault="00111B98" w:rsidP="00010765">
      <w:pPr>
        <w:tabs>
          <w:tab w:val="left" w:pos="6946"/>
        </w:tabs>
        <w:spacing w:line="240" w:lineRule="auto"/>
        <w:ind w:firstLine="709"/>
        <w:contextualSpacing/>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135D1" w:rsidRPr="00267454">
        <w:rPr>
          <w:rFonts w:ascii="Times New Roman" w:hAnsi="Times New Roman" w:cs="Times New Roman"/>
          <w:b w:val="0"/>
          <w:bCs w:val="0"/>
          <w:sz w:val="20"/>
          <w:szCs w:val="20"/>
        </w:rPr>
        <w:t>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5"/>
        <w:gridCol w:w="1021"/>
        <w:gridCol w:w="1617"/>
        <w:gridCol w:w="1618"/>
        <w:gridCol w:w="1566"/>
        <w:gridCol w:w="1571"/>
      </w:tblGrid>
      <w:tr w:rsidR="00111B98" w:rsidRPr="00267454" w:rsidTr="005761B4">
        <w:trPr>
          <w:trHeight w:val="235"/>
          <w:jc w:val="center"/>
        </w:trPr>
        <w:tc>
          <w:tcPr>
            <w:tcW w:w="2665"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Соотношение:</w:t>
            </w:r>
          </w:p>
          <w:p w:rsidR="00111B98" w:rsidRPr="00267454" w:rsidRDefault="00111B98" w:rsidP="002A6A8C">
            <w:pPr>
              <w:spacing w:line="240" w:lineRule="auto"/>
              <w:ind w:firstLine="0"/>
              <w:contextualSpacing/>
              <w:rPr>
                <w:rFonts w:ascii="Times New Roman" w:hAnsi="Times New Roman" w:cs="Times New Roman"/>
                <w:sz w:val="20"/>
                <w:szCs w:val="20"/>
                <w:u w:val="single"/>
              </w:rPr>
            </w:pPr>
            <w:r w:rsidRPr="00267454">
              <w:rPr>
                <w:rFonts w:ascii="Times New Roman" w:hAnsi="Times New Roman" w:cs="Times New Roman"/>
                <w:sz w:val="20"/>
                <w:szCs w:val="20"/>
                <w:u w:val="single"/>
              </w:rPr>
              <w:t> работающие (тыс. чел.)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жители (тыс. чел.)</w:t>
            </w:r>
          </w:p>
        </w:tc>
        <w:tc>
          <w:tcPr>
            <w:tcW w:w="1021"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Коэффи-циент</w:t>
            </w:r>
          </w:p>
        </w:tc>
        <w:tc>
          <w:tcPr>
            <w:tcW w:w="6372" w:type="dxa"/>
            <w:gridSpan w:val="4"/>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Расчетные показатели (на 1000 жителей)</w:t>
            </w:r>
          </w:p>
        </w:tc>
      </w:tr>
      <w:tr w:rsidR="00111B98" w:rsidRPr="00267454" w:rsidTr="005761B4">
        <w:trPr>
          <w:trHeight w:val="152"/>
          <w:jc w:val="center"/>
        </w:trPr>
        <w:tc>
          <w:tcPr>
            <w:tcW w:w="2665"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21" w:type="dxa"/>
            <w:vMerge/>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3235" w:type="dxa"/>
            <w:gridSpan w:val="2"/>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Торговля,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торговой площади</w:t>
            </w:r>
          </w:p>
        </w:tc>
        <w:tc>
          <w:tcPr>
            <w:tcW w:w="1566"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Общественное питание, мест</w:t>
            </w:r>
          </w:p>
        </w:tc>
        <w:tc>
          <w:tcPr>
            <w:tcW w:w="1571" w:type="dxa"/>
            <w:vMerge w:val="restart"/>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Бытовое </w:t>
            </w:r>
          </w:p>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обслуживание, рабочих мест</w:t>
            </w:r>
          </w:p>
        </w:tc>
      </w:tr>
      <w:tr w:rsidR="00111B98" w:rsidRPr="00267454" w:rsidTr="005761B4">
        <w:trPr>
          <w:trHeight w:val="289"/>
          <w:jc w:val="center"/>
        </w:trPr>
        <w:tc>
          <w:tcPr>
            <w:tcW w:w="2665" w:type="dxa"/>
            <w:vMerge/>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021" w:type="dxa"/>
            <w:vMerge/>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617"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продоволь-ственные</w:t>
            </w:r>
          </w:p>
        </w:tc>
        <w:tc>
          <w:tcPr>
            <w:tcW w:w="1618" w:type="dxa"/>
            <w:shd w:val="clear" w:color="auto" w:fill="CCFFCC"/>
            <w:vAlign w:val="center"/>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непродоволь-ственные</w:t>
            </w:r>
          </w:p>
        </w:tc>
        <w:tc>
          <w:tcPr>
            <w:tcW w:w="1566" w:type="dxa"/>
            <w:vMerge/>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c>
          <w:tcPr>
            <w:tcW w:w="1571" w:type="dxa"/>
            <w:vMerge/>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r>
      <w:tr w:rsidR="00111B98" w:rsidRPr="00267454" w:rsidTr="005761B4">
        <w:trPr>
          <w:trHeight w:val="227"/>
          <w:jc w:val="center"/>
        </w:trPr>
        <w:tc>
          <w:tcPr>
            <w:tcW w:w="2665"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2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617"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w:t>
            </w:r>
          </w:p>
        </w:tc>
        <w:tc>
          <w:tcPr>
            <w:tcW w:w="1618"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566"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571" w:type="dxa"/>
          </w:tcPr>
          <w:p w:rsidR="00111B98" w:rsidRPr="00267454" w:rsidRDefault="00111B98"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bl>
    <w:p w:rsidR="00111B98" w:rsidRPr="00267454" w:rsidRDefault="00111B98" w:rsidP="002A6A8C">
      <w:pPr>
        <w:spacing w:line="240" w:lineRule="auto"/>
        <w:ind w:firstLine="720"/>
        <w:contextualSpacing/>
        <w:rPr>
          <w:rFonts w:ascii="Times New Roman" w:hAnsi="Times New Roman" w:cs="Times New Roman"/>
          <w:b w:val="0"/>
          <w:bCs w:val="0"/>
          <w:sz w:val="20"/>
          <w:szCs w:val="20"/>
        </w:rPr>
      </w:pP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96</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Розничные рынки</w:t>
      </w:r>
      <w:r w:rsidRPr="00267454">
        <w:rPr>
          <w:rFonts w:ascii="Times New Roman" w:hAnsi="Times New Roman" w:cs="Times New Roman"/>
          <w:b w:val="0"/>
          <w:bCs w:val="0"/>
          <w:sz w:val="20"/>
          <w:szCs w:val="20"/>
        </w:rPr>
        <w:t xml:space="preserve"> следует проектировать на самостоятельном земельном участке с соблюдением санитарных и гигиенических требований.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Не допускается размещение земельного участка для проектирования рынков</w:t>
      </w:r>
      <w:r w:rsidRPr="00267454">
        <w:rPr>
          <w:rFonts w:ascii="Times New Roman" w:hAnsi="Times New Roman" w:cs="Times New Roman"/>
          <w:b w:val="0"/>
          <w:bCs w:val="0"/>
          <w:sz w:val="20"/>
          <w:szCs w:val="20"/>
        </w:rPr>
        <w:t xml:space="preserve"> на дворовой территории жилых зданий, на заболоченных местах с высоким уровнем </w:t>
      </w:r>
      <w:r w:rsidRPr="00267454">
        <w:rPr>
          <w:rFonts w:ascii="Times New Roman" w:hAnsi="Times New Roman" w:cs="Times New Roman"/>
          <w:b w:val="0"/>
          <w:bCs w:val="0"/>
          <w:spacing w:val="-2"/>
          <w:sz w:val="20"/>
          <w:szCs w:val="20"/>
        </w:rPr>
        <w:t>стояния грунтовых вод, вблизи свалок, свиноводческих, животноводческих комплек</w:t>
      </w:r>
      <w:r w:rsidRPr="00267454">
        <w:rPr>
          <w:rFonts w:ascii="Times New Roman" w:hAnsi="Times New Roman" w:cs="Times New Roman"/>
          <w:b w:val="0"/>
          <w:bCs w:val="0"/>
          <w:spacing w:val="-3"/>
          <w:sz w:val="20"/>
          <w:szCs w:val="20"/>
        </w:rPr>
        <w:t>сов, предприятий по переработке кожи, кости и других мест возможного загрязнения.</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Проектирование розничных рынков следует осуществлять в соответствии с требованиями Федерального закона </w:t>
      </w:r>
      <w:r w:rsidRPr="00251C35">
        <w:rPr>
          <w:rFonts w:ascii="Times New Roman" w:hAnsi="Times New Roman" w:cs="Times New Roman"/>
          <w:b w:val="0"/>
          <w:sz w:val="20"/>
          <w:szCs w:val="20"/>
        </w:rPr>
        <w:t>от 30.12.2006 № 271 «О розничных рынках</w:t>
      </w:r>
      <w:r w:rsidR="00AF0CD9" w:rsidRPr="00251C35">
        <w:rPr>
          <w:rFonts w:ascii="Times New Roman" w:hAnsi="Times New Roman" w:cs="Times New Roman"/>
          <w:b w:val="0"/>
          <w:sz w:val="20"/>
          <w:szCs w:val="20"/>
        </w:rPr>
        <w:t>»</w:t>
      </w:r>
      <w:r w:rsidRPr="00251C35">
        <w:rPr>
          <w:rFonts w:ascii="Times New Roman" w:hAnsi="Times New Roman" w:cs="Times New Roman"/>
          <w:b w:val="0"/>
          <w:sz w:val="20"/>
          <w:szCs w:val="20"/>
        </w:rPr>
        <w:t xml:space="preserve"> и о внесении изменений</w:t>
      </w:r>
      <w:r w:rsidRPr="00267454">
        <w:rPr>
          <w:rFonts w:ascii="Times New Roman" w:hAnsi="Times New Roman" w:cs="Times New Roman"/>
          <w:b w:val="0"/>
          <w:sz w:val="20"/>
          <w:szCs w:val="20"/>
        </w:rPr>
        <w:t xml:space="preserve"> в Трудовой кодекс Российской Федерации» и Положения об определении предельной (минимальной и (или) максимальной) площади розничных рынков, расположенных на территории Смоленской области, места размещения на них зданий, строений, сооружений и минимальных расстояний между ними, утвержденного Постановлением Администрации Смоленской области от 08.08.2007 № 287</w:t>
      </w:r>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97</w:t>
      </w:r>
      <w:r w:rsidRPr="00267454">
        <w:rPr>
          <w:rFonts w:ascii="Times New Roman" w:hAnsi="Times New Roman" w:cs="Times New Roman"/>
          <w:b w:val="0"/>
          <w:bCs w:val="0"/>
          <w:sz w:val="20"/>
          <w:szCs w:val="20"/>
        </w:rPr>
        <w:t>. Рынки следует размещать в районах с преобладающей жилой застройкой, в составе торговых центров, вблизи транспортных магистралей, оста</w:t>
      </w:r>
      <w:r w:rsidRPr="00267454">
        <w:rPr>
          <w:rFonts w:ascii="Times New Roman" w:hAnsi="Times New Roman" w:cs="Times New Roman"/>
          <w:b w:val="0"/>
          <w:bCs w:val="0"/>
          <w:spacing w:val="-2"/>
          <w:sz w:val="20"/>
          <w:szCs w:val="20"/>
        </w:rPr>
        <w:t>новок городского транспорта, автобусных и железнодорожных вокзалов (станций).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Радиус пешеходной доступности от остановок общественного пассажирского транспорта до розничных рынков не должен превышать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Длина перехода на территории рынка не должна превышать, м:</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- 400 – между наиболее удаленными объектами рынка;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- 200 – из любой точки рынка до общественного туалета.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r w:rsidR="00874A7E" w:rsidRPr="00267454">
        <w:rPr>
          <w:rFonts w:ascii="Times New Roman" w:hAnsi="Times New Roman" w:cs="Times New Roman"/>
          <w:b w:val="0"/>
          <w:bCs w:val="0"/>
          <w:sz w:val="20"/>
          <w:szCs w:val="20"/>
        </w:rPr>
        <w:t>98</w:t>
      </w:r>
      <w:r w:rsidRPr="00267454">
        <w:rPr>
          <w:rFonts w:ascii="Times New Roman" w:hAnsi="Times New Roman" w:cs="Times New Roman"/>
          <w:b w:val="0"/>
          <w:bCs w:val="0"/>
          <w:sz w:val="20"/>
          <w:szCs w:val="20"/>
        </w:rPr>
        <w:t>. Размеры земельных участков рынков следует определять проектным решением исходя из градостроительной ситуации и расчетных показателей обеспеченности.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следует принимать от 7 до </w:t>
      </w:r>
      <w:smartTag w:uri="urn:schemas-microsoft-com:office:smarttags" w:element="metricconverter">
        <w:smartTagPr>
          <w:attr w:name="ProductID" w:val="14 м2"/>
        </w:smartTagPr>
        <w:r w:rsidRPr="00267454">
          <w:rPr>
            <w:rFonts w:ascii="Times New Roman" w:hAnsi="Times New Roman" w:cs="Times New Roman"/>
            <w:b w:val="0"/>
            <w:bCs w:val="0"/>
            <w:sz w:val="20"/>
            <w:szCs w:val="20"/>
          </w:rPr>
          <w:t>14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 розничного рынка (комплекса) в зависимости от вместимости: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14 м2"/>
        </w:smartTagPr>
        <w:r w:rsidRPr="00267454">
          <w:rPr>
            <w:rFonts w:ascii="Times New Roman" w:hAnsi="Times New Roman" w:cs="Times New Roman"/>
            <w:b w:val="0"/>
            <w:bCs w:val="0"/>
            <w:sz w:val="20"/>
            <w:szCs w:val="20"/>
          </w:rPr>
          <w:t>14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торговой площади до </w:t>
      </w:r>
      <w:smartTag w:uri="urn:schemas-microsoft-com:office:smarttags" w:element="metricconverter">
        <w:smartTagPr>
          <w:attr w:name="ProductID" w:val="600 м2"/>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7 м2"/>
        </w:smartTagPr>
        <w:r w:rsidRPr="00267454">
          <w:rPr>
            <w:rFonts w:ascii="Times New Roman" w:hAnsi="Times New Roman" w:cs="Times New Roman"/>
            <w:b w:val="0"/>
            <w:bCs w:val="0"/>
            <w:sz w:val="20"/>
            <w:szCs w:val="20"/>
          </w:rPr>
          <w:t>7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 при торговой площади свыше </w:t>
      </w:r>
      <w:smartTag w:uri="urn:schemas-microsoft-com:office:smarttags" w:element="metricconverter">
        <w:smartTagPr>
          <w:attr w:name="ProductID" w:val="3000 м2"/>
        </w:smartTagPr>
        <w:r w:rsidRPr="00267454">
          <w:rPr>
            <w:rFonts w:ascii="Times New Roman" w:hAnsi="Times New Roman" w:cs="Times New Roman"/>
            <w:b w:val="0"/>
            <w:bCs w:val="0"/>
            <w:sz w:val="20"/>
            <w:szCs w:val="20"/>
          </w:rPr>
          <w:t>3000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w:t>
      </w:r>
      <w:r w:rsidR="00874A7E" w:rsidRPr="00267454">
        <w:rPr>
          <w:rFonts w:ascii="Times New Roman" w:hAnsi="Times New Roman" w:cs="Times New Roman"/>
          <w:b w:val="0"/>
          <w:bCs w:val="0"/>
          <w:spacing w:val="-2"/>
          <w:sz w:val="20"/>
          <w:szCs w:val="20"/>
        </w:rPr>
        <w:t>99</w:t>
      </w:r>
      <w:r w:rsidRPr="00267454">
        <w:rPr>
          <w:rFonts w:ascii="Times New Roman" w:hAnsi="Times New Roman" w:cs="Times New Roman"/>
          <w:b w:val="0"/>
          <w:bCs w:val="0"/>
          <w:spacing w:val="-2"/>
          <w:sz w:val="20"/>
          <w:szCs w:val="20"/>
        </w:rPr>
        <w:t>. С учетом обеспечения возможности рационального использования территории</w:t>
      </w:r>
      <w:r w:rsidRPr="00267454">
        <w:rPr>
          <w:rFonts w:ascii="Times New Roman" w:hAnsi="Times New Roman" w:cs="Times New Roman"/>
          <w:b w:val="0"/>
          <w:bCs w:val="0"/>
          <w:sz w:val="20"/>
          <w:szCs w:val="20"/>
        </w:rPr>
        <w:t xml:space="preserve"> предельную торговую площадь рынка следует проектировать из расчета 24-</w:t>
      </w:r>
      <w:smartTag w:uri="urn:schemas-microsoft-com:office:smarttags" w:element="metricconverter">
        <w:smartTagPr>
          <w:attr w:name="ProductID" w:val="30 м2"/>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 на 1000 жителей.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Площадь одного торгового места принимается в размере</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6 м2"/>
        </w:smartTagPr>
        <w:r w:rsidRPr="00267454">
          <w:rPr>
            <w:rFonts w:ascii="Times New Roman" w:hAnsi="Times New Roman" w:cs="Times New Roman"/>
            <w:b w:val="0"/>
            <w:bCs w:val="0"/>
            <w:sz w:val="20"/>
            <w:szCs w:val="20"/>
          </w:rPr>
          <w:t>6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торговой площади.</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граждан допускается организация сезонной торговли с лотков при обеспечении площади торгового места не менее </w:t>
      </w:r>
      <w:smartTag w:uri="urn:schemas-microsoft-com:office:smarttags" w:element="metricconverter">
        <w:smartTagPr>
          <w:attr w:name="ProductID" w:val="1,5 м2"/>
        </w:smartTagPr>
        <w:r w:rsidRPr="00267454">
          <w:rPr>
            <w:rFonts w:ascii="Times New Roman" w:hAnsi="Times New Roman" w:cs="Times New Roman"/>
            <w:b w:val="0"/>
            <w:bCs w:val="0"/>
            <w:sz w:val="20"/>
            <w:szCs w:val="20"/>
          </w:rPr>
          <w:t>1,5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Торговые места могут проектироваться в крытом розничном рынке (здании, сооружении), а также на открытой площадке территории розничного рынка.</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сельскохозяйственном рынке количество торговых мест для осуществления деятельности по продаже то</w:t>
      </w:r>
      <w:r w:rsidRPr="00267454">
        <w:rPr>
          <w:rFonts w:ascii="Times New Roman" w:hAnsi="Times New Roman" w:cs="Times New Roman"/>
          <w:b w:val="0"/>
          <w:bCs w:val="0"/>
          <w:sz w:val="20"/>
          <w:szCs w:val="20"/>
        </w:rPr>
        <w:lastRenderedPageBreak/>
        <w:t>варов товаропроизводителями устанавливается органами местного самоуправления, но не менее 50 % от общего количества торговых мест.</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00</w:t>
      </w:r>
      <w:r w:rsidRPr="00267454">
        <w:rPr>
          <w:rFonts w:ascii="Times New Roman" w:hAnsi="Times New Roman" w:cs="Times New Roman"/>
          <w:b w:val="0"/>
          <w:bCs w:val="0"/>
          <w:sz w:val="20"/>
          <w:szCs w:val="20"/>
        </w:rPr>
        <w:t>. Рекомендуется обеспечивать минимальную плотность застройки территории розничных рынков не менее 50 %.</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1.3.5.1</w:t>
      </w:r>
      <w:r w:rsidR="00874A7E" w:rsidRPr="00267454">
        <w:rPr>
          <w:rFonts w:ascii="Times New Roman" w:hAnsi="Times New Roman" w:cs="Times New Roman"/>
          <w:b w:val="0"/>
          <w:bCs w:val="0"/>
          <w:spacing w:val="-2"/>
          <w:sz w:val="20"/>
          <w:szCs w:val="20"/>
        </w:rPr>
        <w:t>01</w:t>
      </w:r>
      <w:r w:rsidRPr="00267454">
        <w:rPr>
          <w:rFonts w:ascii="Times New Roman" w:hAnsi="Times New Roman" w:cs="Times New Roman"/>
          <w:b w:val="0"/>
          <w:bCs w:val="0"/>
          <w:spacing w:val="-2"/>
          <w:sz w:val="20"/>
          <w:szCs w:val="20"/>
        </w:rPr>
        <w:t>. Рынки должны быть обеспечены стоянками для временного хранения</w:t>
      </w:r>
      <w:r w:rsidRPr="00267454">
        <w:rPr>
          <w:rFonts w:ascii="Times New Roman" w:hAnsi="Times New Roman" w:cs="Times New Roman"/>
          <w:b w:val="0"/>
          <w:bCs w:val="0"/>
          <w:sz w:val="20"/>
          <w:szCs w:val="20"/>
        </w:rPr>
        <w:t xml:space="preserve"> автомобилей обслуживающего персонала и посетителей.</w:t>
      </w:r>
    </w:p>
    <w:p w:rsidR="00111B98" w:rsidRPr="00267454" w:rsidRDefault="00111B98"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обеспеченности местами временного хранения автомобилей, размещение зон стоянки автотранспорта (автостоянок) на территории розничных рынков, а также расстояния от автостоянок, въезды и выезды из них следует проектировать в соответствии с требованиями раздела 1.2. части II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1.3.5.1</w:t>
      </w:r>
      <w:r w:rsidR="00874A7E" w:rsidRPr="00267454">
        <w:rPr>
          <w:rFonts w:ascii="Times New Roman" w:hAnsi="Times New Roman" w:cs="Times New Roman"/>
          <w:spacing w:val="-2"/>
          <w:sz w:val="20"/>
          <w:szCs w:val="20"/>
        </w:rPr>
        <w:t>02</w:t>
      </w:r>
      <w:r w:rsidRPr="00267454">
        <w:rPr>
          <w:rFonts w:ascii="Times New Roman" w:hAnsi="Times New Roman" w:cs="Times New Roman"/>
          <w:spacing w:val="-2"/>
          <w:sz w:val="20"/>
          <w:szCs w:val="20"/>
        </w:rPr>
        <w:t xml:space="preserve">. Требуемое расчетное количество машино-мест для временного хранения легковых автомобилей </w:t>
      </w:r>
      <w:r w:rsidRPr="00267454">
        <w:rPr>
          <w:rFonts w:ascii="Times New Roman" w:hAnsi="Times New Roman" w:cs="Times New Roman"/>
          <w:sz w:val="20"/>
          <w:szCs w:val="20"/>
        </w:rPr>
        <w:t xml:space="preserve">проектируется из расчета 25 машино-мест на 50 торговых мест. </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проектировании рынка в отдельно стоящем здании площадку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транспорта обслуживающего персонала и посетителей необходимо предусматривать со стороны проезжей части автодорог. Площадка не должна размещаться на придомовой территории жилых зданий. Расстояние от места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автомобилей до любой точки рынка должно быть не более </w:t>
      </w:r>
      <w:smartTag w:uri="urn:schemas-microsoft-com:office:smarttags" w:element="metricconverter">
        <w:smartTagPr>
          <w:attr w:name="ProductID" w:val="400 м"/>
        </w:smartTagPr>
        <w:r w:rsidRPr="00267454">
          <w:rPr>
            <w:rFonts w:ascii="Times New Roman" w:hAnsi="Times New Roman" w:cs="Times New Roman"/>
            <w:sz w:val="20"/>
            <w:szCs w:val="20"/>
          </w:rPr>
          <w:t>400 м</w:t>
        </w:r>
      </w:smartTag>
      <w:r w:rsidRPr="00267454">
        <w:rPr>
          <w:rFonts w:ascii="Times New Roman" w:hAnsi="Times New Roman" w:cs="Times New Roman"/>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При расчете площадь стоянок для временного хранения автомобилей в общую площадь рынка не включается.</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1.3.5.1</w:t>
      </w:r>
      <w:r w:rsidR="00874A7E" w:rsidRPr="00267454">
        <w:rPr>
          <w:rFonts w:ascii="Times New Roman" w:hAnsi="Times New Roman" w:cs="Times New Roman"/>
          <w:sz w:val="20"/>
          <w:szCs w:val="20"/>
        </w:rPr>
        <w:t>03</w:t>
      </w:r>
      <w:r w:rsidRPr="00267454">
        <w:rPr>
          <w:rFonts w:ascii="Times New Roman" w:hAnsi="Times New Roman" w:cs="Times New Roman"/>
          <w:sz w:val="20"/>
          <w:szCs w:val="20"/>
        </w:rPr>
        <w:t xml:space="preserve">. Минимальные расстояния от автостоянок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легковых автомобилей следует принимать в соответствии с требованиями настоящих нормативов.</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Противопожарные расстояния </w:t>
      </w:r>
      <w:r w:rsidRPr="00267454">
        <w:rPr>
          <w:rFonts w:ascii="Times New Roman" w:hAnsi="Times New Roman" w:cs="Times New Roman"/>
          <w:bCs/>
          <w:sz w:val="20"/>
          <w:szCs w:val="20"/>
        </w:rPr>
        <w:t xml:space="preserve">от </w:t>
      </w:r>
      <w:r w:rsidRPr="00267454">
        <w:rPr>
          <w:rFonts w:ascii="Times New Roman" w:hAnsi="Times New Roman" w:cs="Times New Roman"/>
          <w:sz w:val="20"/>
          <w:szCs w:val="20"/>
        </w:rPr>
        <w:t xml:space="preserve">автостоянок для </w:t>
      </w:r>
      <w:r w:rsidRPr="00267454">
        <w:rPr>
          <w:rFonts w:ascii="Times New Roman" w:hAnsi="Times New Roman" w:cs="Times New Roman"/>
          <w:spacing w:val="-2"/>
          <w:sz w:val="20"/>
          <w:szCs w:val="20"/>
        </w:rPr>
        <w:t xml:space="preserve">временного хранения </w:t>
      </w:r>
      <w:r w:rsidRPr="00267454">
        <w:rPr>
          <w:rFonts w:ascii="Times New Roman" w:hAnsi="Times New Roman" w:cs="Times New Roman"/>
          <w:sz w:val="20"/>
          <w:szCs w:val="20"/>
        </w:rPr>
        <w:t xml:space="preserve">легковых автомобилей должны обеспечивать нераспространение пожара на соседние здания, сооружения </w:t>
      </w:r>
      <w:r w:rsidRPr="00267454">
        <w:rPr>
          <w:rFonts w:ascii="Times New Roman" w:hAnsi="Times New Roman" w:cs="Times New Roman"/>
          <w:bCs/>
          <w:sz w:val="20"/>
          <w:szCs w:val="20"/>
        </w:rPr>
        <w:t xml:space="preserve">в соответствии с </w:t>
      </w:r>
      <w:r w:rsidRPr="00267454">
        <w:rPr>
          <w:rFonts w:ascii="Times New Roman" w:hAnsi="Times New Roman" w:cs="Times New Roman"/>
          <w:bCs/>
          <w:spacing w:val="-2"/>
          <w:sz w:val="20"/>
          <w:szCs w:val="20"/>
        </w:rPr>
        <w:t xml:space="preserve">требованиями </w:t>
      </w:r>
      <w:r w:rsidRPr="00267454">
        <w:rPr>
          <w:rFonts w:ascii="Times New Roman" w:hAnsi="Times New Roman" w:cs="Times New Roman"/>
          <w:bCs/>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Cs/>
          <w:spacing w:val="-2"/>
          <w:sz w:val="20"/>
          <w:szCs w:val="20"/>
        </w:rPr>
        <w:t>.</w:t>
      </w:r>
    </w:p>
    <w:p w:rsidR="00111B98" w:rsidRPr="00267454" w:rsidRDefault="00111B98"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1.3.5.1</w:t>
      </w:r>
      <w:r w:rsidR="00874A7E" w:rsidRPr="00267454">
        <w:rPr>
          <w:rFonts w:ascii="Times New Roman" w:hAnsi="Times New Roman" w:cs="Times New Roman"/>
          <w:sz w:val="20"/>
          <w:szCs w:val="20"/>
        </w:rPr>
        <w:t>0</w:t>
      </w:r>
      <w:r w:rsidRPr="00267454">
        <w:rPr>
          <w:rFonts w:ascii="Times New Roman" w:hAnsi="Times New Roman" w:cs="Times New Roman"/>
          <w:sz w:val="20"/>
          <w:szCs w:val="20"/>
        </w:rPr>
        <w:t xml:space="preserve">4. Площадки для сбора мусора и пищевых отходов следует размещать в хозяйственной зоне рынка на расстоянии не менее </w:t>
      </w:r>
      <w:smartTag w:uri="urn:schemas-microsoft-com:office:smarttags" w:element="metricconverter">
        <w:smartTagPr>
          <w:attr w:name="ProductID" w:val="25 м"/>
        </w:smartTagPr>
        <w:r w:rsidRPr="00267454">
          <w:rPr>
            <w:rFonts w:ascii="Times New Roman" w:hAnsi="Times New Roman" w:cs="Times New Roman"/>
            <w:sz w:val="20"/>
            <w:szCs w:val="20"/>
          </w:rPr>
          <w:t>25 м</w:t>
        </w:r>
      </w:smartTag>
      <w:r w:rsidRPr="00267454">
        <w:rPr>
          <w:rFonts w:ascii="Times New Roman" w:hAnsi="Times New Roman" w:cs="Times New Roman"/>
          <w:sz w:val="20"/>
          <w:szCs w:val="20"/>
        </w:rPr>
        <w:t xml:space="preserve"> от границ торговой зоны.</w:t>
      </w:r>
    </w:p>
    <w:p w:rsidR="00111B98" w:rsidRPr="00267454" w:rsidRDefault="00111B98" w:rsidP="002A6A8C">
      <w:pPr>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 Территория розничного рынка должна быть благоустроена, озеленена и ограждена.</w:t>
      </w:r>
      <w:r w:rsidRPr="00267454">
        <w:rPr>
          <w:rFonts w:ascii="Times New Roman" w:hAnsi="Times New Roman" w:cs="Times New Roman"/>
          <w:b w:val="0"/>
          <w:bCs w:val="0"/>
          <w:spacing w:val="-2"/>
          <w:sz w:val="20"/>
          <w:szCs w:val="20"/>
        </w:rPr>
        <w:t xml:space="preserve"> Следует предусматривать не менее двух въездов на территорию рынка.</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1.3.5.1</w:t>
      </w:r>
      <w:r w:rsidR="00874A7E" w:rsidRPr="00267454">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 Здания, строения, сооружения рынка и находящиеся в них помещения должны быть обеспечены энерго-, тепло- и водоснабжением.</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Водоснабжение и канализация розничных рынков должны быть централизованными, теплоснабжение – от ТЭЦ, районных или местных котельных, автономных источников.</w:t>
      </w:r>
    </w:p>
    <w:p w:rsidR="00111B98" w:rsidRPr="00267454" w:rsidRDefault="00111B98" w:rsidP="002A6A8C">
      <w:pPr>
        <w:autoSpaceDE w:val="0"/>
        <w:autoSpaceDN w:val="0"/>
        <w:adjustRightInd w:val="0"/>
        <w:spacing w:line="240" w:lineRule="auto"/>
        <w:ind w:firstLine="709"/>
        <w:contextualSpacing/>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территории розничных рынков следует проектировать водопроводы хозяйственно-питьевого водоснабжения, раздельные системы бытовой и производственной канализации с самостоятельными выпусками, устройство дождевой канализации. </w:t>
      </w:r>
    </w:p>
    <w:p w:rsidR="00111B98" w:rsidRPr="00267454" w:rsidRDefault="00111B98" w:rsidP="002A6A8C">
      <w:pPr>
        <w:pStyle w:val="ConsPlusNormal"/>
        <w:ind w:firstLine="709"/>
        <w:contextualSpacing/>
        <w:jc w:val="both"/>
        <w:rPr>
          <w:rFonts w:ascii="Times New Roman" w:hAnsi="Times New Roman" w:cs="Times New Roman"/>
        </w:rPr>
      </w:pPr>
      <w:r w:rsidRPr="00267454">
        <w:rPr>
          <w:rFonts w:ascii="Times New Roman" w:hAnsi="Times New Roman" w:cs="Times New Roman"/>
        </w:rPr>
        <w:t>1.3.5.1</w:t>
      </w:r>
      <w:r w:rsidR="00874A7E" w:rsidRPr="00267454">
        <w:rPr>
          <w:rFonts w:ascii="Times New Roman" w:hAnsi="Times New Roman" w:cs="Times New Roman"/>
        </w:rPr>
        <w:t>0</w:t>
      </w:r>
      <w:r w:rsidRPr="00267454">
        <w:rPr>
          <w:rFonts w:ascii="Times New Roman" w:hAnsi="Times New Roman" w:cs="Times New Roman"/>
        </w:rPr>
        <w:t xml:space="preserve">7. На территории </w:t>
      </w:r>
      <w:r w:rsidRPr="00267454">
        <w:rPr>
          <w:rFonts w:ascii="Times New Roman" w:hAnsi="Times New Roman" w:cs="Times New Roman"/>
          <w:spacing w:val="-2"/>
        </w:rPr>
        <w:t xml:space="preserve">городских </w:t>
      </w:r>
      <w:r w:rsidRPr="00267454">
        <w:rPr>
          <w:rFonts w:ascii="Times New Roman" w:hAnsi="Times New Roman" w:cs="Times New Roman"/>
        </w:rPr>
        <w:t xml:space="preserve">населенных пунктов и крупных сельских населенных пунктов следует предусматривать </w:t>
      </w:r>
      <w:r w:rsidRPr="00267454">
        <w:rPr>
          <w:rFonts w:ascii="Times New Roman" w:hAnsi="Times New Roman" w:cs="Times New Roman"/>
          <w:b/>
          <w:bCs/>
        </w:rPr>
        <w:t>площадки для организации ярмарочной торговли</w:t>
      </w:r>
      <w:r w:rsidRPr="00267454">
        <w:rPr>
          <w:rFonts w:ascii="Times New Roman" w:hAnsi="Times New Roman" w:cs="Times New Roman"/>
        </w:rPr>
        <w:t xml:space="preserve">. </w:t>
      </w:r>
    </w:p>
    <w:p w:rsidR="00111B98" w:rsidRPr="00D247DF" w:rsidRDefault="00111B98" w:rsidP="00D247DF">
      <w:pPr>
        <w:pStyle w:val="ConsPlusNormal"/>
        <w:ind w:firstLine="709"/>
        <w:contextualSpacing/>
        <w:jc w:val="both"/>
        <w:rPr>
          <w:rFonts w:ascii="Times New Roman" w:hAnsi="Times New Roman" w:cs="Times New Roman"/>
        </w:rPr>
      </w:pPr>
      <w:r w:rsidRPr="00367FD8">
        <w:rPr>
          <w:rFonts w:ascii="Times New Roman" w:hAnsi="Times New Roman" w:cs="Times New Roman"/>
        </w:rPr>
        <w:t xml:space="preserve">Порядок организации ярмарок определяется Постановлением Администрации Смоленской области от 25.08.2010 </w:t>
      </w:r>
      <w:r w:rsidRPr="00251C35">
        <w:rPr>
          <w:rFonts w:ascii="Times New Roman" w:hAnsi="Times New Roman" w:cs="Times New Roman"/>
        </w:rPr>
        <w:t>№ 498 «</w:t>
      </w:r>
      <w:r w:rsidRPr="00367FD8">
        <w:rPr>
          <w:rFonts w:ascii="Times New Roman" w:hAnsi="Times New Roman" w:cs="Times New Roman"/>
        </w:rPr>
        <w:t>Об утверждении Порядка организации на территории Смоленской области ярмарок и продажи товаров на них и Требований к организации продажи товаров (выполнения работ, оказания услуг) на ярмарках на территории Смоленской области»</w:t>
      </w:r>
      <w:r w:rsidR="00D247DF" w:rsidRPr="00367FD8">
        <w:rPr>
          <w:rFonts w:ascii="Times New Roman" w:hAnsi="Times New Roman" w:cs="Times New Roman"/>
        </w:rPr>
        <w:t xml:space="preserve"> и Порядка размещения и использования нестационарных торговых объектов на территории </w:t>
      </w:r>
      <w:r w:rsidR="00093845" w:rsidRPr="00367FD8">
        <w:rPr>
          <w:rFonts w:ascii="Times New Roman" w:hAnsi="Times New Roman" w:cs="Times New Roman"/>
        </w:rPr>
        <w:t>Велижск</w:t>
      </w:r>
      <w:r w:rsidR="00367FD8" w:rsidRPr="00367FD8">
        <w:rPr>
          <w:rFonts w:ascii="Times New Roman" w:hAnsi="Times New Roman" w:cs="Times New Roman"/>
        </w:rPr>
        <w:t>ого</w:t>
      </w:r>
      <w:r w:rsidR="00093845" w:rsidRPr="00367FD8">
        <w:rPr>
          <w:rFonts w:ascii="Times New Roman" w:hAnsi="Times New Roman" w:cs="Times New Roman"/>
        </w:rPr>
        <w:t xml:space="preserve"> </w:t>
      </w:r>
      <w:r w:rsidR="00367FD8" w:rsidRPr="00367FD8">
        <w:rPr>
          <w:rFonts w:ascii="Times New Roman" w:hAnsi="Times New Roman" w:cs="Times New Roman"/>
        </w:rPr>
        <w:t>района</w:t>
      </w:r>
      <w:r w:rsidR="00093845" w:rsidRPr="00367FD8">
        <w:rPr>
          <w:rFonts w:ascii="Times New Roman" w:hAnsi="Times New Roman" w:cs="Times New Roman"/>
        </w:rPr>
        <w:t xml:space="preserve"> Смоленской области</w:t>
      </w:r>
      <w:r w:rsidR="00D247DF" w:rsidRPr="00367FD8">
        <w:rPr>
          <w:rFonts w:ascii="Times New Roman" w:hAnsi="Times New Roman" w:cs="Times New Roman"/>
        </w:rPr>
        <w:t>, утвержденному постановлением Администрации МО «Велижский район» от 02.11.2017 № 631.</w:t>
      </w:r>
    </w:p>
    <w:p w:rsidR="00111B98" w:rsidRPr="00267454" w:rsidRDefault="00111B98" w:rsidP="002A6A8C">
      <w:pPr>
        <w:pStyle w:val="20"/>
        <w:spacing w:before="0" w:after="0"/>
        <w:contextualSpacing/>
        <w:jc w:val="both"/>
        <w:rPr>
          <w:rFonts w:ascii="Times New Roman" w:hAnsi="Times New Roman" w:cs="Times New Roman"/>
          <w:i w:val="0"/>
          <w:sz w:val="20"/>
          <w:szCs w:val="20"/>
        </w:rPr>
      </w:pPr>
      <w:bookmarkStart w:id="85" w:name="_Toc501913340"/>
      <w:bookmarkStart w:id="86" w:name="_Toc501972537"/>
      <w:bookmarkStart w:id="87" w:name="_Toc525558473"/>
      <w:bookmarkStart w:id="88" w:name="_Toc529448980"/>
      <w:bookmarkStart w:id="89" w:name="_Toc529782649"/>
      <w:r w:rsidRPr="00267454">
        <w:rPr>
          <w:rFonts w:ascii="Times New Roman" w:hAnsi="Times New Roman" w:cs="Times New Roman"/>
          <w:i w:val="0"/>
          <w:sz w:val="20"/>
          <w:szCs w:val="20"/>
        </w:rPr>
        <w:t xml:space="preserve">1.4. </w:t>
      </w:r>
      <w:r w:rsidR="00A33BD4" w:rsidRPr="00267454">
        <w:rPr>
          <w:rFonts w:ascii="Times New Roman" w:hAnsi="Times New Roman" w:cs="Times New Roman"/>
          <w:i w:val="0"/>
          <w:sz w:val="20"/>
          <w:szCs w:val="20"/>
        </w:rPr>
        <w:t>Предельные значения расчетных показателей минимально допустимого уровня обеспеченности иными объектами (территориями</w:t>
      </w:r>
      <w:r w:rsidR="005B73F0">
        <w:rPr>
          <w:rFonts w:ascii="Times New Roman" w:hAnsi="Times New Roman" w:cs="Times New Roman"/>
          <w:i w:val="0"/>
          <w:sz w:val="20"/>
          <w:szCs w:val="20"/>
        </w:rPr>
        <w:t>)</w:t>
      </w:r>
      <w:r w:rsidRPr="00267454">
        <w:rPr>
          <w:rFonts w:ascii="Times New Roman" w:hAnsi="Times New Roman" w:cs="Times New Roman"/>
          <w:i w:val="0"/>
          <w:sz w:val="20"/>
          <w:szCs w:val="20"/>
        </w:rPr>
        <w:t xml:space="preserve">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005B73F0">
        <w:rPr>
          <w:rFonts w:ascii="Times New Roman" w:hAnsi="Times New Roman" w:cs="Times New Roman"/>
          <w:i w:val="0"/>
          <w:sz w:val="20"/>
          <w:szCs w:val="20"/>
        </w:rPr>
        <w:t xml:space="preserve"> </w:t>
      </w:r>
      <w:r w:rsidRPr="00267454">
        <w:rPr>
          <w:rFonts w:ascii="Times New Roman" w:hAnsi="Times New Roman" w:cs="Times New Roman"/>
          <w:i w:val="0"/>
          <w:sz w:val="20"/>
          <w:szCs w:val="20"/>
        </w:rPr>
        <w:t xml:space="preserve">для осуществления полномочий по вопросам местного значения и в пределах переданных государственных полномочий в соответствии с федеральными законами, областными законами, уставом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005B73F0">
        <w:rPr>
          <w:rFonts w:ascii="Times New Roman" w:hAnsi="Times New Roman" w:cs="Times New Roman"/>
          <w:i w:val="0"/>
          <w:sz w:val="20"/>
          <w:szCs w:val="20"/>
        </w:rPr>
        <w:t xml:space="preserve"> </w:t>
      </w:r>
      <w:r w:rsidRPr="00267454">
        <w:rPr>
          <w:rFonts w:ascii="Times New Roman" w:hAnsi="Times New Roman" w:cs="Times New Roman"/>
          <w:i w:val="0"/>
          <w:sz w:val="20"/>
          <w:szCs w:val="20"/>
        </w:rPr>
        <w:t>и оказываю</w:t>
      </w:r>
      <w:r w:rsidR="005B73F0">
        <w:rPr>
          <w:rFonts w:ascii="Times New Roman" w:hAnsi="Times New Roman" w:cs="Times New Roman"/>
          <w:i w:val="0"/>
          <w:sz w:val="20"/>
          <w:szCs w:val="20"/>
        </w:rPr>
        <w:t>щих</w:t>
      </w:r>
      <w:r w:rsidRPr="00267454">
        <w:rPr>
          <w:rFonts w:ascii="Times New Roman" w:hAnsi="Times New Roman" w:cs="Times New Roman"/>
          <w:i w:val="0"/>
          <w:sz w:val="20"/>
          <w:szCs w:val="20"/>
        </w:rPr>
        <w:t xml:space="preserve"> существенное влияние на социально-экономическое развитие </w:t>
      </w:r>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r w:rsidRPr="00267454">
        <w:rPr>
          <w:rFonts w:ascii="Times New Roman" w:hAnsi="Times New Roman" w:cs="Times New Roman"/>
          <w:i w:val="0"/>
          <w:sz w:val="20"/>
          <w:szCs w:val="20"/>
        </w:rPr>
        <w:t xml:space="preserve"> и  предельных значений расчетных показателей максимально допустимого уровня территориальной доступности таких объектов для населения </w:t>
      </w:r>
      <w:bookmarkEnd w:id="85"/>
      <w:bookmarkEnd w:id="86"/>
      <w:bookmarkEnd w:id="87"/>
      <w:bookmarkEnd w:id="88"/>
      <w:bookmarkEnd w:id="89"/>
      <w:r w:rsidR="005B73F0" w:rsidRPr="005B73F0">
        <w:rPr>
          <w:rFonts w:ascii="Times New Roman" w:hAnsi="Times New Roman" w:cs="Times New Roman"/>
          <w:i w:val="0"/>
          <w:sz w:val="20"/>
          <w:szCs w:val="20"/>
        </w:rPr>
        <w:t xml:space="preserve">муниципального образования </w:t>
      </w:r>
      <w:r w:rsidR="00093845" w:rsidRPr="00093845">
        <w:rPr>
          <w:rFonts w:ascii="Times New Roman" w:hAnsi="Times New Roman" w:cs="Times New Roman"/>
          <w:i w:val="0"/>
          <w:sz w:val="20"/>
          <w:szCs w:val="20"/>
        </w:rPr>
        <w:t>«Велижский муниципальный округ» Смоленской области</w:t>
      </w:r>
    </w:p>
    <w:p w:rsidR="00111B98" w:rsidRPr="00267454" w:rsidRDefault="00111B98" w:rsidP="002A6A8C">
      <w:pPr>
        <w:spacing w:line="240" w:lineRule="auto"/>
        <w:contextualSpacing/>
        <w:rPr>
          <w:rFonts w:ascii="Times New Roman" w:hAnsi="Times New Roman" w:cs="Times New Roman"/>
          <w:sz w:val="20"/>
          <w:szCs w:val="20"/>
        </w:rPr>
      </w:pPr>
    </w:p>
    <w:p w:rsidR="00111B98" w:rsidRPr="00267454" w:rsidRDefault="00111B98"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Предельные значения расчетных показателей минимально допустимого уровня обеспеченности для объектов не включенные в части 1.1. – 1.3.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раздела, принимать по частям 1.5.1. – 1.5.13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1.5.1. Объекты инженерной инфраструктуры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 Общие требования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 Объекты инженерной инфраструктуры преимущественно располагаются в зоне инженерной инфраструктуры которая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lastRenderedPageBreak/>
        <w:t xml:space="preserve">1.5.1.1.2. </w:t>
      </w:r>
      <w:r w:rsidRPr="00267454">
        <w:rPr>
          <w:rFonts w:ascii="Times New Roman" w:hAnsi="Times New Roman" w:cs="Times New Roman"/>
          <w:b w:val="0"/>
          <w:bCs w:val="0"/>
          <w:sz w:val="20"/>
          <w:szCs w:val="20"/>
        </w:rPr>
        <w:t>При размещении объектов, сооружений и коммуникаций инженерной инфраструктуры в целях предотвращения вредного воздействия перечисленных объектов на жилую, общественную застройку и рекреационные зоны устанавливаются санитарно-защитные зоны в соответствии с требованиями действующего законодательства и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Для санитарной охраны источников водоснабжения, водопроводных сооружений и территорий, на которых они расположены, от возможного загрязнения устанавливаются зоны санитарной охраны.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 </w:t>
      </w:r>
      <w:r w:rsidRPr="00267454">
        <w:rPr>
          <w:rFonts w:ascii="Times New Roman" w:hAnsi="Times New Roman" w:cs="Times New Roman"/>
          <w:b w:val="0"/>
          <w:bCs w:val="0"/>
          <w:spacing w:val="-2"/>
          <w:sz w:val="20"/>
          <w:szCs w:val="20"/>
        </w:rPr>
        <w:t>Проектирование инженерных систем водоснабжения, канализации, теплоснабжения,</w:t>
      </w:r>
      <w:r w:rsidRPr="00267454">
        <w:rPr>
          <w:rFonts w:ascii="Times New Roman" w:hAnsi="Times New Roman" w:cs="Times New Roman"/>
          <w:b w:val="0"/>
          <w:bCs w:val="0"/>
          <w:sz w:val="20"/>
          <w:szCs w:val="20"/>
        </w:rPr>
        <w:t xml:space="preserve"> газоснабжения, электроснабжения и связи следует осуществлять на основе программ комплексного развития коммунальной инфраструктуры и </w:t>
      </w:r>
      <w:r w:rsidRPr="00267454">
        <w:rPr>
          <w:rFonts w:ascii="Times New Roman" w:hAnsi="Times New Roman" w:cs="Times New Roman"/>
          <w:b w:val="0"/>
          <w:bCs w:val="0"/>
          <w:spacing w:val="-3"/>
          <w:sz w:val="20"/>
          <w:szCs w:val="20"/>
        </w:rPr>
        <w:t xml:space="preserve">схем водоснабжения, канализации, теплоснабжения, </w:t>
      </w:r>
      <w:r w:rsidRPr="00267454">
        <w:rPr>
          <w:rFonts w:ascii="Times New Roman" w:hAnsi="Times New Roman" w:cs="Times New Roman"/>
          <w:b w:val="0"/>
          <w:bCs w:val="0"/>
          <w:sz w:val="20"/>
          <w:szCs w:val="20"/>
        </w:rPr>
        <w:t>газоснабжения</w:t>
      </w:r>
      <w:r w:rsidRPr="00267454">
        <w:rPr>
          <w:rFonts w:ascii="Times New Roman" w:hAnsi="Times New Roman" w:cs="Times New Roman"/>
          <w:b w:val="0"/>
          <w:bCs w:val="0"/>
          <w:spacing w:val="-3"/>
          <w:sz w:val="20"/>
          <w:szCs w:val="20"/>
        </w:rPr>
        <w:t xml:space="preserve"> и энергоснабжения, разработанных и утвержденных</w:t>
      </w:r>
      <w:r w:rsidRPr="00267454">
        <w:rPr>
          <w:rFonts w:ascii="Times New Roman" w:hAnsi="Times New Roman" w:cs="Times New Roman"/>
          <w:b w:val="0"/>
          <w:bCs w:val="0"/>
          <w:sz w:val="20"/>
          <w:szCs w:val="20"/>
        </w:rPr>
        <w:t xml:space="preserve"> в установленном порядке.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1.5.1.1.4. Объекты, необходимые для ликвидации последствий чрезвычайных ситуаций природного и техногенного характера (пожарные депо, отделения полиции, лечебные учреждения и т. д.) должны иметь два независимых источника снабжения основными ресурсами, при этом один из источников может быть резервным.</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Для выполнения аварийных функций основных узлов коммуникаций инженерной инфраструктуры следует, как правило, проектировать резервные источники электроснабжения.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1.5.1.1.5. При проектировании инженерных систем на территориях, подверженных опасным метеорологическим, инженерно-геологическим и гидрологическим процессам следует учитывать требования СП 14.13330.2011, СП 116.13330.2012, СП 21.13330.2012.</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1.5.1.2. Водоснабжение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 Выбор схемы и системы водоснабжения следует производить с учетом особенностей населенных пунктов, требуемых расходов воды на различных этапах их развития, источников водоснабжения, требований к напорам, качеству воды и обеспеченности ее подачи.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 </w:t>
      </w:r>
      <w:r w:rsidRPr="00267454">
        <w:rPr>
          <w:rFonts w:ascii="Times New Roman" w:hAnsi="Times New Roman" w:cs="Times New Roman"/>
          <w:sz w:val="20"/>
          <w:szCs w:val="20"/>
        </w:rPr>
        <w:t>Проектирование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систем водоснабжения</w:t>
      </w:r>
      <w:r w:rsidRPr="00267454">
        <w:rPr>
          <w:rFonts w:ascii="Times New Roman" w:hAnsi="Times New Roman" w:cs="Times New Roman"/>
          <w:b w:val="0"/>
          <w:bCs w:val="0"/>
          <w:sz w:val="20"/>
          <w:szCs w:val="20"/>
        </w:rPr>
        <w:t xml:space="preserve"> населенных пунктов,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СП 42.13330.2011, СанПиН 2.1.4.1074-01, СанПиН 2.1.4.1175-02, ГОСТ 2761-84*, СанПиН 2.1.4.1110-02 с учетом санитарно-гигиенической надежности получения питьевой воды, экологических и ресурсосберегающих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В жилых зонах, не обеспеченных централизованным водоснабжением, размещение многоэтажных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нецелесообразности или невозможности устройства системы централизованного водоснабжения отдельных населенных пунктов или их групп, водоснабжение следует проектировать по децентрализованной схеме по согласованию с территориальными органами Роспотребнадзора.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 Расчетное среднесуточное водопотребление населенных пунктов определяется как сумма расходов воды на хозяйственно-бытовые нужды и нужды промышленных и сельскохозяйственных предприятий с учетом расхода воды на поливку.</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проектировании систем водоснабжения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удельные среднесуточные (за год) нормы водопотребления на хозяйственно-питьевые нужды населения следует принимать в соответствии с таблицами </w:t>
      </w:r>
      <w:r w:rsidR="00267454">
        <w:rPr>
          <w:rFonts w:ascii="Times New Roman" w:hAnsi="Times New Roman" w:cs="Times New Roman"/>
          <w:b w:val="0"/>
          <w:bCs w:val="0"/>
          <w:spacing w:val="-2"/>
          <w:sz w:val="20"/>
          <w:szCs w:val="20"/>
        </w:rPr>
        <w:t>25</w:t>
      </w:r>
      <w:r w:rsidRPr="00267454">
        <w:rPr>
          <w:rFonts w:ascii="Times New Roman" w:hAnsi="Times New Roman" w:cs="Times New Roman"/>
          <w:b w:val="0"/>
          <w:bCs w:val="0"/>
          <w:spacing w:val="-2"/>
          <w:sz w:val="20"/>
          <w:szCs w:val="20"/>
        </w:rPr>
        <w:t xml:space="preserve"> и </w:t>
      </w:r>
      <w:r w:rsidR="00267454">
        <w:rPr>
          <w:rFonts w:ascii="Times New Roman" w:hAnsi="Times New Roman" w:cs="Times New Roman"/>
          <w:b w:val="0"/>
          <w:bCs w:val="0"/>
          <w:spacing w:val="-2"/>
          <w:sz w:val="20"/>
          <w:szCs w:val="20"/>
        </w:rPr>
        <w:t>26</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p>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Среднесуточное (за год) водопотребление на хозяйственно-питьевые нужды населения</w:t>
      </w:r>
    </w:p>
    <w:p w:rsidR="00E85441" w:rsidRPr="00267454" w:rsidRDefault="00E85441" w:rsidP="00E85441">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25</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8"/>
        <w:gridCol w:w="4860"/>
      </w:tblGrid>
      <w:tr w:rsidR="00E85441" w:rsidRPr="00267454" w:rsidTr="00E85441">
        <w:trPr>
          <w:cantSplit/>
          <w:tblHeader/>
          <w:jc w:val="center"/>
        </w:trPr>
        <w:tc>
          <w:tcPr>
            <w:tcW w:w="5118"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 xml:space="preserve">Степень благоустройства </w:t>
            </w:r>
          </w:p>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районов жилой застройки</w:t>
            </w:r>
          </w:p>
        </w:tc>
        <w:tc>
          <w:tcPr>
            <w:tcW w:w="4860"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Удельное хозяйственно-питьевое</w:t>
            </w:r>
          </w:p>
          <w:p w:rsidR="00E85441" w:rsidRPr="00267454" w:rsidRDefault="00E85441" w:rsidP="00E85441">
            <w:pPr>
              <w:rPr>
                <w:rFonts w:ascii="Times New Roman" w:hAnsi="Times New Roman" w:cs="Times New Roman"/>
                <w:bCs w:val="0"/>
                <w:sz w:val="20"/>
                <w:szCs w:val="20"/>
              </w:rPr>
            </w:pPr>
            <w:r w:rsidRPr="00267454">
              <w:rPr>
                <w:rFonts w:ascii="Times New Roman" w:hAnsi="Times New Roman" w:cs="Times New Roman"/>
                <w:bCs w:val="0"/>
                <w:sz w:val="20"/>
                <w:szCs w:val="20"/>
              </w:rPr>
              <w:t>водопотребление в населенных пунктах на одного жителя среднесуточное (за год), л/сут.</w:t>
            </w:r>
          </w:p>
        </w:tc>
      </w:tr>
      <w:tr w:rsidR="00E85441" w:rsidRPr="00267454" w:rsidTr="00E85441">
        <w:trPr>
          <w:jc w:val="center"/>
        </w:trPr>
        <w:tc>
          <w:tcPr>
            <w:tcW w:w="5118" w:type="dxa"/>
            <w:tcBorders>
              <w:top w:val="single" w:sz="4" w:space="0" w:color="auto"/>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Застройка зданиями, оборудованными внутренним водопроводом и канализацией:</w:t>
            </w:r>
          </w:p>
        </w:tc>
        <w:tc>
          <w:tcPr>
            <w:tcW w:w="4860" w:type="dxa"/>
            <w:tcBorders>
              <w:top w:val="single" w:sz="4" w:space="0" w:color="auto"/>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p>
        </w:tc>
      </w:tr>
      <w:tr w:rsidR="00E85441" w:rsidRPr="00267454" w:rsidTr="00E85441">
        <w:trPr>
          <w:trHeight w:val="227"/>
          <w:jc w:val="center"/>
        </w:trPr>
        <w:tc>
          <w:tcPr>
            <w:tcW w:w="5118"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без ванн</w:t>
            </w:r>
          </w:p>
        </w:tc>
        <w:tc>
          <w:tcPr>
            <w:tcW w:w="4860"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125 - 160</w:t>
            </w:r>
          </w:p>
        </w:tc>
      </w:tr>
      <w:tr w:rsidR="00E85441" w:rsidRPr="00267454" w:rsidTr="00E85441">
        <w:trPr>
          <w:trHeight w:val="227"/>
          <w:jc w:val="center"/>
        </w:trPr>
        <w:tc>
          <w:tcPr>
            <w:tcW w:w="5118"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 ванными и местными водонагревателями</w:t>
            </w:r>
          </w:p>
        </w:tc>
        <w:tc>
          <w:tcPr>
            <w:tcW w:w="4860" w:type="dxa"/>
            <w:tcBorders>
              <w:top w:val="nil"/>
              <w:left w:val="single" w:sz="4" w:space="0" w:color="auto"/>
              <w:bottom w:val="nil"/>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160 - 230</w:t>
            </w:r>
          </w:p>
        </w:tc>
      </w:tr>
      <w:tr w:rsidR="00E85441" w:rsidRPr="00267454" w:rsidTr="00E85441">
        <w:trPr>
          <w:trHeight w:val="227"/>
          <w:jc w:val="center"/>
        </w:trPr>
        <w:tc>
          <w:tcPr>
            <w:tcW w:w="5118" w:type="dxa"/>
            <w:tcBorders>
              <w:top w:val="nil"/>
              <w:left w:val="single" w:sz="4" w:space="0" w:color="auto"/>
              <w:bottom w:val="single" w:sz="4" w:space="0" w:color="auto"/>
              <w:right w:val="single" w:sz="4" w:space="0" w:color="auto"/>
            </w:tcBorders>
          </w:tcPr>
          <w:p w:rsidR="00E85441" w:rsidRPr="00267454" w:rsidRDefault="00E85441" w:rsidP="00E85441">
            <w:pPr>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 централизованным горячим водоснабжением</w:t>
            </w:r>
          </w:p>
        </w:tc>
        <w:tc>
          <w:tcPr>
            <w:tcW w:w="4860" w:type="dxa"/>
            <w:tcBorders>
              <w:top w:val="nil"/>
              <w:left w:val="single" w:sz="4" w:space="0" w:color="auto"/>
              <w:bottom w:val="single" w:sz="4" w:space="0" w:color="auto"/>
              <w:right w:val="single" w:sz="4" w:space="0" w:color="auto"/>
            </w:tcBorders>
          </w:tcPr>
          <w:p w:rsidR="00E85441" w:rsidRPr="00267454" w:rsidRDefault="00E85441" w:rsidP="00E85441">
            <w:pPr>
              <w:rPr>
                <w:rFonts w:ascii="Times New Roman" w:hAnsi="Times New Roman" w:cs="Times New Roman"/>
                <w:b w:val="0"/>
                <w:sz w:val="20"/>
                <w:szCs w:val="20"/>
              </w:rPr>
            </w:pPr>
            <w:r w:rsidRPr="00267454">
              <w:rPr>
                <w:rFonts w:ascii="Times New Roman" w:hAnsi="Times New Roman" w:cs="Times New Roman"/>
                <w:b w:val="0"/>
                <w:sz w:val="20"/>
                <w:szCs w:val="20"/>
              </w:rPr>
              <w:t>230 - 350</w:t>
            </w:r>
          </w:p>
        </w:tc>
      </w:tr>
    </w:tbl>
    <w:p w:rsidR="00E85441" w:rsidRPr="00267454" w:rsidRDefault="00E85441" w:rsidP="00E85441">
      <w:pPr>
        <w:rPr>
          <w:rFonts w:ascii="Times New Roman" w:hAnsi="Times New Roman" w:cs="Times New Roman"/>
          <w:b w:val="0"/>
          <w:i/>
          <w:iCs/>
          <w:spacing w:val="40"/>
          <w:sz w:val="16"/>
          <w:szCs w:val="16"/>
        </w:rPr>
      </w:pPr>
      <w:r w:rsidRPr="00267454">
        <w:rPr>
          <w:rFonts w:ascii="Times New Roman" w:hAnsi="Times New Roman" w:cs="Times New Roman"/>
          <w:b w:val="0"/>
          <w:i/>
          <w:iCs/>
          <w:spacing w:val="40"/>
          <w:sz w:val="16"/>
          <w:szCs w:val="16"/>
        </w:rPr>
        <w:t xml:space="preserve">Примечания: </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1. Для районов застройки зданиями с водопользованием из водоразборных колонок удельное среднесуточное (за год) водопотребление на одного жителя следует принимать 30-50 л/сут.</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2. Удельное водопотребление включает расходы воды на хозяйственно-питьевые и бытовые нужды в общественных зданиях (по классификации, принятой в СНиП 2.08.02-89*),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СНиП 2.04.01-85 и технологическим данным.</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lastRenderedPageBreak/>
        <w:t>3. Выбор удельного водопотребления в пределах, указанных в таблице,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xml:space="preserve">4.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суммарного расхода воды на хозяйственно-питьевые нужды населенного пункта.</w:t>
      </w:r>
    </w:p>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xml:space="preserve">5. Для районов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общего расхода воды на хозяйственно-питьевые нужды и в час максимального водозабора – 55 </w:t>
      </w:r>
      <w:r w:rsidRPr="00267454">
        <w:rPr>
          <w:rFonts w:ascii="Times New Roman" w:hAnsi="Times New Roman" w:cs="Times New Roman"/>
          <w:b w:val="0"/>
          <w:sz w:val="16"/>
          <w:szCs w:val="16"/>
        </w:rPr>
        <w:sym w:font="Symbol" w:char="F025"/>
      </w:r>
      <w:r w:rsidRPr="00267454">
        <w:rPr>
          <w:rFonts w:ascii="Times New Roman" w:hAnsi="Times New Roman" w:cs="Times New Roman"/>
          <w:b w:val="0"/>
          <w:sz w:val="16"/>
          <w:szCs w:val="16"/>
        </w:rPr>
        <w:t xml:space="preserve"> этого расхода. При смешанной застройке следует исходить из численности населения, проживающего в указанных зданиях.</w:t>
      </w:r>
    </w:p>
    <w:p w:rsidR="00E85441" w:rsidRPr="00267454" w:rsidRDefault="00E85441" w:rsidP="00E85441">
      <w:pPr>
        <w:jc w:val="center"/>
        <w:rPr>
          <w:rFonts w:ascii="Times New Roman" w:hAnsi="Times New Roman" w:cs="Times New Roman"/>
          <w:b w:val="0"/>
          <w:sz w:val="20"/>
          <w:szCs w:val="20"/>
        </w:rPr>
      </w:pPr>
      <w:r w:rsidRPr="00267454">
        <w:rPr>
          <w:rFonts w:ascii="Times New Roman" w:hAnsi="Times New Roman" w:cs="Times New Roman"/>
          <w:b w:val="0"/>
          <w:sz w:val="20"/>
          <w:szCs w:val="20"/>
        </w:rPr>
        <w:t>Нормы потребления воды</w:t>
      </w:r>
    </w:p>
    <w:p w:rsidR="00E85441" w:rsidRPr="00267454" w:rsidRDefault="00E85441" w:rsidP="00E85441">
      <w:pPr>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8016"/>
        <w:gridCol w:w="1565"/>
      </w:tblGrid>
      <w:tr w:rsidR="00E85441" w:rsidRPr="00267454" w:rsidTr="00E85441">
        <w:trPr>
          <w:cantSplit/>
          <w:tblHeader/>
          <w:jc w:val="center"/>
        </w:trPr>
        <w:tc>
          <w:tcPr>
            <w:tcW w:w="534"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8016"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565" w:type="dxa"/>
            <w:shd w:val="clear" w:color="auto" w:fill="CCFFCC"/>
            <w:vAlign w:val="center"/>
          </w:tcPr>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Значение</w:t>
            </w:r>
          </w:p>
          <w:p w:rsidR="00E85441" w:rsidRPr="00267454" w:rsidRDefault="00E85441" w:rsidP="00E85441">
            <w:pPr>
              <w:ind w:firstLine="18"/>
              <w:jc w:val="center"/>
              <w:rPr>
                <w:rFonts w:ascii="Times New Roman" w:hAnsi="Times New Roman" w:cs="Times New Roman"/>
                <w:sz w:val="20"/>
                <w:szCs w:val="20"/>
              </w:rPr>
            </w:pPr>
            <w:r w:rsidRPr="00267454">
              <w:rPr>
                <w:rFonts w:ascii="Times New Roman" w:hAnsi="Times New Roman" w:cs="Times New Roman"/>
                <w:sz w:val="20"/>
                <w:szCs w:val="20"/>
              </w:rPr>
              <w:t>показателя*</w:t>
            </w:r>
          </w:p>
        </w:tc>
      </w:tr>
      <w:tr w:rsidR="00E85441" w:rsidRPr="00267454" w:rsidTr="00E85441">
        <w:trPr>
          <w:trHeight w:val="340"/>
          <w:jc w:val="center"/>
        </w:trPr>
        <w:tc>
          <w:tcPr>
            <w:tcW w:w="534" w:type="dxa"/>
            <w:tcBorders>
              <w:bottom w:val="single" w:sz="4" w:space="0" w:color="auto"/>
            </w:tcBorders>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lang w:val="en-US"/>
              </w:rPr>
              <w:t>I</w:t>
            </w:r>
          </w:p>
        </w:tc>
        <w:tc>
          <w:tcPr>
            <w:tcW w:w="8016" w:type="dxa"/>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Удельное водопотребление (водоотведение), л/сут. на одного человека: </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Жилые здания квартирного типа:</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и канализацией без ванн</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95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газоснабжением</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120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канализацией и ваннами с водонагревателями, работающими на твердом топливе</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150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водопроводом, канализацией и ваннами с газовыми водонагревателями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190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быстродействующими газовыми нагревателями и многоточечным водоразбором</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210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централизованным горячим водоснабжением, оборудованные умывальниками, мойками,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195 (85)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сидячими ваннами, оборудованными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230</w:t>
            </w: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то же, с ваннами длиной от 1500 до 1700 мм, оборудованными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250 (105)</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высотой свыше 12 этажей с централизованным горячим водоснабжением и повышенными требованиями к их благоустройству</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360 (115)</w:t>
            </w:r>
          </w:p>
        </w:tc>
      </w:tr>
      <w:tr w:rsidR="00E85441" w:rsidRPr="00267454" w:rsidTr="00E85441">
        <w:trPr>
          <w:jc w:val="center"/>
        </w:trPr>
        <w:tc>
          <w:tcPr>
            <w:tcW w:w="534" w:type="dxa"/>
            <w:vMerge w:val="restart"/>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Общежития:</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душевыми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85 (50)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душами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110 (60)</w:t>
            </w:r>
          </w:p>
        </w:tc>
      </w:tr>
      <w:tr w:rsidR="00E85441" w:rsidRPr="00267454" w:rsidTr="00E85441">
        <w:trPr>
          <w:jc w:val="center"/>
        </w:trPr>
        <w:tc>
          <w:tcPr>
            <w:tcW w:w="534" w:type="dxa"/>
            <w:vMerge/>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кухнями и блоками душевых на этажах при жилых комнатах и в каждой секции здания</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140 (80)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Гостиницы, пансионаты и мотели:</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общими ваннами и душами</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120 (70)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гостиницы и пансионаты с душами во всех номерах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230 (140)</w:t>
            </w:r>
          </w:p>
        </w:tc>
      </w:tr>
      <w:tr w:rsidR="00E85441" w:rsidRPr="00267454" w:rsidTr="00E85441">
        <w:trPr>
          <w:jc w:val="center"/>
        </w:trPr>
        <w:tc>
          <w:tcPr>
            <w:tcW w:w="534" w:type="dxa"/>
            <w:tcBorders>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гостиницы с ваннами в номерах в процентах от общего числа номеров:</w:t>
            </w:r>
          </w:p>
        </w:tc>
        <w:tc>
          <w:tcPr>
            <w:tcW w:w="1565" w:type="dxa"/>
            <w:tcBorders>
              <w:bottom w:val="nil"/>
            </w:tcBorders>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до 25</w:t>
            </w:r>
          </w:p>
        </w:tc>
        <w:tc>
          <w:tcPr>
            <w:tcW w:w="1565"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200 (100)</w:t>
            </w:r>
          </w:p>
        </w:tc>
      </w:tr>
      <w:tr w:rsidR="00E85441" w:rsidRPr="00267454" w:rsidTr="00E85441">
        <w:trPr>
          <w:jc w:val="center"/>
        </w:trPr>
        <w:tc>
          <w:tcPr>
            <w:tcW w:w="534"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от 25 до 75</w:t>
            </w:r>
          </w:p>
        </w:tc>
        <w:tc>
          <w:tcPr>
            <w:tcW w:w="1565" w:type="dxa"/>
            <w:tcBorders>
              <w:top w:val="nil"/>
              <w:bottom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250 (150)</w:t>
            </w:r>
          </w:p>
        </w:tc>
      </w:tr>
      <w:tr w:rsidR="00E85441" w:rsidRPr="00267454" w:rsidTr="00E85441">
        <w:trPr>
          <w:jc w:val="center"/>
        </w:trPr>
        <w:tc>
          <w:tcPr>
            <w:tcW w:w="534" w:type="dxa"/>
            <w:tcBorders>
              <w:top w:val="nil"/>
            </w:tcBorders>
          </w:tcPr>
          <w:p w:rsidR="00E85441" w:rsidRPr="00267454" w:rsidRDefault="00E85441" w:rsidP="00E85441">
            <w:pPr>
              <w:ind w:firstLine="18"/>
              <w:rPr>
                <w:rFonts w:ascii="Times New Roman" w:hAnsi="Times New Roman" w:cs="Times New Roman"/>
                <w:b w:val="0"/>
                <w:sz w:val="20"/>
                <w:szCs w:val="20"/>
              </w:rPr>
            </w:pPr>
          </w:p>
        </w:tc>
        <w:tc>
          <w:tcPr>
            <w:tcW w:w="8016" w:type="dxa"/>
            <w:tcBorders>
              <w:top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от 75 до 100</w:t>
            </w:r>
          </w:p>
        </w:tc>
        <w:tc>
          <w:tcPr>
            <w:tcW w:w="1565" w:type="dxa"/>
            <w:tcBorders>
              <w:top w:val="nil"/>
            </w:tcBorders>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300 (180)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Санатории и дома отдыха</w:t>
            </w:r>
          </w:p>
        </w:tc>
        <w:tc>
          <w:tcPr>
            <w:tcW w:w="1565" w:type="dxa"/>
          </w:tcPr>
          <w:p w:rsidR="00E85441" w:rsidRPr="00267454" w:rsidRDefault="00E85441" w:rsidP="00E85441">
            <w:pPr>
              <w:ind w:firstLine="18"/>
              <w:rPr>
                <w:rFonts w:ascii="Times New Roman" w:hAnsi="Times New Roman" w:cs="Times New Roman"/>
                <w:b w:val="0"/>
                <w:sz w:val="20"/>
                <w:szCs w:val="20"/>
              </w:rPr>
            </w:pP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ваннами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200 (120)</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с душевыми при всех жилых комнатах</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150 (75)</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8016"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xml:space="preserve">Жилые здания с водопользованием из водоразборных колонок, л/сут. </w:t>
            </w:r>
          </w:p>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на одного человека</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E85441" w:rsidRPr="00267454" w:rsidTr="00E85441">
        <w:trPr>
          <w:trHeight w:val="477"/>
          <w:jc w:val="center"/>
        </w:trPr>
        <w:tc>
          <w:tcPr>
            <w:tcW w:w="534" w:type="dxa"/>
            <w:tcBorders>
              <w:bottom w:val="single" w:sz="4" w:space="0" w:color="auto"/>
            </w:tcBorders>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p>
          <w:p w:rsidR="00E85441" w:rsidRPr="00267454" w:rsidRDefault="00E85441" w:rsidP="00E85441">
            <w:pPr>
              <w:ind w:firstLine="18"/>
              <w:rPr>
                <w:rFonts w:ascii="Times New Roman" w:hAnsi="Times New Roman" w:cs="Times New Roman"/>
                <w:b w:val="0"/>
                <w:sz w:val="20"/>
                <w:szCs w:val="20"/>
              </w:rPr>
            </w:pPr>
          </w:p>
        </w:tc>
        <w:tc>
          <w:tcPr>
            <w:tcW w:w="8016" w:type="dxa"/>
            <w:vAlign w:val="center"/>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 xml:space="preserve">Удельное водоотведение в неканализованных домовладениях, л/сут. </w:t>
            </w:r>
          </w:p>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на одного человека </w:t>
            </w:r>
          </w:p>
        </w:tc>
        <w:tc>
          <w:tcPr>
            <w:tcW w:w="1565" w:type="dxa"/>
          </w:tcPr>
          <w:p w:rsidR="00E85441" w:rsidRPr="00267454" w:rsidRDefault="00E85441" w:rsidP="00E85441">
            <w:pPr>
              <w:ind w:firstLine="18"/>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E85441" w:rsidRPr="00267454" w:rsidTr="00E85441">
        <w:trPr>
          <w:jc w:val="center"/>
        </w:trPr>
        <w:tc>
          <w:tcPr>
            <w:tcW w:w="534" w:type="dxa"/>
          </w:tcPr>
          <w:p w:rsidR="00E85441" w:rsidRPr="00267454" w:rsidRDefault="00E85441" w:rsidP="00E85441">
            <w:pPr>
              <w:ind w:firstLine="18"/>
              <w:rPr>
                <w:rFonts w:ascii="Times New Roman" w:hAnsi="Times New Roman" w:cs="Times New Roman"/>
                <w:b w:val="0"/>
                <w:sz w:val="20"/>
                <w:szCs w:val="20"/>
              </w:rPr>
            </w:pPr>
          </w:p>
        </w:tc>
        <w:tc>
          <w:tcPr>
            <w:tcW w:w="8016" w:type="dxa"/>
          </w:tcPr>
          <w:p w:rsidR="00E85441" w:rsidRPr="00267454" w:rsidRDefault="00E85441" w:rsidP="00E85441">
            <w:pPr>
              <w:ind w:firstLine="18"/>
              <w:rPr>
                <w:rFonts w:ascii="Times New Roman" w:hAnsi="Times New Roman" w:cs="Times New Roman"/>
                <w:b w:val="0"/>
                <w:sz w:val="20"/>
                <w:szCs w:val="20"/>
              </w:rPr>
            </w:pPr>
          </w:p>
        </w:tc>
        <w:tc>
          <w:tcPr>
            <w:tcW w:w="1565" w:type="dxa"/>
          </w:tcPr>
          <w:p w:rsidR="00E85441" w:rsidRPr="00267454" w:rsidRDefault="00E85441" w:rsidP="00E85441">
            <w:pPr>
              <w:ind w:firstLine="18"/>
              <w:rPr>
                <w:rFonts w:ascii="Times New Roman" w:hAnsi="Times New Roman" w:cs="Times New Roman"/>
                <w:b w:val="0"/>
                <w:sz w:val="20"/>
                <w:szCs w:val="20"/>
              </w:rPr>
            </w:pPr>
          </w:p>
        </w:tc>
      </w:tr>
    </w:tbl>
    <w:p w:rsidR="00E85441" w:rsidRPr="00267454" w:rsidRDefault="00E85441" w:rsidP="00E85441">
      <w:pPr>
        <w:rPr>
          <w:rFonts w:ascii="Times New Roman" w:hAnsi="Times New Roman" w:cs="Times New Roman"/>
          <w:b w:val="0"/>
          <w:sz w:val="16"/>
          <w:szCs w:val="16"/>
        </w:rPr>
      </w:pPr>
      <w:r w:rsidRPr="00267454">
        <w:rPr>
          <w:rFonts w:ascii="Times New Roman" w:hAnsi="Times New Roman" w:cs="Times New Roman"/>
          <w:b w:val="0"/>
          <w:sz w:val="16"/>
          <w:szCs w:val="16"/>
        </w:rPr>
        <w:t>* Общий расход воды, в скобках – в том числе горячей.</w:t>
      </w:r>
    </w:p>
    <w:p w:rsidR="00E85441" w:rsidRPr="00267454" w:rsidRDefault="00E85441" w:rsidP="00E85441">
      <w:pPr>
        <w:rPr>
          <w:rFonts w:ascii="Times New Roman" w:hAnsi="Times New Roman" w:cs="Times New Roman"/>
          <w:b w:val="0"/>
          <w:spacing w:val="40"/>
          <w:sz w:val="16"/>
          <w:szCs w:val="16"/>
        </w:rPr>
      </w:pPr>
      <w:r w:rsidRPr="00267454">
        <w:rPr>
          <w:rFonts w:ascii="Times New Roman" w:hAnsi="Times New Roman" w:cs="Times New Roman"/>
          <w:b w:val="0"/>
          <w:i/>
          <w:spacing w:val="40"/>
          <w:sz w:val="16"/>
          <w:szCs w:val="16"/>
        </w:rPr>
        <w:t xml:space="preserve">Примечание: </w:t>
      </w:r>
      <w:r w:rsidRPr="00267454">
        <w:rPr>
          <w:rFonts w:ascii="Times New Roman" w:hAnsi="Times New Roman" w:cs="Times New Roman"/>
          <w:b w:val="0"/>
          <w:sz w:val="16"/>
          <w:szCs w:val="16"/>
        </w:rPr>
        <w:t>Нормы потребления воды установлены в соответствии с ГОСТ Р 51617-2000.</w:t>
      </w:r>
      <w:r w:rsidRPr="00267454">
        <w:rPr>
          <w:rFonts w:ascii="Times New Roman" w:hAnsi="Times New Roman" w:cs="Times New Roman"/>
          <w:b w:val="0"/>
          <w:spacing w:val="40"/>
          <w:sz w:val="16"/>
          <w:szCs w:val="16"/>
        </w:rPr>
        <w:t xml:space="preserve">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16"/>
          <w:szCs w:val="16"/>
        </w:rPr>
      </w:pP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16"/>
          <w:szCs w:val="16"/>
        </w:rPr>
      </w:pPr>
      <w:r w:rsidRPr="00267454">
        <w:rPr>
          <w:rFonts w:ascii="Times New Roman" w:hAnsi="Times New Roman" w:cs="Times New Roman"/>
          <w:b w:val="0"/>
          <w:bCs w:val="0"/>
          <w:sz w:val="16"/>
          <w:szCs w:val="16"/>
        </w:rPr>
        <w:t>Удельное водопотребление включает расходы воды на хозяйственно-питьевые и бытовые нужды в общественных зданиях, за исключением расходов воды для оздоровительных учреждений (санаториев, домов отдыха, туристических комплексов, детских лагерей и т. д.).</w:t>
      </w:r>
    </w:p>
    <w:p w:rsidR="00E85441" w:rsidRPr="00267454" w:rsidRDefault="00E85441" w:rsidP="00E85441">
      <w:pPr>
        <w:spacing w:line="239"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Расход воды на хозяйственно-бытовые нужды по отдельным объектам различных категорий потребителей определяется в соответствии с требованиями приложения А </w:t>
      </w:r>
      <w:r w:rsidRPr="00267454">
        <w:rPr>
          <w:rFonts w:ascii="Times New Roman" w:hAnsi="Times New Roman" w:cs="Times New Roman"/>
          <w:b w:val="0"/>
          <w:sz w:val="16"/>
          <w:szCs w:val="16"/>
        </w:rPr>
        <w:t>СП 30.13330.2012</w:t>
      </w:r>
      <w:r w:rsidRPr="00267454">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pacing w:val="-2"/>
          <w:sz w:val="16"/>
          <w:szCs w:val="16"/>
        </w:rPr>
      </w:pPr>
      <w:r w:rsidRPr="00267454">
        <w:rPr>
          <w:rFonts w:ascii="Times New Roman" w:hAnsi="Times New Roman" w:cs="Times New Roman"/>
          <w:b w:val="0"/>
          <w:sz w:val="16"/>
          <w:szCs w:val="16"/>
        </w:rPr>
        <w:t>Расход воды на производственно-технические и хозяйственно-бытовые цели промышленных предприятий принимается по технологическим нормам в соответствии с требованиями отраслевых нормативных документов в зависимости от характера производства или по проектно-сметной документации.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1.5.1.2.4. </w:t>
      </w:r>
      <w:r w:rsidRPr="00267454">
        <w:rPr>
          <w:rFonts w:ascii="Times New Roman" w:hAnsi="Times New Roman" w:cs="Times New Roman"/>
          <w:b w:val="0"/>
          <w:bCs w:val="0"/>
          <w:sz w:val="20"/>
          <w:szCs w:val="20"/>
        </w:rPr>
        <w:t xml:space="preserve">При проектировании систем водоснабжения населенных пунктов удельное среднесуточное (за год) водопотребление на хозяйственно-питьевые нужды населения следует принимать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pacing w:val="-2"/>
          <w:sz w:val="20"/>
          <w:szCs w:val="20"/>
        </w:rPr>
        <w:t>, в том числе,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w:t>
      </w:r>
      <w:r w:rsidRPr="00267454">
        <w:rPr>
          <w:rFonts w:ascii="Times New Roman" w:hAnsi="Times New Roman" w:cs="Times New Roman"/>
          <w:b w:val="0"/>
          <w:bCs w:val="0"/>
          <w:sz w:val="20"/>
          <w:szCs w:val="20"/>
        </w:rPr>
        <w:t>застройки зданиями, оборудованными внутренним водопроводом и канализацией:</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без ванн – 125-160;</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ванными и местными водонагревателями – 160-230;</w:t>
      </w:r>
    </w:p>
    <w:p w:rsidR="00E85441" w:rsidRPr="00267454" w:rsidRDefault="00E85441" w:rsidP="00E85441">
      <w:pPr>
        <w:spacing w:line="239" w:lineRule="auto"/>
        <w:ind w:firstLine="1191"/>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с централизованным горячим водоснабжением – 220-280;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для районов застройки зданиями с водопользованием из водоразборных колонок</w:t>
      </w:r>
      <w:r w:rsidRPr="00267454">
        <w:rPr>
          <w:rFonts w:ascii="Times New Roman" w:hAnsi="Times New Roman" w:cs="Times New Roman"/>
          <w:b w:val="0"/>
          <w:bCs w:val="0"/>
          <w:spacing w:val="-2"/>
          <w:sz w:val="20"/>
          <w:szCs w:val="20"/>
        </w:rPr>
        <w:t xml:space="preserve"> – 30-50.</w:t>
      </w:r>
    </w:p>
    <w:p w:rsidR="00E85441" w:rsidRPr="00267454" w:rsidRDefault="00E85441" w:rsidP="00267454">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1.5.1.2.5. </w:t>
      </w:r>
      <w:r w:rsidRPr="00267454">
        <w:rPr>
          <w:rFonts w:ascii="Times New Roman" w:hAnsi="Times New Roman" w:cs="Times New Roman"/>
          <w:b w:val="0"/>
          <w:sz w:val="20"/>
          <w:szCs w:val="20"/>
        </w:rPr>
        <w:t xml:space="preserve">Расчетные показатели для предварительных расчетов объема водопотребления на хозяйственно-бытовые нужды и проектирования систем водоснабжения </w:t>
      </w:r>
      <w:r w:rsidRPr="00267454">
        <w:rPr>
          <w:rFonts w:ascii="Times New Roman" w:hAnsi="Times New Roman" w:cs="Times New Roman"/>
          <w:b w:val="0"/>
          <w:spacing w:val="-2"/>
          <w:sz w:val="20"/>
          <w:szCs w:val="20"/>
        </w:rPr>
        <w:t>населенных пунктов</w:t>
      </w:r>
      <w:r w:rsidRPr="00267454">
        <w:rPr>
          <w:rFonts w:ascii="Times New Roman" w:hAnsi="Times New Roman" w:cs="Times New Roman"/>
          <w:b w:val="0"/>
          <w:sz w:val="20"/>
          <w:szCs w:val="20"/>
        </w:rPr>
        <w:t xml:space="preserve"> на</w:t>
      </w:r>
      <w:r w:rsidRPr="00267454">
        <w:rPr>
          <w:rFonts w:ascii="Times New Roman" w:hAnsi="Times New Roman" w:cs="Times New Roman"/>
          <w:b w:val="0"/>
          <w:bCs w:val="0"/>
          <w:sz w:val="20"/>
          <w:szCs w:val="20"/>
        </w:rPr>
        <w:t xml:space="preserve"> расчетный срок </w:t>
      </w:r>
      <w:r w:rsidRPr="00267454">
        <w:rPr>
          <w:rFonts w:ascii="Times New Roman" w:hAnsi="Times New Roman" w:cs="Times New Roman"/>
          <w:b w:val="0"/>
          <w:sz w:val="20"/>
          <w:szCs w:val="20"/>
        </w:rPr>
        <w:t xml:space="preserve">принимаются в соответствии с рекомендуемыми показателями, приведенными в таблице </w:t>
      </w:r>
      <w:r w:rsidR="00267454">
        <w:rPr>
          <w:rFonts w:ascii="Times New Roman" w:hAnsi="Times New Roman" w:cs="Times New Roman"/>
          <w:b w:val="0"/>
          <w:sz w:val="20"/>
          <w:szCs w:val="20"/>
        </w:rPr>
        <w:t>27</w:t>
      </w:r>
    </w:p>
    <w:p w:rsidR="00E85441" w:rsidRPr="00267454" w:rsidRDefault="00E85441" w:rsidP="00E85441">
      <w:pPr>
        <w:tabs>
          <w:tab w:val="left" w:pos="2710"/>
          <w:tab w:val="right" w:pos="10148"/>
        </w:tabs>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79"/>
        <w:gridCol w:w="1032"/>
        <w:gridCol w:w="1032"/>
        <w:gridCol w:w="1032"/>
        <w:gridCol w:w="1757"/>
        <w:gridCol w:w="1443"/>
        <w:gridCol w:w="1330"/>
      </w:tblGrid>
      <w:tr w:rsidR="00E85441" w:rsidRPr="00267454" w:rsidTr="00E85441">
        <w:trPr>
          <w:cantSplit/>
          <w:trHeight w:val="769"/>
          <w:tblHeader/>
          <w:jc w:val="center"/>
        </w:trPr>
        <w:tc>
          <w:tcPr>
            <w:tcW w:w="1526" w:type="dxa"/>
            <w:vMerge w:val="restart"/>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Показатель</w:t>
            </w:r>
          </w:p>
        </w:tc>
        <w:tc>
          <w:tcPr>
            <w:tcW w:w="979" w:type="dxa"/>
            <w:vMerge w:val="restart"/>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Еди-ница изме-рения</w:t>
            </w:r>
          </w:p>
        </w:tc>
        <w:tc>
          <w:tcPr>
            <w:tcW w:w="3096" w:type="dxa"/>
            <w:gridSpan w:val="3"/>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Территории городских </w:t>
            </w:r>
            <w:r w:rsidRPr="00267454">
              <w:rPr>
                <w:rFonts w:ascii="Times New Roman" w:hAnsi="Times New Roman" w:cs="Times New Roman"/>
                <w:sz w:val="20"/>
                <w:szCs w:val="20"/>
              </w:rPr>
              <w:t>населенных пунктов оборудованные водопроводом, канализацией</w:t>
            </w:r>
            <w:r w:rsidRPr="00267454">
              <w:rPr>
                <w:rFonts w:ascii="Times New Roman" w:hAnsi="Times New Roman" w:cs="Times New Roman"/>
                <w:spacing w:val="-2"/>
                <w:sz w:val="20"/>
                <w:szCs w:val="20"/>
              </w:rPr>
              <w:t xml:space="preserve"> и горячим водоснабжением при степени градостроительной ценности</w:t>
            </w:r>
          </w:p>
        </w:tc>
        <w:tc>
          <w:tcPr>
            <w:tcW w:w="4530" w:type="dxa"/>
            <w:gridSpan w:val="3"/>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сельских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населенных пунктов</w:t>
            </w:r>
          </w:p>
        </w:tc>
      </w:tr>
      <w:tr w:rsidR="00E85441" w:rsidRPr="00267454" w:rsidTr="00E85441">
        <w:trPr>
          <w:cantSplit/>
          <w:tblHeader/>
          <w:jc w:val="center"/>
        </w:trPr>
        <w:tc>
          <w:tcPr>
            <w:tcW w:w="1526" w:type="dxa"/>
            <w:vMerge/>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p>
        </w:tc>
        <w:tc>
          <w:tcPr>
            <w:tcW w:w="979" w:type="dxa"/>
            <w:vMerge/>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1032"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высокой</w:t>
            </w:r>
          </w:p>
        </w:tc>
        <w:tc>
          <w:tcPr>
            <w:tcW w:w="103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средней</w:t>
            </w:r>
          </w:p>
        </w:tc>
        <w:tc>
          <w:tcPr>
            <w:tcW w:w="103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низкой</w:t>
            </w:r>
          </w:p>
        </w:tc>
        <w:tc>
          <w:tcPr>
            <w:tcW w:w="1757"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оборудованные водопроводом, канализацией</w:t>
            </w:r>
            <w:r w:rsidRPr="00267454">
              <w:rPr>
                <w:rFonts w:ascii="Times New Roman" w:hAnsi="Times New Roman" w:cs="Times New Roman"/>
                <w:b w:val="0"/>
                <w:bCs w:val="0"/>
                <w:spacing w:val="-2"/>
                <w:sz w:val="20"/>
                <w:szCs w:val="20"/>
              </w:rPr>
              <w:t xml:space="preserve"> и горячим водоснабжением</w:t>
            </w:r>
          </w:p>
        </w:tc>
        <w:tc>
          <w:tcPr>
            <w:tcW w:w="1443"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оборудованные водопроводом и канализацией</w:t>
            </w:r>
          </w:p>
        </w:tc>
        <w:tc>
          <w:tcPr>
            <w:tcW w:w="1330" w:type="dxa"/>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 водопользованием из водоразборных колонок</w:t>
            </w:r>
          </w:p>
        </w:tc>
      </w:tr>
      <w:tr w:rsidR="00E85441" w:rsidRPr="00267454" w:rsidTr="00E85441">
        <w:trPr>
          <w:jc w:val="center"/>
        </w:trPr>
        <w:tc>
          <w:tcPr>
            <w:tcW w:w="1526"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Плотность населения  квартала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(микрорайона)</w:t>
            </w:r>
          </w:p>
        </w:tc>
        <w:tc>
          <w:tcPr>
            <w:tcW w:w="979"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чел./га</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245</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03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4530" w:type="dxa"/>
            <w:gridSpan w:val="3"/>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 10 до 65 </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размера участка</w:t>
            </w:r>
          </w:p>
        </w:tc>
      </w:tr>
      <w:tr w:rsidR="00E85441" w:rsidRPr="00267454" w:rsidTr="00E85441">
        <w:trPr>
          <w:jc w:val="center"/>
        </w:trPr>
        <w:tc>
          <w:tcPr>
            <w:tcW w:w="1526"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Расход воды на хозяйственно-быто-вые нужды</w:t>
            </w:r>
          </w:p>
        </w:tc>
        <w:tc>
          <w:tcPr>
            <w:tcW w:w="979"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л/чел. в сутки</w:t>
            </w:r>
          </w:p>
        </w:tc>
        <w:tc>
          <w:tcPr>
            <w:tcW w:w="3096" w:type="dxa"/>
            <w:gridSpan w:val="3"/>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220-280</w:t>
            </w:r>
          </w:p>
        </w:tc>
        <w:tc>
          <w:tcPr>
            <w:tcW w:w="175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230</w:t>
            </w:r>
          </w:p>
        </w:tc>
        <w:tc>
          <w:tcPr>
            <w:tcW w:w="144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1330"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1526"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Водопотребление</w:t>
            </w:r>
          </w:p>
        </w:tc>
        <w:tc>
          <w:tcPr>
            <w:tcW w:w="979"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u w:val="single"/>
              </w:rPr>
            </w:pPr>
            <w:r w:rsidRPr="00267454">
              <w:rPr>
                <w:rFonts w:ascii="Times New Roman" w:hAnsi="Times New Roman" w:cs="Times New Roman"/>
                <w:b w:val="0"/>
                <w:bCs w:val="0"/>
                <w:sz w:val="20"/>
                <w:szCs w:val="20"/>
                <w:u w:val="single"/>
              </w:rPr>
              <w:t>м</w:t>
            </w:r>
            <w:r w:rsidRPr="00267454">
              <w:rPr>
                <w:rFonts w:ascii="Times New Roman" w:hAnsi="Times New Roman" w:cs="Times New Roman"/>
                <w:b w:val="0"/>
                <w:bCs w:val="0"/>
                <w:sz w:val="20"/>
                <w:szCs w:val="20"/>
                <w:u w:val="single"/>
                <w:vertAlign w:val="superscript"/>
              </w:rPr>
              <w:t>3</w:t>
            </w:r>
            <w:r w:rsidRPr="00267454">
              <w:rPr>
                <w:rFonts w:ascii="Times New Roman" w:hAnsi="Times New Roman" w:cs="Times New Roman"/>
                <w:b w:val="0"/>
                <w:bCs w:val="0"/>
                <w:sz w:val="20"/>
                <w:szCs w:val="20"/>
                <w:u w:val="single"/>
              </w:rPr>
              <w:t xml:space="preserve"> в сут.</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54-69</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44-56</w:t>
            </w:r>
          </w:p>
        </w:tc>
        <w:tc>
          <w:tcPr>
            <w:tcW w:w="1032" w:type="dxa"/>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24-31</w:t>
            </w:r>
          </w:p>
        </w:tc>
        <w:tc>
          <w:tcPr>
            <w:tcW w:w="175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2,3 - 15,0</w:t>
            </w:r>
          </w:p>
        </w:tc>
        <w:tc>
          <w:tcPr>
            <w:tcW w:w="144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1,3 - 8,1</w:t>
            </w:r>
          </w:p>
        </w:tc>
        <w:tc>
          <w:tcPr>
            <w:tcW w:w="1330"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0,5 - 3,3</w:t>
            </w:r>
          </w:p>
        </w:tc>
      </w:tr>
    </w:tbl>
    <w:p w:rsidR="00E85441" w:rsidRPr="00267454" w:rsidRDefault="00E85441" w:rsidP="00E85441">
      <w:pPr>
        <w:autoSpaceDE w:val="0"/>
        <w:autoSpaceDN w:val="0"/>
        <w:adjustRightInd w:val="0"/>
        <w:spacing w:before="120" w:line="239" w:lineRule="auto"/>
        <w:ind w:firstLine="720"/>
        <w:rPr>
          <w:rFonts w:ascii="Times New Roman" w:hAnsi="Times New Roman" w:cs="Times New Roman"/>
          <w:b w:val="0"/>
          <w:bCs w:val="0"/>
          <w:i/>
          <w:iCs/>
          <w:spacing w:val="40"/>
          <w:sz w:val="16"/>
          <w:szCs w:val="16"/>
        </w:rPr>
      </w:pPr>
      <w:r w:rsidRPr="00267454">
        <w:rPr>
          <w:rFonts w:ascii="Times New Roman" w:hAnsi="Times New Roman" w:cs="Times New Roman"/>
          <w:b w:val="0"/>
          <w:bCs w:val="0"/>
          <w:i/>
          <w:iCs/>
          <w:spacing w:val="40"/>
          <w:sz w:val="16"/>
          <w:szCs w:val="16"/>
        </w:rPr>
        <w:t>Примечания:</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16"/>
          <w:szCs w:val="16"/>
        </w:rPr>
      </w:pPr>
      <w:r w:rsidRPr="00267454">
        <w:rPr>
          <w:rFonts w:ascii="Times New Roman" w:hAnsi="Times New Roman" w:cs="Times New Roman"/>
          <w:b w:val="0"/>
          <w:bCs w:val="0"/>
          <w:sz w:val="16"/>
          <w:szCs w:val="16"/>
        </w:rPr>
        <w:t xml:space="preserve"> Плотность населения на территории городских населенных пунктов принята по таблице </w:t>
      </w:r>
      <w:r w:rsidRPr="00267454">
        <w:rPr>
          <w:rFonts w:ascii="Times New Roman" w:hAnsi="Times New Roman" w:cs="Times New Roman"/>
          <w:bCs w:val="0"/>
          <w:sz w:val="16"/>
          <w:szCs w:val="16"/>
        </w:rPr>
        <w:t>77</w:t>
      </w:r>
      <w:r w:rsidRPr="00267454">
        <w:rPr>
          <w:rFonts w:ascii="Times New Roman" w:hAnsi="Times New Roman" w:cs="Times New Roman"/>
          <w:b w:val="0"/>
          <w:bCs w:val="0"/>
          <w:sz w:val="16"/>
          <w:szCs w:val="16"/>
        </w:rPr>
        <w:t xml:space="preserve">, сельских населенных пунктов – по таблице </w:t>
      </w:r>
      <w:r w:rsidRPr="00267454">
        <w:rPr>
          <w:rFonts w:ascii="Times New Roman" w:hAnsi="Times New Roman" w:cs="Times New Roman"/>
          <w:bCs w:val="0"/>
          <w:sz w:val="16"/>
          <w:szCs w:val="16"/>
        </w:rPr>
        <w:t>88</w:t>
      </w:r>
      <w:r w:rsidRPr="00267454">
        <w:rPr>
          <w:rFonts w:ascii="Times New Roman" w:hAnsi="Times New Roman" w:cs="Times New Roman"/>
          <w:b w:val="0"/>
          <w:bCs w:val="0"/>
          <w:sz w:val="16"/>
          <w:szCs w:val="16"/>
        </w:rPr>
        <w:t xml:space="preserve">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1.5.1.2.6. Расход воды на нужды промышленных и сельскохозяйственных предприятий, оздоровительных учреждений, а также на неучтенные расходы и поливку в каждом конкретном случае определяется отдельно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1.5.1.2.7. При проектировании сооружений водоснабжения следует учитывать требования бесперебойности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1.5.1.2.8. </w:t>
      </w:r>
      <w:r w:rsidRPr="00267454">
        <w:rPr>
          <w:rFonts w:ascii="Times New Roman" w:hAnsi="Times New Roman" w:cs="Times New Roman"/>
          <w:sz w:val="20"/>
          <w:szCs w:val="20"/>
        </w:rPr>
        <w:t>Выбор источника водоснабжения</w:t>
      </w:r>
      <w:r w:rsidRPr="00267454">
        <w:rPr>
          <w:rFonts w:ascii="Times New Roman" w:hAnsi="Times New Roman" w:cs="Times New Roman"/>
          <w:b w:val="0"/>
          <w:bCs w:val="0"/>
          <w:sz w:val="20"/>
          <w:szCs w:val="20"/>
        </w:rPr>
        <w:t xml:space="preserve">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Выбор источников хозяйственно-питьевого водоснабжения должен соответствовать требованиям ГОСТ 2761-84*, нормам радиационной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1.5.1.2.9. 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качестве источника водоснабжения могут быть использованы наливные водохранилища с подводом к ним воды из естественных поверхностных источников.</w:t>
      </w:r>
    </w:p>
    <w:p w:rsidR="00E85441" w:rsidRPr="00267454" w:rsidRDefault="00E85441" w:rsidP="00E85441">
      <w:pPr>
        <w:spacing w:before="100" w:after="100" w:line="240" w:lineRule="auto"/>
        <w:ind w:firstLine="709"/>
        <w:rPr>
          <w:rFonts w:ascii="Times New Roman" w:hAnsi="Times New Roman" w:cs="Times New Roman"/>
          <w:b w:val="0"/>
          <w:bCs w:val="0"/>
          <w:sz w:val="16"/>
          <w:szCs w:val="16"/>
        </w:rPr>
      </w:pPr>
      <w:r w:rsidRPr="00267454">
        <w:rPr>
          <w:rFonts w:ascii="Times New Roman" w:hAnsi="Times New Roman" w:cs="Times New Roman"/>
          <w:b w:val="0"/>
          <w:bCs w:val="0"/>
          <w:i/>
          <w:iCs/>
          <w:spacing w:val="40"/>
          <w:sz w:val="16"/>
          <w:szCs w:val="16"/>
        </w:rPr>
        <w:t>Примечание:</w:t>
      </w:r>
      <w:r w:rsidRPr="00267454">
        <w:rPr>
          <w:rFonts w:ascii="Times New Roman" w:hAnsi="Times New Roman" w:cs="Times New Roman"/>
          <w:b w:val="0"/>
          <w:bCs w:val="0"/>
          <w:sz w:val="16"/>
          <w:szCs w:val="16"/>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1.5.1.2.10. Для хозяйственно-питьевых водопроводов должны максимально использоваться имеющиеся ресурсы подземных вод (пополняемых источников), удовлетворяющих санитарно-гигиеническим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1.5.1.2.11. Для производственного водоснабжения промышленных предприятий следует рассматривать возможность использования очищенных сточных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Использование подземных вод питьевого качества для нужд, не связанных с хозяйственно-питьевым водоснабжением не допускается, за исключением промышленных предприятий, где по технологии требуется вода питьевого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1.5.1.2.12. </w:t>
      </w:r>
      <w:r w:rsidRPr="00267454">
        <w:rPr>
          <w:rFonts w:ascii="Times New Roman" w:hAnsi="Times New Roman" w:cs="Times New Roman"/>
          <w:sz w:val="20"/>
          <w:szCs w:val="20"/>
        </w:rPr>
        <w:t>Выбор схем и систем водоснабжения</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Системы водоснабжения могут быть централизованными, нецентрализованными, локальными, оборотными.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Централизованная система водоснабжения должна обеспечивать: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хозяйственно-питьевое водопотребление в жилых и общественных зданиях, нужды коммунально-бытовых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хозяйственно-питьевое водопотребление на предприятиях;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производственные нужды промышленных и сельскохозяйственных предприя</w:t>
      </w:r>
      <w:r w:rsidRPr="00267454">
        <w:rPr>
          <w:rFonts w:ascii="Times New Roman" w:hAnsi="Times New Roman" w:cs="Times New Roman"/>
          <w:b w:val="0"/>
          <w:bCs w:val="0"/>
          <w:sz w:val="20"/>
          <w:szCs w:val="20"/>
        </w:rPr>
        <w:t xml:space="preserve">тий, где требуется вода питьевого качества или для которых экономически нецелесообразно сооружение отдельного водопровода;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тушение пожаров;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собственные нужды станций водоподготовки, промывку водопроводных и канализационных сетей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1.5.1.2.13. При необходимости повышения обеспеченности подачи воды на производственные нужды промышленных </w:t>
      </w:r>
      <w:r w:rsidRPr="00267454">
        <w:rPr>
          <w:rFonts w:ascii="Times New Roman" w:hAnsi="Times New Roman" w:cs="Times New Roman"/>
          <w:b w:val="0"/>
          <w:bCs w:val="0"/>
          <w:spacing w:val="-2"/>
          <w:sz w:val="20"/>
          <w:szCs w:val="20"/>
        </w:rPr>
        <w:t xml:space="preserve">и сельскохозяйственных </w:t>
      </w:r>
      <w:r w:rsidRPr="00267454">
        <w:rPr>
          <w:rFonts w:ascii="Times New Roman" w:hAnsi="Times New Roman" w:cs="Times New Roman"/>
          <w:b w:val="0"/>
          <w:bCs w:val="0"/>
          <w:sz w:val="20"/>
          <w:szCs w:val="20"/>
        </w:rPr>
        <w:t>предприятий (производств, цехов, установок) следует предусматривать локальные системы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Локальных системы, обеспечивающие технологические требования объектов, должны проектироваться совместно с объектами.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1.5.1.2.14. Системы оборотного водоснабжения следует проектировать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В системы оборотного водоснабжения </w:t>
      </w:r>
      <w:r w:rsidRPr="00267454">
        <w:rPr>
          <w:rFonts w:ascii="Times New Roman" w:hAnsi="Times New Roman" w:cs="Times New Roman"/>
          <w:b w:val="0"/>
          <w:bCs w:val="0"/>
          <w:spacing w:val="-2"/>
          <w:sz w:val="20"/>
          <w:szCs w:val="20"/>
        </w:rPr>
        <w:t xml:space="preserve">целесообразно включать теплоутилизаторы, используя тепло на первичный подогрев </w:t>
      </w:r>
      <w:r w:rsidRPr="00267454">
        <w:rPr>
          <w:rFonts w:ascii="Times New Roman" w:hAnsi="Times New Roman" w:cs="Times New Roman"/>
          <w:b w:val="0"/>
          <w:bCs w:val="0"/>
          <w:sz w:val="20"/>
          <w:szCs w:val="20"/>
        </w:rPr>
        <w:t>водяного или воздушного отопления, а также горячего водоснабжения.</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1.5.1.2.15. В сельских поселениях следует:</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централизованные системы водоснабжения для перспективных населенных пунктов и сельскохозяйственных объектов;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предусматривать реконструкцию существующих водозаборных сооружений для сохраняемых на расчетный период сельских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1.5.1.2.16. Выбор </w:t>
      </w:r>
      <w:r w:rsidRPr="00267454">
        <w:rPr>
          <w:rFonts w:ascii="Times New Roman" w:hAnsi="Times New Roman" w:cs="Times New Roman"/>
          <w:sz w:val="20"/>
          <w:szCs w:val="20"/>
        </w:rPr>
        <w:t>типа и схемы</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размещения водозаборных сооружений</w:t>
      </w:r>
      <w:r w:rsidRPr="00267454">
        <w:rPr>
          <w:rFonts w:ascii="Times New Roman" w:hAnsi="Times New Roman" w:cs="Times New Roman"/>
          <w:b w:val="0"/>
          <w:bCs w:val="0"/>
          <w:sz w:val="20"/>
          <w:szCs w:val="20"/>
        </w:rPr>
        <w:t xml:space="preserve"> следует производить исходя из геологических, гидрогеологических и санитарных условий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новых и расширении существующих водозаборов должны</w:t>
      </w:r>
      <w:r w:rsidRPr="00267454">
        <w:rPr>
          <w:rFonts w:ascii="Times New Roman" w:hAnsi="Times New Roman" w:cs="Times New Roman"/>
          <w:b w:val="0"/>
          <w:bCs w:val="0"/>
          <w:sz w:val="20"/>
          <w:szCs w:val="20"/>
        </w:rPr>
        <w:t xml:space="preserve">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Водозаборные сооружения следует проектировать с учетом перспективного развития водопотребления.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 xml:space="preserve">1.5.1.2.17. </w:t>
      </w:r>
      <w:r w:rsidRPr="00267454">
        <w:rPr>
          <w:rFonts w:ascii="Times New Roman" w:hAnsi="Times New Roman" w:cs="Times New Roman"/>
          <w:b w:val="0"/>
          <w:bCs w:val="0"/>
          <w:sz w:val="20"/>
          <w:szCs w:val="20"/>
        </w:rPr>
        <w:t xml:space="preserve">Водозаборы подземных вод должны располагаться вне территории промышленных предприятий и жилой застройки. Расположение на территории </w:t>
      </w:r>
      <w:r w:rsidRPr="00267454">
        <w:rPr>
          <w:rFonts w:ascii="Times New Roman" w:hAnsi="Times New Roman" w:cs="Times New Roman"/>
          <w:b w:val="0"/>
          <w:bCs w:val="0"/>
          <w:spacing w:val="-2"/>
          <w:sz w:val="20"/>
          <w:szCs w:val="20"/>
        </w:rPr>
        <w:t>промышленного предприятия или жилой застройки возможно при соответствующем</w:t>
      </w:r>
      <w:r w:rsidRPr="00267454">
        <w:rPr>
          <w:rFonts w:ascii="Times New Roman" w:hAnsi="Times New Roman" w:cs="Times New Roman"/>
          <w:b w:val="0"/>
          <w:bCs w:val="0"/>
          <w:sz w:val="20"/>
          <w:szCs w:val="20"/>
        </w:rPr>
        <w:t xml:space="preserve"> обосновании.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1.5.1.2.18. Сооружения для забора поверхностных вод следует проектировать в соответствии с требованиями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1.5.1.2.19. Не допускается размещать водоприемники водозаборов в пределах зон </w:t>
      </w:r>
      <w:r w:rsidRPr="00267454">
        <w:rPr>
          <w:rFonts w:ascii="Times New Roman" w:hAnsi="Times New Roman" w:cs="Times New Roman"/>
          <w:b w:val="0"/>
          <w:bCs w:val="0"/>
          <w:spacing w:val="-3"/>
          <w:sz w:val="20"/>
          <w:szCs w:val="20"/>
        </w:rPr>
        <w:t>движения маломерных судов в зоне отложения и жильного движения донных</w:t>
      </w:r>
      <w:r w:rsidRPr="00267454">
        <w:rPr>
          <w:rFonts w:ascii="Times New Roman" w:hAnsi="Times New Roman" w:cs="Times New Roman"/>
          <w:b w:val="0"/>
          <w:bCs w:val="0"/>
          <w:sz w:val="20"/>
          <w:szCs w:val="20"/>
        </w:rPr>
        <w:t xml:space="preserve">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рекомендуется размещать водоприемники водозаборов на участках нижнего бьефа ГЭС, прилегающих к гидроузлу, в верховьях водохранилищ, а также на участках, расположенных ниже устьев притоков водотоков и в устьях подпертых водотоков.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1.5.1.2.20. На берегах водных объектов (реки, крупные озера, водохранилища) водоприемники водозаборов следует размещать (с учетом ожидаемой переработки прилегающего берега и прибрежного склона):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за пределами прибойных зон при наинизших уровнях воды;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местах, укрытых от волнения; </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 пределами сосредоточенных течений, выходящих из прибойных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1.5.1.2.21. При использовании вод на хозяйственно-бытовые нужды должны проектироваться </w:t>
      </w:r>
      <w:r w:rsidRPr="00267454">
        <w:rPr>
          <w:rFonts w:ascii="Times New Roman" w:hAnsi="Times New Roman" w:cs="Times New Roman"/>
          <w:sz w:val="20"/>
          <w:szCs w:val="20"/>
        </w:rPr>
        <w:t>сооружения по водоподготовке</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1.5.1.2.22. Мероприятия по водоподготовке, проводимые на водозаборных сооружениях, зависят от класса водоисточника, состава воды водоисточника, определенных в соответствии с требованиями ГОСТ 2761-84*.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1.5.1.2.23. При проектировании станций водоподготовки на территории </w:t>
      </w:r>
      <w:r w:rsidRPr="00267454">
        <w:rPr>
          <w:rFonts w:ascii="Times New Roman" w:hAnsi="Times New Roman" w:cs="Times New Roman"/>
          <w:b w:val="0"/>
          <w:bCs w:val="0"/>
          <w:sz w:val="20"/>
          <w:szCs w:val="20"/>
        </w:rPr>
        <w:t xml:space="preserve">населенных пунктов вместимость складов хранения реагентов и фильтрующих материалов рассчитывается с учетом режима и объема поставок. При этом объем складов может превышать 30-суточный запас, предусмотренный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Коммуникации станций водоподготовки следует рассчитывать на возможность пропуска расхода воды на</w:t>
      </w:r>
      <w:r w:rsidRPr="00267454">
        <w:rPr>
          <w:rFonts w:ascii="Times New Roman" w:hAnsi="Times New Roman" w:cs="Times New Roman"/>
          <w:b w:val="0"/>
          <w:bCs w:val="0"/>
          <w:noProof/>
          <w:sz w:val="20"/>
          <w:szCs w:val="20"/>
        </w:rPr>
        <w:t xml:space="preserve"> 20-30 %</w:t>
      </w:r>
      <w:r w:rsidRPr="00267454">
        <w:rPr>
          <w:rFonts w:ascii="Times New Roman" w:hAnsi="Times New Roman" w:cs="Times New Roman"/>
          <w:b w:val="0"/>
          <w:bCs w:val="0"/>
          <w:sz w:val="20"/>
          <w:szCs w:val="20"/>
        </w:rPr>
        <w:t xml:space="preserve"> больше расчетного.</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1.5.1.2.24. </w:t>
      </w:r>
      <w:r w:rsidRPr="00267454">
        <w:rPr>
          <w:rFonts w:ascii="Times New Roman" w:hAnsi="Times New Roman" w:cs="Times New Roman"/>
          <w:b w:val="0"/>
          <w:bCs w:val="0"/>
          <w:sz w:val="20"/>
          <w:szCs w:val="20"/>
        </w:rPr>
        <w:t xml:space="preserve">Ориентировочные расчетные размеры участков для размещения сооружений водоподготовки в зависимости от их производительности рекомендуется принимать по таблице </w:t>
      </w:r>
      <w:r w:rsidR="00267454">
        <w:rPr>
          <w:rFonts w:ascii="Times New Roman" w:hAnsi="Times New Roman" w:cs="Times New Roman"/>
          <w:b w:val="0"/>
          <w:bCs w:val="0"/>
          <w:sz w:val="20"/>
          <w:szCs w:val="20"/>
        </w:rPr>
        <w:t>28</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67454">
        <w:rPr>
          <w:rFonts w:ascii="Times New Roman" w:hAnsi="Times New Roman" w:cs="Times New Roman"/>
          <w:b w:val="0"/>
          <w:bCs w:val="0"/>
          <w:sz w:val="20"/>
          <w:szCs w:val="20"/>
        </w:rPr>
        <w:t>28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6"/>
        <w:gridCol w:w="3579"/>
      </w:tblGrid>
      <w:tr w:rsidR="00E85441" w:rsidRPr="00267454" w:rsidTr="00E85441">
        <w:trPr>
          <w:cantSplit/>
          <w:trHeight w:val="284"/>
          <w:tblHeader/>
          <w:jc w:val="center"/>
        </w:trPr>
        <w:tc>
          <w:tcPr>
            <w:tcW w:w="6496"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Производительность сооружений водоподготовки,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/сут.</w:t>
            </w:r>
          </w:p>
        </w:tc>
        <w:tc>
          <w:tcPr>
            <w:tcW w:w="3579"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0,8</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0,8 до 12</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12 до 32</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32 до 80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80 до 125</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свыше 125 до 250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свыше 250 до 400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r>
      <w:tr w:rsidR="00E85441" w:rsidRPr="00267454" w:rsidTr="00E85441">
        <w:trPr>
          <w:jc w:val="center"/>
        </w:trPr>
        <w:tc>
          <w:tcPr>
            <w:tcW w:w="6496" w:type="dxa"/>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свыше 400 до 800</w:t>
            </w:r>
          </w:p>
        </w:tc>
        <w:tc>
          <w:tcPr>
            <w:tcW w:w="357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1.5.1.2.25. Расходные склады для хранения сильнодействующих ядовитых веществ на площадке водопроводных сооружений следует размещать:</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зданий и сооружений (не относящихся к складскому хозяйству) с постоянным пребыванием людей и от водоемов и водотоков на расстоянии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30 м"/>
        </w:smartTagPr>
        <w:r w:rsidRPr="00267454">
          <w:rPr>
            <w:rFonts w:ascii="Times New Roman" w:hAnsi="Times New Roman" w:cs="Times New Roman"/>
            <w:b w:val="0"/>
            <w:bCs w:val="0"/>
            <w:noProof/>
            <w:sz w:val="20"/>
            <w:szCs w:val="20"/>
          </w:rPr>
          <w:t>30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noProof/>
          <w:sz w:val="20"/>
          <w:szCs w:val="20"/>
        </w:rPr>
      </w:pPr>
      <w:r w:rsidRPr="00267454">
        <w:rPr>
          <w:rFonts w:ascii="Times New Roman" w:hAnsi="Times New Roman" w:cs="Times New Roman"/>
          <w:b w:val="0"/>
          <w:bCs w:val="0"/>
          <w:sz w:val="20"/>
          <w:szCs w:val="20"/>
        </w:rPr>
        <w:t>- от зданий без постоянного пребывания людей</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согласно СП 18.13330.2011</w:t>
      </w:r>
      <w:r w:rsidRPr="00267454">
        <w:rPr>
          <w:rFonts w:ascii="Times New Roman" w:hAnsi="Times New Roman" w:cs="Times New Roman"/>
          <w:b w:val="0"/>
          <w:bCs w:val="0"/>
          <w:noProof/>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w:t>
      </w:r>
      <w:r w:rsidRPr="00267454">
        <w:rPr>
          <w:rFonts w:ascii="Times New Roman" w:hAnsi="Times New Roman" w:cs="Times New Roman"/>
          <w:b w:val="0"/>
          <w:bCs w:val="0"/>
          <w:sz w:val="20"/>
          <w:szCs w:val="20"/>
        </w:rPr>
        <w:t xml:space="preserve"> от жилых, общественных и производственных зданий (вне площадки) при хранении сильнодействующих ядовитых веществ:</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стационарных емкостях (цистернах, танках)</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300 м"/>
        </w:smartTagPr>
        <w:r w:rsidRPr="00267454">
          <w:rPr>
            <w:rFonts w:ascii="Times New Roman" w:hAnsi="Times New Roman" w:cs="Times New Roman"/>
            <w:b w:val="0"/>
            <w:bCs w:val="0"/>
            <w:noProof/>
            <w:sz w:val="20"/>
            <w:szCs w:val="20"/>
          </w:rPr>
          <w:t>300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контейнерах или баллонах</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не менее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100 м"/>
        </w:smartTagPr>
        <w:r w:rsidRPr="00267454">
          <w:rPr>
            <w:rFonts w:ascii="Times New Roman" w:hAnsi="Times New Roman" w:cs="Times New Roman"/>
            <w:b w:val="0"/>
            <w:bCs w:val="0"/>
            <w:noProof/>
            <w:sz w:val="20"/>
            <w:szCs w:val="20"/>
          </w:rPr>
          <w:t>100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1.5.1.2.26. Количество линий водоводов следует принимать с учетом категории системы водоснабжения и очередности строительства.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1.5.1.2.27. Ширина полосы отвода земель и площадь земельных участков для строительства магистральных водоводов определяются в соответствии с требованиями СН 456-73.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Размеры земельных участков при проектировании колодцев магистральных подземных водо</w:t>
      </w:r>
      <w:r w:rsidRPr="00267454">
        <w:rPr>
          <w:rFonts w:ascii="Times New Roman" w:hAnsi="Times New Roman" w:cs="Times New Roman"/>
          <w:b w:val="0"/>
          <w:bCs w:val="0"/>
          <w:spacing w:val="-2"/>
          <w:sz w:val="20"/>
          <w:szCs w:val="20"/>
        </w:rPr>
        <w:t>водов должны быть не более 3×3 м, камер переключения и запорной арматуры – не более 10×10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1.5.1.2.28. </w:t>
      </w:r>
      <w:r w:rsidRPr="00267454">
        <w:rPr>
          <w:rFonts w:ascii="Times New Roman" w:hAnsi="Times New Roman" w:cs="Times New Roman"/>
          <w:sz w:val="20"/>
          <w:szCs w:val="20"/>
        </w:rPr>
        <w:t>Водопроводные сети</w:t>
      </w:r>
      <w:r w:rsidRPr="00267454">
        <w:rPr>
          <w:rFonts w:ascii="Times New Roman" w:hAnsi="Times New Roman" w:cs="Times New Roman"/>
          <w:b w:val="0"/>
          <w:bCs w:val="0"/>
          <w:sz w:val="20"/>
          <w:szCs w:val="20"/>
        </w:rPr>
        <w:t xml:space="preserve"> проектируются кольцевыми. Тупиковые линии водопроводов допускается применять: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подачи воды на производственные нужды</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при допустимости перерыва в водоснабжении на время ликвидации аварии;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подачи воды на хозяйственно-питьевые нужды</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при диаметре труб не более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100 мм"/>
        </w:smartTagPr>
        <w:r w:rsidRPr="00267454">
          <w:rPr>
            <w:rFonts w:ascii="Times New Roman" w:hAnsi="Times New Roman" w:cs="Times New Roman"/>
            <w:b w:val="0"/>
            <w:bCs w:val="0"/>
            <w:noProof/>
            <w:sz w:val="20"/>
            <w:szCs w:val="20"/>
          </w:rPr>
          <w:t>100</w:t>
        </w:r>
        <w:r w:rsidRPr="00267454">
          <w:rPr>
            <w:rFonts w:ascii="Times New Roman" w:hAnsi="Times New Roman" w:cs="Times New Roman"/>
            <w:b w:val="0"/>
            <w:bCs w:val="0"/>
            <w:sz w:val="20"/>
            <w:szCs w:val="20"/>
          </w:rPr>
          <w:t xml:space="preserve"> мм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подачи воды на противопожарные или на хозяйственно-противопожарные</w:t>
      </w:r>
      <w:r w:rsidRPr="00267454">
        <w:rPr>
          <w:rFonts w:ascii="Times New Roman" w:hAnsi="Times New Roman" w:cs="Times New Roman"/>
          <w:b w:val="0"/>
          <w:bCs w:val="0"/>
          <w:sz w:val="20"/>
          <w:szCs w:val="20"/>
        </w:rPr>
        <w:t xml:space="preserve"> нужды независимо от расхода воды на пожаротушение</w:t>
      </w:r>
      <w:r w:rsidRPr="00267454">
        <w:rPr>
          <w:rFonts w:ascii="Times New Roman" w:hAnsi="Times New Roman" w:cs="Times New Roman"/>
          <w:b w:val="0"/>
          <w:bCs w:val="0"/>
          <w:noProof/>
          <w:sz w:val="20"/>
          <w:szCs w:val="20"/>
        </w:rPr>
        <w:t xml:space="preserve"> – </w:t>
      </w:r>
      <w:r w:rsidRPr="00267454">
        <w:rPr>
          <w:rFonts w:ascii="Times New Roman" w:hAnsi="Times New Roman" w:cs="Times New Roman"/>
          <w:b w:val="0"/>
          <w:bCs w:val="0"/>
          <w:sz w:val="20"/>
          <w:szCs w:val="20"/>
        </w:rPr>
        <w:t>при длине линий не более</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200 м"/>
        </w:smartTagPr>
        <w:r w:rsidRPr="00267454">
          <w:rPr>
            <w:rFonts w:ascii="Times New Roman" w:hAnsi="Times New Roman" w:cs="Times New Roman"/>
            <w:b w:val="0"/>
            <w:bCs w:val="0"/>
            <w:noProof/>
            <w:sz w:val="20"/>
            <w:szCs w:val="20"/>
          </w:rPr>
          <w:t>200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Кольцевание наружных водопроводных сетей внутренними водопроводными сетями зданий и сооружений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1.5.1.2.29. При проектировании водоснабжения плотность сетей водопровода, как правило, 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 – 1 - 2,5, но не менее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0,5 - 1, но не менее 0,5.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z w:val="20"/>
          <w:szCs w:val="20"/>
        </w:rPr>
        <w:t>1.5.1.2.30.</w:t>
      </w:r>
      <w:r w:rsidRPr="00267454">
        <w:rPr>
          <w:rFonts w:ascii="Times New Roman" w:hAnsi="Times New Roman" w:cs="Times New Roman"/>
          <w:b w:val="0"/>
          <w:bCs w:val="0"/>
          <w:sz w:val="20"/>
          <w:szCs w:val="20"/>
        </w:rPr>
        <w:t xml:space="preserve"> Соединение сетей хозяйственно-питьевых водопроводов с сетями водопроводов, подающих воду непитьевого качества, не допускается.</w:t>
      </w:r>
    </w:p>
    <w:p w:rsidR="00E85441" w:rsidRPr="00267454" w:rsidRDefault="00E85441" w:rsidP="00E85441">
      <w:pPr>
        <w:spacing w:line="239" w:lineRule="auto"/>
        <w:ind w:firstLine="709"/>
        <w:rPr>
          <w:rFonts w:ascii="Times New Roman" w:hAnsi="Times New Roman" w:cs="Times New Roman"/>
          <w:b w:val="0"/>
          <w:bCs w:val="0"/>
          <w:noProof/>
          <w:sz w:val="20"/>
          <w:szCs w:val="20"/>
        </w:rPr>
      </w:pPr>
      <w:r w:rsidRPr="00267454">
        <w:rPr>
          <w:rFonts w:ascii="Times New Roman" w:hAnsi="Times New Roman" w:cs="Times New Roman"/>
          <w:b w:val="0"/>
          <w:bCs w:val="0"/>
          <w:noProof/>
          <w:sz w:val="20"/>
          <w:szCs w:val="20"/>
        </w:rPr>
        <w:t>1.5.1.2.31. Противопожарный водопровод должен предусматриваться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1.5.1.2.32. Водопроводные сооружения должны быть озеленены, ограждены.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Примыкание их к ограждению зданий и сооружений, кроме проходных и административно-бытовых зданий,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noProof/>
          <w:sz w:val="20"/>
          <w:szCs w:val="20"/>
        </w:rPr>
        <w:t xml:space="preserve">1.5.1.2.33. </w:t>
      </w:r>
      <w:r w:rsidRPr="00267454">
        <w:rPr>
          <w:rFonts w:ascii="Times New Roman" w:hAnsi="Times New Roman" w:cs="Times New Roman"/>
          <w:b w:val="0"/>
          <w:bCs w:val="0"/>
          <w:sz w:val="20"/>
          <w:szCs w:val="20"/>
        </w:rPr>
        <w:t>В проектах хозяйственно-питьевых и объединенных производствен</w:t>
      </w:r>
      <w:r w:rsidRPr="00267454">
        <w:rPr>
          <w:rFonts w:ascii="Times New Roman" w:hAnsi="Times New Roman" w:cs="Times New Roman"/>
          <w:b w:val="0"/>
          <w:bCs w:val="0"/>
          <w:spacing w:val="-2"/>
          <w:sz w:val="20"/>
          <w:szCs w:val="20"/>
        </w:rPr>
        <w:t xml:space="preserve">но-питьевых водопроводов необходимо предусматривать </w:t>
      </w:r>
      <w:r w:rsidRPr="00267454">
        <w:rPr>
          <w:rFonts w:ascii="Times New Roman" w:hAnsi="Times New Roman" w:cs="Times New Roman"/>
          <w:spacing w:val="-2"/>
          <w:sz w:val="20"/>
          <w:szCs w:val="20"/>
        </w:rPr>
        <w:t>зоны санитарной охраны</w:t>
      </w:r>
      <w:r w:rsidRPr="00267454">
        <w:rPr>
          <w:rFonts w:ascii="Times New Roman" w:hAnsi="Times New Roman" w:cs="Times New Roman"/>
          <w:b w:val="0"/>
          <w:bCs w:val="0"/>
          <w:spacing w:val="-2"/>
          <w:sz w:val="20"/>
          <w:szCs w:val="20"/>
        </w:rPr>
        <w:t xml:space="preserve"> в соответствии с требованиями </w:t>
      </w:r>
      <w:r w:rsidRPr="00267454">
        <w:rPr>
          <w:rFonts w:ascii="Times New Roman" w:hAnsi="Times New Roman" w:cs="Times New Roman"/>
          <w:b w:val="0"/>
          <w:bCs w:val="0"/>
          <w:sz w:val="20"/>
          <w:szCs w:val="20"/>
        </w:rPr>
        <w:t>СанПиН 2.1.4.1110-02</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1.5.1.2.34. Проект зоны санитарной охраны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w:t>
      </w:r>
      <w:r w:rsidRPr="00267454">
        <w:rPr>
          <w:rFonts w:ascii="Times New Roman" w:hAnsi="Times New Roman" w:cs="Times New Roman"/>
          <w:b w:val="0"/>
          <w:bCs w:val="0"/>
          <w:spacing w:val="-2"/>
          <w:sz w:val="20"/>
          <w:szCs w:val="20"/>
        </w:rPr>
        <w:t>стадии подготовки проекта планировки территории, когда выбирается источник водоснабжения.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1.5.1.2.35. </w:t>
      </w:r>
      <w:r w:rsidRPr="00267454">
        <w:rPr>
          <w:rFonts w:ascii="Times New Roman" w:hAnsi="Times New Roman" w:cs="Times New Roman"/>
          <w:b w:val="0"/>
          <w:sz w:val="20"/>
          <w:szCs w:val="20"/>
        </w:rPr>
        <w:t xml:space="preserve">Определение границ зон санитарной охраны источников водоснабжения и водопроводов питьевого назначения следует осуществлять в соответствии с таблицами  </w:t>
      </w:r>
      <w:r w:rsidR="00267454">
        <w:rPr>
          <w:rFonts w:ascii="Times New Roman" w:hAnsi="Times New Roman" w:cs="Times New Roman"/>
          <w:b w:val="0"/>
          <w:sz w:val="20"/>
          <w:szCs w:val="20"/>
        </w:rPr>
        <w:t>29</w:t>
      </w:r>
      <w:r w:rsidRPr="00267454">
        <w:rPr>
          <w:rFonts w:ascii="Times New Roman" w:hAnsi="Times New Roman" w:cs="Times New Roman"/>
          <w:b w:val="0"/>
          <w:sz w:val="20"/>
          <w:szCs w:val="20"/>
        </w:rPr>
        <w:t xml:space="preserve"> и </w:t>
      </w:r>
      <w:r w:rsidR="00267454">
        <w:rPr>
          <w:rFonts w:ascii="Times New Roman" w:hAnsi="Times New Roman" w:cs="Times New Roman"/>
          <w:b w:val="0"/>
          <w:sz w:val="20"/>
          <w:szCs w:val="20"/>
        </w:rPr>
        <w:t>30</w:t>
      </w:r>
    </w:p>
    <w:p w:rsidR="00E85441" w:rsidRPr="00267454" w:rsidRDefault="00E85441" w:rsidP="00E85441">
      <w:pPr>
        <w:ind w:firstLine="709"/>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267454">
        <w:rPr>
          <w:rFonts w:ascii="Times New Roman" w:hAnsi="Times New Roman" w:cs="Times New Roman"/>
          <w:b w:val="0"/>
          <w:sz w:val="20"/>
          <w:szCs w:val="20"/>
        </w:rPr>
        <w:t>29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76"/>
        <w:gridCol w:w="2207"/>
        <w:gridCol w:w="2606"/>
        <w:gridCol w:w="2035"/>
      </w:tblGrid>
      <w:tr w:rsidR="00E85441" w:rsidRPr="00267454" w:rsidTr="00E85441">
        <w:trPr>
          <w:cantSplit/>
          <w:trHeight w:val="268"/>
          <w:tblHeader/>
          <w:jc w:val="center"/>
        </w:trPr>
        <w:tc>
          <w:tcPr>
            <w:tcW w:w="468"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left="-57" w:right="-57"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 </w:t>
            </w:r>
          </w:p>
          <w:p w:rsidR="00E85441" w:rsidRPr="00267454" w:rsidRDefault="00E85441" w:rsidP="00E85441">
            <w:pPr>
              <w:ind w:left="-57" w:right="-57"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п/п</w:t>
            </w:r>
          </w:p>
        </w:tc>
        <w:tc>
          <w:tcPr>
            <w:tcW w:w="2876"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Наименование источника водоснабжения</w:t>
            </w:r>
          </w:p>
        </w:tc>
        <w:tc>
          <w:tcPr>
            <w:tcW w:w="6848"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rPr>
              <w:t>Границы зон санитарной охраны от источника водоснабжения</w:t>
            </w:r>
          </w:p>
        </w:tc>
      </w:tr>
      <w:tr w:rsidR="00E85441" w:rsidRPr="00267454" w:rsidTr="00E85441">
        <w:trPr>
          <w:cantSplit/>
          <w:trHeight w:val="108"/>
          <w:tblHeader/>
          <w:jc w:val="center"/>
        </w:trPr>
        <w:tc>
          <w:tcPr>
            <w:tcW w:w="468"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sz w:val="20"/>
                <w:szCs w:val="20"/>
              </w:rPr>
            </w:pPr>
          </w:p>
        </w:tc>
        <w:tc>
          <w:tcPr>
            <w:tcW w:w="2876"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sz w:val="20"/>
                <w:szCs w:val="20"/>
              </w:rPr>
            </w:pPr>
          </w:p>
        </w:tc>
        <w:tc>
          <w:tcPr>
            <w:tcW w:w="2207"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 </w:t>
            </w:r>
            <w:r w:rsidRPr="00267454">
              <w:rPr>
                <w:rFonts w:ascii="Times New Roman" w:hAnsi="Times New Roman" w:cs="Times New Roman"/>
                <w:bCs w:val="0"/>
                <w:sz w:val="20"/>
                <w:szCs w:val="20"/>
              </w:rPr>
              <w:t>пояс</w:t>
            </w:r>
          </w:p>
        </w:tc>
        <w:tc>
          <w:tcPr>
            <w:tcW w:w="2606"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II </w:t>
            </w:r>
            <w:r w:rsidRPr="00267454">
              <w:rPr>
                <w:rFonts w:ascii="Times New Roman" w:hAnsi="Times New Roman" w:cs="Times New Roman"/>
                <w:bCs w:val="0"/>
                <w:sz w:val="20"/>
                <w:szCs w:val="20"/>
              </w:rPr>
              <w:t>пояс</w:t>
            </w:r>
          </w:p>
        </w:tc>
        <w:tc>
          <w:tcPr>
            <w:tcW w:w="2035"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hanging="29"/>
              <w:jc w:val="center"/>
              <w:rPr>
                <w:rFonts w:ascii="Times New Roman" w:hAnsi="Times New Roman" w:cs="Times New Roman"/>
                <w:bCs w:val="0"/>
                <w:sz w:val="20"/>
                <w:szCs w:val="20"/>
              </w:rPr>
            </w:pPr>
            <w:r w:rsidRPr="00267454">
              <w:rPr>
                <w:rFonts w:ascii="Times New Roman" w:hAnsi="Times New Roman" w:cs="Times New Roman"/>
                <w:bCs w:val="0"/>
                <w:sz w:val="20"/>
                <w:szCs w:val="20"/>
                <w:lang w:val="en-US"/>
              </w:rPr>
              <w:t xml:space="preserve">III </w:t>
            </w:r>
            <w:r w:rsidRPr="00267454">
              <w:rPr>
                <w:rFonts w:ascii="Times New Roman" w:hAnsi="Times New Roman" w:cs="Times New Roman"/>
                <w:bCs w:val="0"/>
                <w:sz w:val="20"/>
                <w:szCs w:val="20"/>
              </w:rPr>
              <w:t>пояс</w:t>
            </w:r>
          </w:p>
        </w:tc>
      </w:tr>
      <w:tr w:rsidR="00E85441" w:rsidRPr="00267454" w:rsidTr="00E85441">
        <w:trPr>
          <w:trHeight w:val="80"/>
          <w:jc w:val="center"/>
        </w:trPr>
        <w:tc>
          <w:tcPr>
            <w:tcW w:w="468" w:type="dxa"/>
            <w:vMerge w:val="restart"/>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876" w:type="dxa"/>
            <w:tcBorders>
              <w:top w:val="single" w:sz="4" w:space="0" w:color="auto"/>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Подземные источники</w:t>
            </w:r>
          </w:p>
        </w:tc>
        <w:tc>
          <w:tcPr>
            <w:tcW w:w="2207"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606"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035"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а) скважины, в том числе:</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защищенные воды</w:t>
            </w:r>
          </w:p>
        </w:tc>
        <w:tc>
          <w:tcPr>
            <w:tcW w:w="2207"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30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расчету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Тм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3)</w:t>
            </w:r>
          </w:p>
        </w:tc>
        <w:tc>
          <w:tcPr>
            <w:tcW w:w="2035" w:type="dxa"/>
            <w:tcBorders>
              <w:top w:val="nil"/>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расчету </w:t>
            </w: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в зависимости от Тх </w:t>
            </w:r>
          </w:p>
          <w:p w:rsidR="00E85441" w:rsidRPr="00267454" w:rsidRDefault="00E85441" w:rsidP="00E85441">
            <w:pPr>
              <w:ind w:left="-57" w:right="-57"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4)</w:t>
            </w:r>
          </w:p>
        </w:tc>
      </w:tr>
      <w:tr w:rsidR="00E85441" w:rsidRPr="00267454" w:rsidTr="00E85441">
        <w:trPr>
          <w:trHeight w:val="284"/>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недостаточно защищенные воды</w:t>
            </w:r>
          </w:p>
        </w:tc>
        <w:tc>
          <w:tcPr>
            <w:tcW w:w="2207"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50 м</w:t>
            </w:r>
          </w:p>
        </w:tc>
        <w:tc>
          <w:tcPr>
            <w:tcW w:w="2606"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5" w:type="dxa"/>
            <w:tcBorders>
              <w:top w:val="nil"/>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85441" w:rsidRPr="00267454" w:rsidTr="00E85441">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б) водозаборы при </w:t>
            </w:r>
            <w:r w:rsidRPr="00267454">
              <w:rPr>
                <w:rFonts w:ascii="Times New Roman" w:hAnsi="Times New Roman" w:cs="Times New Roman"/>
                <w:b w:val="0"/>
                <w:spacing w:val="-3"/>
                <w:sz w:val="20"/>
                <w:szCs w:val="20"/>
              </w:rPr>
              <w:t>искусственном пополнении запасов подзем</w:t>
            </w:r>
            <w:r w:rsidRPr="00267454">
              <w:rPr>
                <w:rFonts w:ascii="Times New Roman" w:hAnsi="Times New Roman" w:cs="Times New Roman"/>
                <w:b w:val="0"/>
                <w:sz w:val="20"/>
                <w:szCs w:val="20"/>
              </w:rPr>
              <w:t xml:space="preserve">ных вод, </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в том числе инфильтрационные сооружения (бассейны, каналы)</w:t>
            </w:r>
          </w:p>
        </w:tc>
        <w:tc>
          <w:tcPr>
            <w:tcW w:w="2207"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50 м</w:t>
            </w:r>
          </w:p>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не менее 100 м </w:t>
            </w:r>
          </w:p>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(см. прим. 1)</w:t>
            </w:r>
          </w:p>
        </w:tc>
        <w:tc>
          <w:tcPr>
            <w:tcW w:w="260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E85441" w:rsidRPr="00267454" w:rsidTr="00E85441">
        <w:trPr>
          <w:trHeight w:val="208"/>
          <w:jc w:val="center"/>
        </w:trPr>
        <w:tc>
          <w:tcPr>
            <w:tcW w:w="468" w:type="dxa"/>
            <w:vMerge w:val="restart"/>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876" w:type="dxa"/>
            <w:tcBorders>
              <w:top w:val="single" w:sz="4" w:space="0" w:color="auto"/>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Поверхностные источники</w:t>
            </w:r>
          </w:p>
        </w:tc>
        <w:tc>
          <w:tcPr>
            <w:tcW w:w="2207"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606"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c>
          <w:tcPr>
            <w:tcW w:w="2035" w:type="dxa"/>
            <w:tcBorders>
              <w:top w:val="single" w:sz="4" w:space="0" w:color="auto"/>
              <w:left w:val="single" w:sz="4" w:space="0" w:color="auto"/>
              <w:bottom w:val="nil"/>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val="restart"/>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а) водотоки (реки, каналы)</w:t>
            </w:r>
          </w:p>
        </w:tc>
        <w:tc>
          <w:tcPr>
            <w:tcW w:w="2207" w:type="dxa"/>
            <w:tcBorders>
              <w:top w:val="nil"/>
              <w:left w:val="single" w:sz="4" w:space="0" w:color="auto"/>
              <w:bottom w:val="nil"/>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вверх по течению не менее 200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вверх по течению по расчету;</w:t>
            </w:r>
          </w:p>
        </w:tc>
        <w:tc>
          <w:tcPr>
            <w:tcW w:w="2035" w:type="dxa"/>
            <w:tcBorders>
              <w:top w:val="nil"/>
              <w:left w:val="single" w:sz="4" w:space="0" w:color="auto"/>
              <w:bottom w:val="nil"/>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p>
        </w:tc>
        <w:tc>
          <w:tcPr>
            <w:tcW w:w="2207" w:type="dxa"/>
            <w:tcBorders>
              <w:top w:val="nil"/>
              <w:left w:val="single" w:sz="4" w:space="0" w:color="auto"/>
              <w:bottom w:val="nil"/>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вниз по течению не менее 100 м;</w:t>
            </w:r>
          </w:p>
        </w:tc>
        <w:tc>
          <w:tcPr>
            <w:tcW w:w="2606" w:type="dxa"/>
            <w:tcBorders>
              <w:top w:val="nil"/>
              <w:left w:val="single" w:sz="4" w:space="0" w:color="auto"/>
              <w:bottom w:val="nil"/>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вниз по течению не менее 250 м;</w:t>
            </w:r>
          </w:p>
        </w:tc>
        <w:tc>
          <w:tcPr>
            <w:tcW w:w="2035" w:type="dxa"/>
            <w:tcBorders>
              <w:top w:val="nil"/>
              <w:left w:val="single" w:sz="4" w:space="0" w:color="auto"/>
              <w:bottom w:val="nil"/>
              <w:right w:val="single" w:sz="4" w:space="0" w:color="auto"/>
            </w:tcBorders>
          </w:tcPr>
          <w:p w:rsidR="00E85441" w:rsidRPr="00267454" w:rsidRDefault="00E85441" w:rsidP="00E85441">
            <w:pPr>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trHeight w:val="1134"/>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p>
        </w:tc>
        <w:tc>
          <w:tcPr>
            <w:tcW w:w="2207" w:type="dxa"/>
            <w:tcBorders>
              <w:top w:val="nil"/>
              <w:left w:val="single" w:sz="4" w:space="0" w:color="auto"/>
              <w:bottom w:val="single" w:sz="4" w:space="0" w:color="auto"/>
              <w:right w:val="single" w:sz="4" w:space="0" w:color="auto"/>
            </w:tcBorders>
          </w:tcPr>
          <w:p w:rsidR="00E85441" w:rsidRPr="00267454" w:rsidRDefault="00E85441" w:rsidP="00E85441">
            <w:pPr>
              <w:ind w:left="-40"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pacing w:val="-4"/>
                <w:sz w:val="20"/>
                <w:szCs w:val="20"/>
              </w:rPr>
              <w:t>боковые - не менее 100 м от линии уреза воды летне-осенней межени</w:t>
            </w:r>
            <w:r w:rsidRPr="00267454">
              <w:rPr>
                <w:rFonts w:ascii="Times New Roman" w:hAnsi="Times New Roman" w:cs="Times New Roman"/>
                <w:b w:val="0"/>
                <w:sz w:val="20"/>
                <w:szCs w:val="20"/>
              </w:rPr>
              <w:t>;</w:t>
            </w:r>
          </w:p>
          <w:p w:rsidR="00E85441" w:rsidRPr="00267454" w:rsidRDefault="00E85441" w:rsidP="00E85441">
            <w:pPr>
              <w:ind w:left="-40" w:hanging="29"/>
              <w:rPr>
                <w:rFonts w:ascii="Times New Roman" w:hAnsi="Times New Roman" w:cs="Times New Roman"/>
                <w:b w:val="0"/>
                <w:spacing w:val="-4"/>
                <w:sz w:val="20"/>
                <w:szCs w:val="20"/>
                <w:vertAlign w:val="superscript"/>
              </w:rPr>
            </w:pPr>
            <w:r w:rsidRPr="00267454">
              <w:rPr>
                <w:rFonts w:ascii="Times New Roman" w:hAnsi="Times New Roman" w:cs="Times New Roman"/>
                <w:b w:val="0"/>
                <w:spacing w:val="-4"/>
                <w:sz w:val="20"/>
                <w:szCs w:val="20"/>
              </w:rPr>
              <w:t>- в направлении к противоположному от во-дозабора берегу - см. прим. 2</w:t>
            </w:r>
          </w:p>
        </w:tc>
        <w:tc>
          <w:tcPr>
            <w:tcW w:w="2606" w:type="dxa"/>
            <w:tcBorders>
              <w:top w:val="nil"/>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xml:space="preserve">- боковые, не менее: </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z w:val="20"/>
                <w:szCs w:val="20"/>
              </w:rPr>
              <w:t>при равнинном рельефе - 500 м;</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pacing w:val="-2"/>
                <w:sz w:val="20"/>
                <w:szCs w:val="20"/>
              </w:rPr>
              <w:t>при пологом склоне</w:t>
            </w:r>
            <w:r w:rsidRPr="00267454">
              <w:rPr>
                <w:rFonts w:ascii="Times New Roman" w:hAnsi="Times New Roman" w:cs="Times New Roman"/>
                <w:b w:val="0"/>
                <w:sz w:val="20"/>
                <w:szCs w:val="20"/>
              </w:rPr>
              <w:t xml:space="preserve"> - 750 м;</w:t>
            </w:r>
          </w:p>
          <w:p w:rsidR="00E85441" w:rsidRPr="00267454" w:rsidRDefault="00E85441" w:rsidP="00E85441">
            <w:pPr>
              <w:ind w:left="192" w:hanging="29"/>
              <w:rPr>
                <w:rFonts w:ascii="Times New Roman" w:hAnsi="Times New Roman" w:cs="Times New Roman"/>
                <w:b w:val="0"/>
                <w:sz w:val="20"/>
                <w:szCs w:val="20"/>
              </w:rPr>
            </w:pPr>
            <w:r w:rsidRPr="00267454">
              <w:rPr>
                <w:rFonts w:ascii="Times New Roman" w:hAnsi="Times New Roman" w:cs="Times New Roman"/>
                <w:b w:val="0"/>
                <w:spacing w:val="-4"/>
                <w:sz w:val="20"/>
                <w:szCs w:val="20"/>
              </w:rPr>
              <w:t>при крутом склоне -</w:t>
            </w:r>
            <w:r w:rsidRPr="00267454">
              <w:rPr>
                <w:rFonts w:ascii="Times New Roman" w:hAnsi="Times New Roman" w:cs="Times New Roman"/>
                <w:b w:val="0"/>
                <w:sz w:val="20"/>
                <w:szCs w:val="20"/>
              </w:rPr>
              <w:t xml:space="preserve"> 1000 м</w:t>
            </w:r>
          </w:p>
        </w:tc>
        <w:tc>
          <w:tcPr>
            <w:tcW w:w="2035" w:type="dxa"/>
            <w:tcBorders>
              <w:top w:val="nil"/>
              <w:left w:val="single" w:sz="4" w:space="0" w:color="auto"/>
              <w:bottom w:val="single" w:sz="4" w:space="0" w:color="auto"/>
              <w:right w:val="single" w:sz="4" w:space="0" w:color="auto"/>
            </w:tcBorders>
          </w:tcPr>
          <w:p w:rsidR="00E85441" w:rsidRPr="00267454" w:rsidRDefault="00E85441" w:rsidP="00E85441">
            <w:pPr>
              <w:ind w:right="-57" w:hanging="29"/>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по линии водоразделов в пределах 3-5 км, включая притоки</w:t>
            </w:r>
          </w:p>
        </w:tc>
      </w:tr>
      <w:tr w:rsidR="00E85441" w:rsidRPr="00267454" w:rsidTr="00E85441">
        <w:trPr>
          <w:trHeight w:val="1418"/>
          <w:jc w:val="center"/>
        </w:trPr>
        <w:tc>
          <w:tcPr>
            <w:tcW w:w="46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 xml:space="preserve">б) водоемы </w:t>
            </w:r>
          </w:p>
          <w:p w:rsidR="00E85441" w:rsidRPr="00267454" w:rsidRDefault="00E85441" w:rsidP="00E85441">
            <w:pPr>
              <w:ind w:hanging="29"/>
              <w:rPr>
                <w:rFonts w:ascii="Times New Roman" w:hAnsi="Times New Roman" w:cs="Times New Roman"/>
                <w:b w:val="0"/>
                <w:sz w:val="20"/>
                <w:szCs w:val="20"/>
              </w:rPr>
            </w:pPr>
            <w:r w:rsidRPr="00267454">
              <w:rPr>
                <w:rFonts w:ascii="Times New Roman" w:hAnsi="Times New Roman" w:cs="Times New Roman"/>
                <w:b w:val="0"/>
                <w:sz w:val="20"/>
                <w:szCs w:val="20"/>
              </w:rPr>
              <w:t>(водохранилища, озера)</w:t>
            </w:r>
          </w:p>
        </w:tc>
        <w:tc>
          <w:tcPr>
            <w:tcW w:w="2207"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left="-40" w:right="-40"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не менее 100 м во всех направлениях по акватории водозабора и по прилегающему берегу от линии уреза воды при летне-осенней межени</w:t>
            </w:r>
          </w:p>
        </w:tc>
        <w:tc>
          <w:tcPr>
            <w:tcW w:w="260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по акватории: 3-5 км во все стороны от водозабора; по территории: 3-5 км в обе стороны по берегу и 500-100 м от уреза воды при нормальном подпорном уровне</w:t>
            </w:r>
          </w:p>
        </w:tc>
        <w:tc>
          <w:tcPr>
            <w:tcW w:w="203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sz w:val="20"/>
                <w:szCs w:val="20"/>
              </w:rPr>
            </w:pPr>
            <w:r w:rsidRPr="00267454">
              <w:rPr>
                <w:rFonts w:ascii="Times New Roman" w:hAnsi="Times New Roman" w:cs="Times New Roman"/>
                <w:b w:val="0"/>
                <w:sz w:val="20"/>
                <w:szCs w:val="20"/>
              </w:rPr>
              <w:t xml:space="preserve">совпадают с границами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пояса</w:t>
            </w:r>
          </w:p>
        </w:tc>
      </w:tr>
      <w:tr w:rsidR="00E85441" w:rsidRPr="00267454" w:rsidTr="00E85441">
        <w:trPr>
          <w:trHeight w:val="131"/>
          <w:jc w:val="center"/>
        </w:trPr>
        <w:tc>
          <w:tcPr>
            <w:tcW w:w="46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2876"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hanging="2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Водопроводные сооружения и водоводы</w:t>
            </w:r>
          </w:p>
        </w:tc>
        <w:tc>
          <w:tcPr>
            <w:tcW w:w="6848" w:type="dxa"/>
            <w:gridSpan w:val="3"/>
            <w:tcBorders>
              <w:top w:val="single" w:sz="4" w:space="0" w:color="auto"/>
              <w:left w:val="single" w:sz="4" w:space="0" w:color="auto"/>
              <w:bottom w:val="single" w:sz="4" w:space="0" w:color="auto"/>
              <w:right w:val="single" w:sz="4" w:space="0" w:color="auto"/>
            </w:tcBorders>
          </w:tcPr>
          <w:p w:rsidR="00E85441" w:rsidRPr="00267454" w:rsidRDefault="00E85441" w:rsidP="00E85441">
            <w:pPr>
              <w:widowControl/>
              <w:ind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Границы зон санитарной охраны</w:t>
            </w:r>
          </w:p>
          <w:p w:rsidR="00E85441" w:rsidRPr="00267454" w:rsidRDefault="00E85441" w:rsidP="00E85441">
            <w:pPr>
              <w:widowControl/>
              <w:adjustRightInd w:val="0"/>
              <w:ind w:right="-57" w:hanging="29"/>
              <w:rPr>
                <w:rFonts w:ascii="Times New Roman" w:hAnsi="Times New Roman" w:cs="Times New Roman"/>
                <w:b w:val="0"/>
                <w:sz w:val="20"/>
                <w:szCs w:val="20"/>
              </w:rPr>
            </w:pPr>
            <w:r w:rsidRPr="00267454">
              <w:rPr>
                <w:rFonts w:ascii="Times New Roman" w:hAnsi="Times New Roman" w:cs="Times New Roman"/>
                <w:b w:val="0"/>
                <w:sz w:val="20"/>
                <w:szCs w:val="20"/>
              </w:rPr>
              <w:t>- от стен запасных и регулирующих емкостей, фильтров и контактных осветлителей - не менее 30 м (см. прим. 5);</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водонапорных башен - не менее 10 м (см. прим. 6);</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остальных помещений (отстойники, реагентное хозяйство, склад хлора (см. прим. 7), насосные станции и др.) - не менее 15 м.</w:t>
            </w:r>
          </w:p>
          <w:p w:rsidR="00E85441" w:rsidRPr="00267454" w:rsidRDefault="00E85441" w:rsidP="00E85441">
            <w:pPr>
              <w:widowControl/>
              <w:adjustRightInd w:val="0"/>
              <w:ind w:left="-57" w:right="-57" w:hanging="29"/>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Границы санитарно-защитной полосы</w:t>
            </w:r>
          </w:p>
          <w:p w:rsidR="00E85441" w:rsidRPr="00267454" w:rsidRDefault="00E85441" w:rsidP="00E85441">
            <w:pPr>
              <w:widowControl/>
              <w:adjustRightInd w:val="0"/>
              <w:ind w:hanging="29"/>
              <w:rPr>
                <w:rFonts w:ascii="Times New Roman" w:hAnsi="Times New Roman" w:cs="Times New Roman"/>
                <w:b w:val="0"/>
                <w:sz w:val="20"/>
                <w:szCs w:val="20"/>
              </w:rPr>
            </w:pPr>
            <w:r w:rsidRPr="00267454">
              <w:rPr>
                <w:rFonts w:ascii="Times New Roman" w:hAnsi="Times New Roman" w:cs="Times New Roman"/>
                <w:b w:val="0"/>
                <w:sz w:val="20"/>
                <w:szCs w:val="20"/>
              </w:rPr>
              <w:t>- от крайних линий водопровода:</w:t>
            </w:r>
          </w:p>
          <w:p w:rsidR="00E85441" w:rsidRPr="00267454" w:rsidRDefault="00E85441" w:rsidP="00E85441">
            <w:pPr>
              <w:adjustRightInd w:val="0"/>
              <w:ind w:hanging="2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при отсутствии грунтовых вод - не менее 10 м при диаметре водоводов до 1000 мм и не менее 20 м при диаметре водоводов более 1000 мм;</w:t>
            </w:r>
          </w:p>
          <w:p w:rsidR="00E85441" w:rsidRPr="00267454" w:rsidRDefault="00E85441" w:rsidP="00E85441">
            <w:pPr>
              <w:ind w:hanging="29"/>
              <w:rPr>
                <w:rFonts w:ascii="Times New Roman" w:hAnsi="Times New Roman" w:cs="Times New Roman"/>
                <w:b w:val="0"/>
                <w:spacing w:val="-2"/>
                <w:sz w:val="20"/>
                <w:szCs w:val="20"/>
              </w:rPr>
            </w:pPr>
            <w:r w:rsidRPr="00267454">
              <w:rPr>
                <w:rFonts w:ascii="Times New Roman" w:hAnsi="Times New Roman" w:cs="Times New Roman"/>
                <w:b w:val="0"/>
                <w:sz w:val="20"/>
                <w:szCs w:val="20"/>
              </w:rPr>
              <w:t>при наличии грунтовых вод - не менее 50 м вне зависимости от диаметра водоводов.</w:t>
            </w:r>
          </w:p>
        </w:tc>
      </w:tr>
    </w:tbl>
    <w:p w:rsidR="00E85441" w:rsidRPr="00267454" w:rsidRDefault="00E85441" w:rsidP="00E85441">
      <w:pPr>
        <w:ind w:firstLine="720"/>
        <w:rPr>
          <w:rFonts w:ascii="Times New Roman" w:hAnsi="Times New Roman" w:cs="Times New Roman"/>
          <w:b w:val="0"/>
          <w:i/>
          <w:iCs/>
          <w:spacing w:val="40"/>
          <w:sz w:val="16"/>
          <w:szCs w:val="16"/>
        </w:rPr>
      </w:pPr>
      <w:r w:rsidRPr="00267454">
        <w:rPr>
          <w:rFonts w:ascii="Times New Roman" w:hAnsi="Times New Roman" w:cs="Times New Roman"/>
          <w:b w:val="0"/>
          <w:i/>
          <w:iCs/>
          <w:spacing w:val="40"/>
          <w:sz w:val="16"/>
          <w:szCs w:val="16"/>
        </w:rPr>
        <w:t>Примечания:</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1. В границы I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xml:space="preserve">2. Границы </w:t>
      </w:r>
      <w:r w:rsidRPr="00267454">
        <w:rPr>
          <w:rFonts w:ascii="Times New Roman" w:hAnsi="Times New Roman" w:cs="Times New Roman"/>
          <w:b w:val="0"/>
          <w:sz w:val="16"/>
          <w:szCs w:val="16"/>
          <w:lang w:val="en-US"/>
        </w:rPr>
        <w:t>I</w:t>
      </w:r>
      <w:r w:rsidRPr="00267454">
        <w:rPr>
          <w:rFonts w:ascii="Times New Roman" w:hAnsi="Times New Roman" w:cs="Times New Roman"/>
          <w:b w:val="0"/>
          <w:sz w:val="16"/>
          <w:szCs w:val="16"/>
        </w:rPr>
        <w:t xml:space="preserve"> пояса зон санитарной охраны водотоков (рек, каналов) в направлении к противоположному от водозабора берегу устанавливаются в следующих пределах:</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при ширине реки или канала менее 100 м – вся акватория и противоположный берег, шириной 50 м от линии уреза воды при летне-осенней межени;</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 при ширине реки или канала более 100 м – полоса акватории шириной не менее 100 м.</w:t>
      </w:r>
    </w:p>
    <w:p w:rsidR="00E85441" w:rsidRPr="00267454" w:rsidRDefault="00E85441" w:rsidP="00E85441">
      <w:pPr>
        <w:ind w:firstLine="720"/>
        <w:rPr>
          <w:rFonts w:ascii="Times New Roman" w:hAnsi="Times New Roman" w:cs="Times New Roman"/>
          <w:b w:val="0"/>
          <w:sz w:val="20"/>
          <w:szCs w:val="20"/>
        </w:rPr>
      </w:pPr>
      <w:r w:rsidRPr="00267454">
        <w:rPr>
          <w:rFonts w:ascii="Times New Roman" w:hAnsi="Times New Roman" w:cs="Times New Roman"/>
          <w:b w:val="0"/>
          <w:sz w:val="16"/>
          <w:szCs w:val="16"/>
        </w:rPr>
        <w:t xml:space="preserve">3. При определении границ </w:t>
      </w:r>
      <w:r w:rsidRPr="00267454">
        <w:rPr>
          <w:rFonts w:ascii="Times New Roman" w:hAnsi="Times New Roman" w:cs="Times New Roman"/>
          <w:b w:val="0"/>
          <w:sz w:val="16"/>
          <w:szCs w:val="16"/>
          <w:lang w:val="en-US"/>
        </w:rPr>
        <w:t>II</w:t>
      </w:r>
      <w:r w:rsidRPr="00267454">
        <w:rPr>
          <w:rFonts w:ascii="Times New Roman" w:hAnsi="Times New Roman" w:cs="Times New Roman"/>
          <w:b w:val="0"/>
          <w:sz w:val="16"/>
          <w:szCs w:val="16"/>
        </w:rPr>
        <w:t xml:space="preserve"> пояса Тм (время продвижения микробного загрязнения с потоком подземных вод к водозабору)</w:t>
      </w:r>
      <w:r w:rsidRPr="00267454">
        <w:rPr>
          <w:rFonts w:ascii="Times New Roman" w:hAnsi="Times New Roman" w:cs="Times New Roman"/>
          <w:b w:val="0"/>
          <w:sz w:val="20"/>
          <w:szCs w:val="20"/>
        </w:rPr>
        <w:t xml:space="preserve"> </w:t>
      </w:r>
      <w:r w:rsidR="00267454">
        <w:rPr>
          <w:rFonts w:ascii="Times New Roman" w:hAnsi="Times New Roman" w:cs="Times New Roman"/>
          <w:b w:val="0"/>
          <w:sz w:val="16"/>
          <w:szCs w:val="16"/>
        </w:rPr>
        <w:t>принимается по таблице 30</w:t>
      </w:r>
      <w:r w:rsidRPr="00267454">
        <w:rPr>
          <w:rFonts w:ascii="Times New Roman" w:hAnsi="Times New Roman" w:cs="Times New Roman"/>
          <w:b w:val="0"/>
          <w:sz w:val="16"/>
          <w:szCs w:val="16"/>
        </w:rPr>
        <w:t>:</w:t>
      </w:r>
    </w:p>
    <w:p w:rsidR="00E85441" w:rsidRPr="00267454" w:rsidRDefault="00E85441" w:rsidP="00E85441">
      <w:pPr>
        <w:ind w:firstLine="720"/>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Таблица </w:t>
      </w:r>
      <w:r w:rsidR="00267454">
        <w:rPr>
          <w:rFonts w:ascii="Times New Roman" w:hAnsi="Times New Roman" w:cs="Times New Roman"/>
          <w:b w:val="0"/>
          <w:sz w:val="20"/>
          <w:szCs w:val="20"/>
        </w:rPr>
        <w:t>30</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5"/>
        <w:gridCol w:w="1701"/>
      </w:tblGrid>
      <w:tr w:rsidR="00E85441" w:rsidRPr="00267454" w:rsidTr="00E85441">
        <w:trPr>
          <w:trHeight w:val="460"/>
          <w:jc w:val="center"/>
        </w:trPr>
        <w:tc>
          <w:tcPr>
            <w:tcW w:w="8475"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adjustRightInd w:val="0"/>
              <w:jc w:val="center"/>
              <w:rPr>
                <w:rFonts w:ascii="Times New Roman" w:hAnsi="Times New Roman" w:cs="Times New Roman"/>
                <w:bCs w:val="0"/>
                <w:sz w:val="20"/>
                <w:szCs w:val="20"/>
              </w:rPr>
            </w:pPr>
            <w:r w:rsidRPr="00267454">
              <w:rPr>
                <w:rFonts w:ascii="Times New Roman" w:hAnsi="Times New Roman" w:cs="Times New Roman"/>
                <w:bCs w:val="0"/>
                <w:sz w:val="20"/>
                <w:szCs w:val="20"/>
              </w:rPr>
              <w:t>Гидрологические условия</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adjustRightInd w:val="0"/>
              <w:jc w:val="center"/>
              <w:rPr>
                <w:rFonts w:ascii="Times New Roman" w:hAnsi="Times New Roman" w:cs="Times New Roman"/>
                <w:bCs w:val="0"/>
                <w:sz w:val="20"/>
                <w:szCs w:val="20"/>
              </w:rPr>
            </w:pPr>
            <w:r w:rsidRPr="00267454">
              <w:rPr>
                <w:rFonts w:ascii="Times New Roman" w:hAnsi="Times New Roman" w:cs="Times New Roman"/>
                <w:bCs w:val="0"/>
                <w:sz w:val="20"/>
                <w:szCs w:val="20"/>
              </w:rPr>
              <w:t>Тм (в сутках)</w:t>
            </w:r>
          </w:p>
        </w:tc>
      </w:tr>
      <w:tr w:rsidR="00E85441" w:rsidRPr="00267454" w:rsidTr="00E85441">
        <w:trPr>
          <w:jc w:val="center"/>
        </w:trPr>
        <w:tc>
          <w:tcPr>
            <w:tcW w:w="847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rPr>
                <w:rFonts w:ascii="Times New Roman" w:hAnsi="Times New Roman" w:cs="Times New Roman"/>
                <w:b w:val="0"/>
                <w:sz w:val="20"/>
                <w:szCs w:val="20"/>
              </w:rPr>
            </w:pPr>
            <w:r w:rsidRPr="00267454">
              <w:rPr>
                <w:rFonts w:ascii="Times New Roman" w:hAnsi="Times New Roman" w:cs="Times New Roman"/>
                <w:b w:val="0"/>
                <w:sz w:val="20"/>
                <w:szCs w:val="20"/>
              </w:rPr>
              <w:t>1. Недостаточно защищенные подземные воды (грунтовые воды, а также напорные и безнапорные межпластовые воды, имеющие непосредственную гидравлическую связь с открытым водоемом)</w:t>
            </w:r>
          </w:p>
        </w:tc>
        <w:tc>
          <w:tcPr>
            <w:tcW w:w="170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jc w:val="center"/>
              <w:rPr>
                <w:rFonts w:ascii="Times New Roman" w:hAnsi="Times New Roman" w:cs="Times New Roman"/>
                <w:b w:val="0"/>
                <w:sz w:val="20"/>
                <w:szCs w:val="20"/>
              </w:rPr>
            </w:pPr>
            <w:r w:rsidRPr="00267454">
              <w:rPr>
                <w:rFonts w:ascii="Times New Roman" w:hAnsi="Times New Roman" w:cs="Times New Roman"/>
                <w:b w:val="0"/>
                <w:sz w:val="20"/>
                <w:szCs w:val="20"/>
              </w:rPr>
              <w:t>400</w:t>
            </w:r>
          </w:p>
        </w:tc>
      </w:tr>
      <w:tr w:rsidR="00E85441" w:rsidRPr="00267454" w:rsidTr="00E85441">
        <w:trPr>
          <w:jc w:val="center"/>
        </w:trPr>
        <w:tc>
          <w:tcPr>
            <w:tcW w:w="8475"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rPr>
                <w:rFonts w:ascii="Times New Roman" w:hAnsi="Times New Roman" w:cs="Times New Roman"/>
                <w:b w:val="0"/>
                <w:sz w:val="20"/>
                <w:szCs w:val="20"/>
              </w:rPr>
            </w:pPr>
            <w:r w:rsidRPr="00267454">
              <w:rPr>
                <w:rFonts w:ascii="Times New Roman" w:hAnsi="Times New Roman" w:cs="Times New Roman"/>
                <w:b w:val="0"/>
                <w:sz w:val="20"/>
                <w:szCs w:val="20"/>
              </w:rPr>
              <w:t>2. Защищенные подземные воды (напорные и безнапорные межпластовые воды, не имеющие непосредственной гидравлической связи с открытым водоемом)</w:t>
            </w:r>
          </w:p>
        </w:tc>
        <w:tc>
          <w:tcPr>
            <w:tcW w:w="170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adjustRightInd w:val="0"/>
              <w:jc w:val="center"/>
              <w:rPr>
                <w:rFonts w:ascii="Times New Roman" w:hAnsi="Times New Roman" w:cs="Times New Roman"/>
                <w:b w:val="0"/>
                <w:sz w:val="20"/>
                <w:szCs w:val="20"/>
              </w:rPr>
            </w:pPr>
            <w:r w:rsidRPr="00267454">
              <w:rPr>
                <w:rFonts w:ascii="Times New Roman" w:hAnsi="Times New Roman" w:cs="Times New Roman"/>
                <w:b w:val="0"/>
                <w:sz w:val="20"/>
                <w:szCs w:val="20"/>
              </w:rPr>
              <w:t>200</w:t>
            </w:r>
          </w:p>
        </w:tc>
      </w:tr>
    </w:tbl>
    <w:p w:rsidR="00E85441" w:rsidRPr="00267454" w:rsidRDefault="00E85441" w:rsidP="00E85441">
      <w:pPr>
        <w:adjustRightInd w:val="0"/>
        <w:ind w:firstLine="709"/>
        <w:rPr>
          <w:rFonts w:ascii="Times New Roman" w:hAnsi="Times New Roman" w:cs="Times New Roman"/>
          <w:b w:val="0"/>
          <w:sz w:val="16"/>
          <w:szCs w:val="16"/>
        </w:rPr>
      </w:pPr>
      <w:r w:rsidRPr="00267454">
        <w:rPr>
          <w:rFonts w:ascii="Times New Roman" w:hAnsi="Times New Roman" w:cs="Times New Roman"/>
          <w:b w:val="0"/>
          <w:sz w:val="16"/>
          <w:szCs w:val="16"/>
        </w:rPr>
        <w:t>4. Граница третьего пояса, предназначенного для защиты водоносного пласта от химических загрязнений, определяется гидродинамическими расчетами. При этом время движения химического загрязнения к водозабору должно быть больше расчетного Тх.</w:t>
      </w:r>
    </w:p>
    <w:p w:rsidR="00E85441" w:rsidRPr="00267454" w:rsidRDefault="00E85441" w:rsidP="00E85441">
      <w:pPr>
        <w:adjustRightInd w:val="0"/>
        <w:ind w:firstLine="709"/>
        <w:rPr>
          <w:rFonts w:ascii="Times New Roman" w:hAnsi="Times New Roman" w:cs="Times New Roman"/>
          <w:b w:val="0"/>
          <w:sz w:val="16"/>
          <w:szCs w:val="16"/>
        </w:rPr>
      </w:pPr>
      <w:r w:rsidRPr="00267454">
        <w:rPr>
          <w:rFonts w:ascii="Times New Roman" w:hAnsi="Times New Roman" w:cs="Times New Roman"/>
          <w:b w:val="0"/>
          <w:sz w:val="16"/>
          <w:szCs w:val="16"/>
        </w:rPr>
        <w:t>Тх принимается как срок эксплуатации водозабора (обычный срок эксплуатации водозабора - 25-50 лет).</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lastRenderedPageBreak/>
        <w:t>5. При расположении водопроводных сооружений на территории объекта указанные расстояния допускается сокращать по согласованию с местными органами Федеральной службы Роспотребнадзора</w:t>
      </w:r>
      <w:r w:rsidRPr="00267454">
        <w:rPr>
          <w:rFonts w:ascii="Times New Roman" w:hAnsi="Times New Roman" w:cs="Times New Roman"/>
          <w:b w:val="0"/>
          <w:spacing w:val="-2"/>
          <w:sz w:val="16"/>
          <w:szCs w:val="16"/>
        </w:rPr>
        <w:t>, но не менее чем до 10 м.</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6. По согласованию с местными органами Федеральной службы Роспотребнадзора первый пояс зоны санитарной охраны для отдельно стоящих водонапорных башен, в зависимости от их конструктивных особенностей, может не устанавливаться.</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7. При наличии расходного склада хлора на территории расположения водопроводных сооружений размеры санитарно-защитной зоны до жилых и общественных зданий устанавливаются с учетом правил безопасности при производстве, хранении, транспортировании и применении хлора.</w:t>
      </w:r>
    </w:p>
    <w:p w:rsidR="00E85441" w:rsidRPr="00267454" w:rsidRDefault="00E85441" w:rsidP="00E85441">
      <w:pPr>
        <w:ind w:firstLine="720"/>
        <w:rPr>
          <w:rFonts w:ascii="Times New Roman" w:hAnsi="Times New Roman" w:cs="Times New Roman"/>
          <w:b w:val="0"/>
          <w:sz w:val="16"/>
          <w:szCs w:val="16"/>
        </w:rPr>
      </w:pPr>
      <w:r w:rsidRPr="00267454">
        <w:rPr>
          <w:rFonts w:ascii="Times New Roman" w:hAnsi="Times New Roman" w:cs="Times New Roman"/>
          <w:b w:val="0"/>
          <w:sz w:val="16"/>
          <w:szCs w:val="16"/>
        </w:rPr>
        <w:t>8. Настоящее приложение содержит нормы, установленные СанПиН 2.1.4.1110-02 «Зоны санитарной охраны источников водоснабжения и водопроводов питьевого назначения».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1.5.1.2.36. Выбор площадок для размещения водопроводных сооружений, а также планировка и застройка их территорий должны выполняться в соответствии с требованиями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и требованиями к зонам санитарной охраны</w:t>
      </w:r>
      <w:r w:rsidRPr="00267454">
        <w:rPr>
          <w:rFonts w:ascii="Times New Roman" w:hAnsi="Times New Roman" w:cs="Times New Roman"/>
          <w:b w:val="0"/>
          <w:bCs w:val="0"/>
          <w:noProof/>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Планировочные отметки площадок водопроводных сооружений, размещаемых на прибрежных участках водотоков и водоемов, должны приниматься не менее чем на</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b w:val="0"/>
            <w:bCs w:val="0"/>
            <w:noProof/>
            <w:sz w:val="20"/>
            <w:szCs w:val="20"/>
          </w:rPr>
          <w:t>0,5</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выше расчетного максимального уровня воды</w:t>
      </w:r>
      <w:r w:rsidRPr="00267454">
        <w:rPr>
          <w:rFonts w:ascii="Times New Roman" w:hAnsi="Times New Roman" w:cs="Times New Roman"/>
          <w:b w:val="0"/>
          <w:bCs w:val="0"/>
          <w:noProof/>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1.5.1.2.37. При проектировании систем водоснабжения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учитывать требования </w:t>
      </w:r>
      <w:r w:rsidRPr="00267454">
        <w:rPr>
          <w:rFonts w:ascii="Times New Roman" w:hAnsi="Times New Roman" w:cs="Times New Roman"/>
          <w:b w:val="0"/>
          <w:bCs w:val="0"/>
          <w:spacing w:val="-4"/>
          <w:sz w:val="20"/>
          <w:szCs w:val="20"/>
        </w:rPr>
        <w:t xml:space="preserve">СП 14.13330.2011,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pacing w:val="-4"/>
          <w:sz w:val="20"/>
          <w:szCs w:val="20"/>
        </w:rPr>
        <w:t>, а также требования п.п. 1.5.1.2.38-1.5.1.2.49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1.5.1.2.38. При проектировании водопроводных сетей и сооружений на </w:t>
      </w:r>
      <w:r w:rsidRPr="00267454">
        <w:rPr>
          <w:rFonts w:ascii="Times New Roman" w:hAnsi="Times New Roman" w:cs="Times New Roman"/>
          <w:sz w:val="20"/>
          <w:szCs w:val="20"/>
        </w:rPr>
        <w:t>подрабатываемых территориях</w:t>
      </w:r>
      <w:r w:rsidRPr="00267454">
        <w:rPr>
          <w:rFonts w:ascii="Times New Roman" w:hAnsi="Times New Roman" w:cs="Times New Roman"/>
          <w:b w:val="0"/>
          <w:bCs w:val="0"/>
          <w:sz w:val="20"/>
          <w:szCs w:val="20"/>
        </w:rPr>
        <w:t xml:space="preserve"> необходимо проектировать защиту их от влияния горных разработок.</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1.5.1.2.39</w:t>
      </w:r>
      <w:r w:rsidRPr="00267454">
        <w:rPr>
          <w:rFonts w:ascii="Times New Roman" w:hAnsi="Times New Roman" w:cs="Times New Roman"/>
          <w:b w:val="0"/>
          <w:sz w:val="20"/>
          <w:szCs w:val="20"/>
        </w:rPr>
        <w:t>. Проектирование закрытых резервуаров допускается на подрабатываемых территориях I-IV групп</w:t>
      </w:r>
      <w:r w:rsidRPr="00267454">
        <w:rPr>
          <w:rFonts w:ascii="Times New Roman" w:hAnsi="Times New Roman" w:cs="Times New Roman"/>
          <w:b w:val="0"/>
          <w:bCs w:val="0"/>
          <w:sz w:val="20"/>
          <w:szCs w:val="20"/>
        </w:rPr>
        <w:t xml:space="preserve"> объемом не более </w:t>
      </w:r>
      <w:smartTag w:uri="urn:schemas-microsoft-com:office:smarttags" w:element="metricconverter">
        <w:smartTagPr>
          <w:attr w:name="ProductID" w:val="6000 м3"/>
        </w:smartTagPr>
        <w:r w:rsidRPr="00267454">
          <w:rPr>
            <w:rFonts w:ascii="Times New Roman" w:hAnsi="Times New Roman" w:cs="Times New Roman"/>
            <w:b w:val="0"/>
            <w:bCs w:val="0"/>
            <w:sz w:val="20"/>
            <w:szCs w:val="20"/>
          </w:rPr>
          <w:t>6000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на подрабатываемых территориях Iк-IVк большего объема воды следует предусматривать несколько резервуаров.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Объем открытых емкостей не нормируется.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Группы подрабатываемых территорий в зависимости от деформации земной </w:t>
      </w:r>
      <w:r w:rsidRPr="00267454">
        <w:rPr>
          <w:rFonts w:ascii="Times New Roman" w:hAnsi="Times New Roman" w:cs="Times New Roman"/>
          <w:b w:val="0"/>
          <w:bCs w:val="0"/>
          <w:spacing w:val="-2"/>
          <w:sz w:val="20"/>
          <w:szCs w:val="20"/>
        </w:rPr>
        <w:t>поверхности определяются в соответствии с приложением 3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1.5.1.2.40. При проектировании емкостных сооружений необходимо предусматривать свободный доступ к их основным элементам и узлам для обеспечения контроля за работой сооружений и для производства последеформационных ремонтов.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1.5.1.2.41. При проектировании станций водоподготовки на подрабатываемых территориях следует предусматривать раздельную компоновку основных сооружений. Блокировка их допускается для станций производительностью до 30 000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 и в случаях проектирования на подрабатываемых территориях IV группы.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повышения надежности работы станций водоподготовки отдельные сооружения следует разделять на блоки и секции.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1.5.1.2.42. При проектировании водоводов в две или более линии на подрабатываемых территориях их следует прокладывать на площадях с разными сроками подработки.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применять совмещенную прокладку трубопроводов в тоннелях или каналах с учетом воздействия деформаций земной поверхности.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1.5.1.2.43. При проектировании водопроводных сетей и сооружений на </w:t>
      </w:r>
      <w:r w:rsidRPr="00267454">
        <w:rPr>
          <w:rFonts w:ascii="Times New Roman" w:hAnsi="Times New Roman" w:cs="Times New Roman"/>
          <w:sz w:val="20"/>
          <w:szCs w:val="20"/>
        </w:rPr>
        <w:t>просадочных грунтах</w:t>
      </w:r>
      <w:r w:rsidRPr="00267454">
        <w:rPr>
          <w:rFonts w:ascii="Times New Roman" w:hAnsi="Times New Roman" w:cs="Times New Roman"/>
          <w:b w:val="0"/>
          <w:bCs w:val="0"/>
          <w:sz w:val="20"/>
          <w:szCs w:val="20"/>
        </w:rPr>
        <w:t xml:space="preserve"> следует учитывать требования СП 22.13330.2011.</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1.5.1.2.44. При проектировании водопроводных сетей и сооружений должно обеспечиваться сохранение естественных условий отведения дождевых и талых вод. Емкостные сооружения должны проектироваться, как правило, на участках с наличием дренирующего слоя, минимальной величиной толщин просадочных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площадки строительства на склоне должна предусматриваться нагорная канава для отведения дождевых и талых вод.</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1.5.1.2.45. Расстояние от емкостных сооружений до зданий различного назначения следует принимать в грунтовых условиях: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 типа по просадочности – не менее 1,5 толщины слоя просадочного грунта;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II типа по просадочности:</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дренирующих подстилающих грунтах – не менее 1,5 толщины просадочного слоя;</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недренирующих подстилающих грунтах – не менее 3 толщин просадочного слоя, но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1.5.1.2.46. Расстояния от постоянно действующих источников замачивания систем водоснабжения до проектируемых зданий и сооружений допускается уменьшать в 1,5 раза, при условии полного или частичного устранения просадочных свойств грунтов в пределах деформируемой зоны или прорезки просадочных грунтов свайными фундаментами, столбами из закрепленного грунта и т. п.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1.5.1.2.47. Вокруг водопроводных сооружений, проектируемых на просадочных грунтах, следует предусматривать водонепроницаемые отмостки с уклоном 0,03 от сооружений. Ширина отмостки должна быть для: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емкостных сооружений в грунтовых условиях:</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I типа по просадочности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II типа по просадочности –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градирен и брызгальных бассейнов –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водонапорных башен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1.5.1.2.48. При проектировании траншейной прокладки водопроводных сетей на просадочных грунтах расстояния от сетей до фундаментов зданий и сооружений следует принимать в соответствии с требованиями </w:t>
      </w:r>
      <w:r w:rsidRPr="00267454">
        <w:rPr>
          <w:rFonts w:ascii="Times New Roman" w:hAnsi="Times New Roman" w:cs="Times New Roman"/>
          <w:b w:val="0"/>
          <w:sz w:val="20"/>
          <w:szCs w:val="20"/>
        </w:rPr>
        <w:t xml:space="preserve">СП 21.13330.2012 </w:t>
      </w:r>
      <w:r w:rsidRPr="00267454">
        <w:rPr>
          <w:rFonts w:ascii="Times New Roman" w:hAnsi="Times New Roman" w:cs="Times New Roman"/>
          <w:b w:val="0"/>
          <w:bCs w:val="0"/>
          <w:sz w:val="20"/>
          <w:szCs w:val="20"/>
        </w:rPr>
        <w:t>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1.5.1.2.49. На просадочных грунтах при обосновании допускается проектировать наземную или надземную прокладку водоводов и водопроводных сетей.</w:t>
      </w:r>
    </w:p>
    <w:p w:rsidR="00E85441" w:rsidRPr="00267454" w:rsidRDefault="008F2D80"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Pr>
          <w:rFonts w:ascii="Times New Roman" w:eastAsiaTheme="majorEastAsia" w:hAnsi="Times New Roman" w:cs="Times New Roman"/>
          <w:bCs w:val="0"/>
          <w:sz w:val="20"/>
          <w:szCs w:val="20"/>
          <w:lang w:eastAsia="en-US"/>
        </w:rPr>
        <w:t xml:space="preserve"> </w:t>
      </w:r>
      <w:r w:rsidR="00E85441" w:rsidRPr="00267454">
        <w:rPr>
          <w:rFonts w:ascii="Times New Roman" w:eastAsiaTheme="majorEastAsia" w:hAnsi="Times New Roman" w:cs="Times New Roman"/>
          <w:bCs w:val="0"/>
          <w:sz w:val="20"/>
          <w:szCs w:val="20"/>
          <w:lang w:eastAsia="en-US"/>
        </w:rPr>
        <w:t>1.5.1.3. Канализация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1.5.1.3.1. </w:t>
      </w:r>
      <w:r w:rsidRPr="00267454">
        <w:rPr>
          <w:rFonts w:ascii="Times New Roman" w:hAnsi="Times New Roman" w:cs="Times New Roman"/>
          <w:sz w:val="20"/>
          <w:szCs w:val="20"/>
        </w:rPr>
        <w:t>Проектирование систем канализации</w:t>
      </w:r>
      <w:r w:rsidRPr="00267454">
        <w:rPr>
          <w:rFonts w:ascii="Times New Roman" w:hAnsi="Times New Roman" w:cs="Times New Roman"/>
          <w:b w:val="0"/>
          <w:bCs w:val="0"/>
          <w:sz w:val="20"/>
          <w:szCs w:val="20"/>
        </w:rPr>
        <w:t xml:space="preserve"> населенных пунктов следует производить в соответствии с требованиями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СП 42.13330.2011, СанПиН 2.1.5.980-00.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 В жилых зонах, не обеспеченных централизованной канализацией, размещение многоэтажных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системы водоотведения жилого района (общесплавная, раздельная, полураздельная) следует осуществлять на основе технико-экономического сравнения вариантов в учетом исключения сбросов неочищенных вод в водоемы при раздельной канализации.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 Проекты канализации населенных пунктов должны разрабатываться</w:t>
      </w:r>
      <w:r w:rsidRPr="00267454">
        <w:rPr>
          <w:rFonts w:ascii="Times New Roman" w:hAnsi="Times New Roman" w:cs="Times New Roman"/>
          <w:b w:val="0"/>
          <w:bCs w:val="0"/>
          <w:spacing w:val="-2"/>
          <w:sz w:val="20"/>
          <w:szCs w:val="20"/>
        </w:rPr>
        <w:t xml:space="preserve"> одновременно с проектами водоснабжения с обязательным</w:t>
      </w:r>
      <w:r w:rsidRPr="00267454">
        <w:rPr>
          <w:rFonts w:ascii="Times New Roman" w:hAnsi="Times New Roman" w:cs="Times New Roman"/>
          <w:b w:val="0"/>
          <w:bCs w:val="0"/>
          <w:sz w:val="20"/>
          <w:szCs w:val="20"/>
        </w:rPr>
        <w:t xml:space="preserve">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 При проектировании систем канализации населенных пунктов, в том числе их отдельных структурных элементов, расчетное </w:t>
      </w:r>
      <w:r w:rsidRPr="00267454">
        <w:rPr>
          <w:rFonts w:ascii="Times New Roman" w:hAnsi="Times New Roman" w:cs="Times New Roman"/>
          <w:sz w:val="20"/>
          <w:szCs w:val="20"/>
        </w:rPr>
        <w:t>удельное среднесуточное водоотведение</w:t>
      </w:r>
      <w:r w:rsidRPr="00267454">
        <w:rPr>
          <w:rFonts w:ascii="Times New Roman" w:hAnsi="Times New Roman" w:cs="Times New Roman"/>
          <w:b w:val="0"/>
          <w:bCs w:val="0"/>
          <w:sz w:val="20"/>
          <w:szCs w:val="20"/>
        </w:rPr>
        <w:t xml:space="preserve"> бытовых сточных вод следует принимать равным удельному среднесуточному водопотреблению (п.п. 1.5.1.2.3-1.5.1.2.5 настоящих нормативов) без учета расхода воды на полив территории и зеленых насаждений.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 Расчетное суточное (за год) водоотведение сточных вод следует определять как сумму среднесуточных расходов по всем видам сточных вод, в зависимости от системы водоотведения.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Удельное водоотведение для определения расчетных расходов сточных вод от отдельных жилых и общественных зданий при необходимости учета сосредоточенных расходов следует принимать согласно требованиям приложения А </w:t>
      </w:r>
      <w:r w:rsidRPr="00267454">
        <w:rPr>
          <w:rFonts w:ascii="Times New Roman" w:hAnsi="Times New Roman" w:cs="Times New Roman"/>
          <w:b w:val="0"/>
          <w:sz w:val="20"/>
          <w:szCs w:val="20"/>
        </w:rPr>
        <w:t>СП 30.13330.2012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среднесуточные расходы производственных сточных вод от промышленных и сельскохозяйственных предприятий, а также неучтенные расходы допускается принимать дополнительно в размере 25 % суммарного среднесуточного водоотведения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определении расхода воды на производственно-технические и хозяйственно-бытовые цели промышленных предприятий по технологическим нормами, расчетные среднесуточные расходы производственных сточных вод от данных предприятий следует принимать с коэффициентом 0,95.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 Удельное водоотведение в неканализованных районах следует принимать</w:t>
      </w:r>
      <w:r w:rsidRPr="00267454">
        <w:rPr>
          <w:rFonts w:ascii="Times New Roman" w:hAnsi="Times New Roman" w:cs="Times New Roman"/>
          <w:b w:val="0"/>
          <w:bCs w:val="0"/>
          <w:noProof/>
          <w:sz w:val="20"/>
          <w:szCs w:val="20"/>
        </w:rPr>
        <w:t xml:space="preserve"> 25</w:t>
      </w:r>
      <w:r w:rsidRPr="00267454">
        <w:rPr>
          <w:rFonts w:ascii="Times New Roman" w:hAnsi="Times New Roman" w:cs="Times New Roman"/>
          <w:b w:val="0"/>
          <w:bCs w:val="0"/>
          <w:sz w:val="20"/>
          <w:szCs w:val="20"/>
        </w:rPr>
        <w:t xml:space="preserve"> л/сут на одного жителя.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1.5.1.3.6. Расчетный среднесуточный расход сточных вод в населенном пункте следует определять как сумму расходов, устанавливаемых по п.п. 1.5.1.3.4-1.5.1.3.5 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Расчетные показатели применяются для предварительных расчетов объема водоотведения и проектирования систем канализации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1.5.1.3.7. </w:t>
      </w:r>
      <w:r w:rsidRPr="00267454">
        <w:rPr>
          <w:rFonts w:ascii="Times New Roman" w:hAnsi="Times New Roman" w:cs="Times New Roman"/>
          <w:sz w:val="20"/>
          <w:szCs w:val="20"/>
        </w:rPr>
        <w:t>Размещение</w:t>
      </w:r>
      <w:r w:rsidRPr="00267454">
        <w:rPr>
          <w:rFonts w:ascii="Times New Roman" w:hAnsi="Times New Roman" w:cs="Times New Roman"/>
          <w:b w:val="0"/>
          <w:bCs w:val="0"/>
          <w:sz w:val="20"/>
          <w:szCs w:val="20"/>
        </w:rPr>
        <w:t xml:space="preserve"> систем канализации населенных пунктов, их резервных территорий, а также размещение очистных сооружений следует производить в соответствии с </w:t>
      </w:r>
      <w:r w:rsidRPr="00267454">
        <w:rPr>
          <w:rFonts w:ascii="Times New Roman" w:hAnsi="Times New Roman" w:cs="Times New Roman"/>
          <w:b w:val="0"/>
          <w:sz w:val="20"/>
          <w:szCs w:val="20"/>
        </w:rPr>
        <w:t xml:space="preserve">СП 32.13330.2012 </w:t>
      </w:r>
      <w:r w:rsidRPr="00267454">
        <w:rPr>
          <w:rFonts w:ascii="Times New Roman" w:hAnsi="Times New Roman" w:cs="Times New Roman"/>
          <w:b w:val="0"/>
          <w:bCs w:val="0"/>
          <w:sz w:val="20"/>
          <w:szCs w:val="20"/>
        </w:rPr>
        <w:t>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1.5.1.3.8. Выбор систем канализации населенных пунктов следует производить с учетом климатических условий, требований к очистке поверхностных сточных вод, рельефа местности и других факторов.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1.5.1.3.9. Для населенных пунктов с населением до 5000 человек следует предусматривать централизованные схемы канализации населенного пункта, отдельных групп зданий и производственных зон.</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1.5.1.3.10.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централизованных схем раздельно для жилой и производственной зон допускается при технико-экономическом обосновании.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1.5.1.3.11. В населенных пунктах </w:t>
      </w:r>
      <w:r w:rsidR="005B73F0">
        <w:rPr>
          <w:rFonts w:ascii="Times New Roman" w:hAnsi="Times New Roman" w:cs="Times New Roman"/>
          <w:b w:val="0"/>
          <w:sz w:val="20"/>
          <w:szCs w:val="20"/>
        </w:rPr>
        <w:t>Велижского района</w:t>
      </w:r>
      <w:r w:rsidRPr="00267454">
        <w:rPr>
          <w:rFonts w:ascii="Times New Roman" w:hAnsi="Times New Roman" w:cs="Times New Roman"/>
          <w:b w:val="0"/>
          <w:sz w:val="20"/>
          <w:szCs w:val="20"/>
        </w:rPr>
        <w:t xml:space="preserve"> следует проектировать раздельную систему канализации с отводом отдельными сетями: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хозяйственно-бытовых и производственных сточных вод;</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поверхностных (снеговых и дождевых) стоков.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систем водоотведения плотность сетей канализации, как правило, 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 – 1 - 2,5, но не менее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0,5 - 1, но не менее 0,5.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1.5.1.3.12. В процессе использования воды образуются сточные воды следующих типов: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хозяйственно-бытовые стоки от населенных пунктов и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загрязненные производственные сточные воды от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условно чистые стоки от промышленных предприятий.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1.5.1.3.13. Условно чистые стоки от промышленного предприятия следует использовать повторно в производственном цикле данного предприятия, возможна передача для использования другому предприятию или сброс без </w:t>
      </w:r>
      <w:r w:rsidRPr="00267454">
        <w:rPr>
          <w:rFonts w:ascii="Times New Roman" w:hAnsi="Times New Roman" w:cs="Times New Roman"/>
          <w:b w:val="0"/>
          <w:sz w:val="20"/>
          <w:szCs w:val="20"/>
        </w:rPr>
        <w:lastRenderedPageBreak/>
        <w:t>очистки в ближайший водоток.</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1.5.1.3.14. Хозяйственно-бытовые стоки от населенных пунктов и предприятий, а также загрязненные производственные сточные воды от предприятий следует направлять в сеть хозяйственно-бытовой канализации населенного пункта.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Загрязненные производственные стоки, направляемые в коммунальную сеть, должны подвергаться предварительной очистке на локальных сооружениях.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После очистки и обеззараживания стоки следует выпускать в ближайшие водоприемники.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1.5.1.3.15. По цели хозяйственного водопользования водоприемники сточных вод (водотоки и водоемы) делятся на следующие категории: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категория – водоприемники, используемые для нужд рыбного хозяйства, с подразделением на 2 типа: рыбохозяйственное водопользование высшей и первой категории и рыбохозяйственное водопользование второй категории;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категория – водоприемники, используемые для хозяйственно-питьевого водоснабжения для нужд населения;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категория – водоприемники, используемые для хозяйственно-бытовых и рекреационных нужд населения.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соответствии с категорией водоприемника для каждого населенного пункта проектируются очистные сооружения с определенным методом очистки сточных вод, в том числе с полной биологической очисткой и выпуском в водный объект ниже по течению населенного пункта.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случае невозможности обеспечения нормативных требований к стокам на выпуске из сооружений полной биологической очистки следует проектировать дополнительные сооружения по доочистке сточных вод.</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1.5.1.3.16. Канализование промышленных предприятий следует предусматривать, как правило, по полной раздельной системе.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1.5.1.3.17. Децентрализованные схемы канализации допускается предусматривать: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опасности загрязнения используемых для водоснабжения водоносных горизонтов;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дошкольных организаций, административно-хозяйственных зданий, отдельных жилых зданий промышленных предприятий и т. п.), а также для первой стадии строительства населенных пунктов при расположении объектов канализования на расстоянии не менее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1.5.1.3.18. При проектировании канализации для отдельно стоящих зданий или их групп также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1.5.1.3.19. Устройство общего сборника сточных вод на одно здание или группу зданий, как исключение,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отсутствии централизованной системы канализации;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расположении зданий на значительном удалении от действующих основных канализационных сетей;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невозможности в ближайшее время присоединения к общей канализационной сети.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1.5.1.3.20. В качестве сборника сточных вод по согласованию с территориальными органами Роспотребнадзора и охраны природы следует проектировать аккумулирующие резервуары. В зависимости от количества сточных вод и принятого периода накопления емкость резервуара может приниматься до </w:t>
      </w:r>
      <w:smartTag w:uri="urn:schemas-microsoft-com:office:smarttags" w:element="metricconverter">
        <w:smartTagPr>
          <w:attr w:name="ProductID" w:val="150 м3"/>
        </w:smartTagPr>
        <w:r w:rsidRPr="00267454">
          <w:rPr>
            <w:rFonts w:ascii="Times New Roman" w:hAnsi="Times New Roman" w:cs="Times New Roman"/>
            <w:b w:val="0"/>
            <w:bCs w:val="0"/>
            <w:sz w:val="20"/>
            <w:szCs w:val="20"/>
          </w:rPr>
          <w:t>150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Подача сточных вод осуществляется по канализационным выпускам. Заглубление резервуара в землю, устройство его основания и изоляции, а также расстояние от фундаментов зданий должны приниматься в соответствии с теплотехническим расчетом.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1.5.1.3.21. При отсутствии централизованной системы канализации по согласованию с территориальными органами Роспотребнадзора следует предусматривать сливные станции. Размеры земельных участков, отводимых под сливные станции, следует принимать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noProof/>
          <w:sz w:val="20"/>
          <w:szCs w:val="20"/>
        </w:rPr>
        <w:t>, размеры их санитарно-защитных зон – в соовтетствии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Сливные станции следует проектировать вблизи канализационных коллекторов</w:t>
      </w:r>
      <w:r w:rsidRPr="00267454">
        <w:rPr>
          <w:rFonts w:ascii="Times New Roman" w:hAnsi="Times New Roman" w:cs="Times New Roman"/>
          <w:b w:val="0"/>
          <w:bCs w:val="0"/>
          <w:sz w:val="20"/>
          <w:szCs w:val="20"/>
        </w:rPr>
        <w:t xml:space="preserve"> диаметром не менее </w:t>
      </w:r>
      <w:smartTag w:uri="urn:schemas-microsoft-com:office:smarttags" w:element="metricconverter">
        <w:smartTagPr>
          <w:attr w:name="ProductID" w:val="400 мм"/>
        </w:smartTagPr>
        <w:r w:rsidRPr="00267454">
          <w:rPr>
            <w:rFonts w:ascii="Times New Roman" w:hAnsi="Times New Roman" w:cs="Times New Roman"/>
            <w:b w:val="0"/>
            <w:bCs w:val="0"/>
            <w:sz w:val="20"/>
            <w:szCs w:val="20"/>
          </w:rPr>
          <w:t>400 мм</w:t>
        </w:r>
      </w:smartTag>
      <w:r w:rsidRPr="00267454">
        <w:rPr>
          <w:rFonts w:ascii="Times New Roman" w:hAnsi="Times New Roman" w:cs="Times New Roman"/>
          <w:b w:val="0"/>
          <w:bCs w:val="0"/>
          <w:sz w:val="20"/>
          <w:szCs w:val="20"/>
        </w:rPr>
        <w:t>, при этом количество сточных вод, поступающих от сливной станции, не должно превышать 20 % общего расчетного расхода по коллектору.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населенных пунктах с численностью населения до 5000 чел. для отдельно стоящих зданий при расходе бытовых сточных вод до 1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 допускается устройство выгребов.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1.5.1.3.22. В малых населенных пунктах при невозможности (или нерациональности) устройства канализационной сети и сборников сточных вод допускается устройство в малоэтажных зданиях с ограниченным сроком службы биотуалетов, люфт-клозетов с выгребами.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Как исключение, по особому согласованию с территориальными органами Роспотребнадзора допускается устраивать выносные уборные.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1.5.1.3.23. На пересечении канализационных сетей с водоемами и водотоками следует предусматривать дюкеры не менее чем в две рабочие линии.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Места размещения дюкеров через водные объекты, используемые для хозяйственно-питье</w:t>
      </w:r>
      <w:r w:rsidRPr="00267454">
        <w:rPr>
          <w:rFonts w:ascii="Times New Roman" w:hAnsi="Times New Roman" w:cs="Times New Roman"/>
          <w:b w:val="0"/>
          <w:bCs w:val="0"/>
          <w:spacing w:val="-4"/>
          <w:sz w:val="20"/>
          <w:szCs w:val="20"/>
        </w:rPr>
        <w:t>-</w:t>
      </w:r>
      <w:r w:rsidRPr="00267454">
        <w:rPr>
          <w:rFonts w:ascii="Times New Roman" w:hAnsi="Times New Roman" w:cs="Times New Roman"/>
          <w:b w:val="0"/>
          <w:bCs w:val="0"/>
          <w:spacing w:val="-2"/>
          <w:sz w:val="20"/>
          <w:szCs w:val="20"/>
        </w:rPr>
        <w:t>вого водоснабжения, должны быть согласованы с территориальными органами Роспотребнадзора</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noProof/>
          <w:spacing w:val="-2"/>
          <w:sz w:val="20"/>
          <w:szCs w:val="20"/>
        </w:rPr>
      </w:pPr>
      <w:r w:rsidRPr="00267454">
        <w:rPr>
          <w:rFonts w:ascii="Times New Roman" w:hAnsi="Times New Roman" w:cs="Times New Roman"/>
          <w:b w:val="0"/>
          <w:bCs w:val="0"/>
          <w:spacing w:val="-2"/>
          <w:sz w:val="20"/>
          <w:szCs w:val="20"/>
        </w:rPr>
        <w:t>При пересечении оврагов допускается предусматривать дюкеры в одну линию.</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1.5.1.3.24. Выбор площадок для строительства сооружений канализации, планировку, застройку и благоустройство их территории следует выполнять в соответствии с требованиями раздела 1.5.1. части I</w:t>
      </w:r>
      <w:r w:rsidR="005B73F0"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rPr>
        <w:t xml:space="preserve"> (подраздел «Размещение инженерных сетей») и требованиями к устройству санитарно-защитных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Выбор, отвод и использование земель для магистральных канализационных коллекторов осуществляется в соответствии с требованиями СН 456-73.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1.5.1.3.25.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выше максимального горизонта паводковых вод с обеспеченностью 3 % с учетом ветрового нагона воды и высоты наката ветровой волны.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1.5.1.3.26.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 ниже по течению водотока.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допускается размещать очистные сооружения поверхностных сточных вод в жилых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а накопители канализационных осадков – на территориях жилых и общественно-деловых зон. Очистные сооружения производственной и дождевой канализации следует, как правило, размещать на территории промышленных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1.5.1.3.27. Ориентировочные размеры участков для размещения сооружений систем водоотведения и расстояние от них до жилых и общественных зданий следует принимать в соответствии с таблицей </w:t>
      </w:r>
      <w:r w:rsidR="008F2D80">
        <w:rPr>
          <w:rFonts w:ascii="Times New Roman" w:hAnsi="Times New Roman" w:cs="Times New Roman"/>
          <w:b w:val="0"/>
          <w:bCs w:val="0"/>
          <w:sz w:val="20"/>
          <w:szCs w:val="20"/>
        </w:rPr>
        <w:t>31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31</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119"/>
        <w:gridCol w:w="3333"/>
      </w:tblGrid>
      <w:tr w:rsidR="00E85441" w:rsidRPr="00267454" w:rsidTr="00E85441">
        <w:trPr>
          <w:cantSplit/>
          <w:tblHeader/>
          <w:jc w:val="center"/>
        </w:trPr>
        <w:tc>
          <w:tcPr>
            <w:tcW w:w="3652"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объекта</w:t>
            </w:r>
          </w:p>
        </w:tc>
        <w:tc>
          <w:tcPr>
            <w:tcW w:w="3119"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 участка, м</w:t>
            </w:r>
          </w:p>
        </w:tc>
        <w:tc>
          <w:tcPr>
            <w:tcW w:w="3333" w:type="dxa"/>
            <w:shd w:val="clear" w:color="auto" w:fill="CCFFCC"/>
            <w:vAlign w:val="center"/>
          </w:tcPr>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до жилых и</w:t>
            </w:r>
          </w:p>
          <w:p w:rsidR="00E85441" w:rsidRPr="00267454" w:rsidRDefault="00E85441" w:rsidP="00E85441">
            <w:pPr>
              <w:spacing w:line="240" w:lineRule="exact"/>
              <w:ind w:firstLine="0"/>
              <w:jc w:val="center"/>
              <w:rPr>
                <w:rFonts w:ascii="Times New Roman" w:hAnsi="Times New Roman" w:cs="Times New Roman"/>
                <w:sz w:val="20"/>
                <w:szCs w:val="20"/>
              </w:rPr>
            </w:pPr>
            <w:r w:rsidRPr="00267454">
              <w:rPr>
                <w:rFonts w:ascii="Times New Roman" w:hAnsi="Times New Roman" w:cs="Times New Roman"/>
                <w:sz w:val="20"/>
                <w:szCs w:val="20"/>
              </w:rPr>
              <w:t>общественных зданий, м</w:t>
            </w:r>
          </w:p>
        </w:tc>
      </w:tr>
      <w:tr w:rsidR="00E85441" w:rsidRPr="00267454" w:rsidTr="00E85441">
        <w:trPr>
          <w:trHeight w:val="459"/>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Очистные сооружения поверхностных сточных вод</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производительности и типа сооружения</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соответствии с таблицей 7.1.2 СанПиН 2.2.1/2.1.1.1200-03 </w:t>
            </w:r>
          </w:p>
        </w:tc>
      </w:tr>
      <w:tr w:rsidR="00E85441" w:rsidRPr="00267454" w:rsidTr="00E85441">
        <w:trPr>
          <w:trHeight w:val="458"/>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Внутриквартальная канализационная насосная станция</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10×10</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458"/>
          <w:jc w:val="center"/>
        </w:trPr>
        <w:tc>
          <w:tcPr>
            <w:tcW w:w="3652" w:type="dxa"/>
          </w:tcPr>
          <w:p w:rsidR="00E85441" w:rsidRPr="00267454" w:rsidRDefault="00E85441" w:rsidP="00E85441">
            <w:pPr>
              <w:spacing w:line="240" w:lineRule="exact"/>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Эксплуатационные площадки вокруг шахт тоннельных коллекторов</w:t>
            </w:r>
          </w:p>
        </w:tc>
        <w:tc>
          <w:tcPr>
            <w:tcW w:w="3119" w:type="dxa"/>
            <w:vAlign w:val="center"/>
          </w:tcPr>
          <w:p w:rsidR="00E85441" w:rsidRPr="00267454" w:rsidRDefault="00E85441" w:rsidP="00E85441">
            <w:pPr>
              <w:spacing w:line="240" w:lineRule="exact"/>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20×20</w:t>
            </w:r>
          </w:p>
        </w:tc>
        <w:tc>
          <w:tcPr>
            <w:tcW w:w="3333" w:type="dxa"/>
            <w:vAlign w:val="center"/>
          </w:tcPr>
          <w:p w:rsidR="00E85441" w:rsidRPr="00267454" w:rsidRDefault="00E85441" w:rsidP="00E85441">
            <w:pPr>
              <w:spacing w:line="240" w:lineRule="exact"/>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15 (от оси коллекторов)</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1.5.1.3.28. Размеры земельных участков для очистных сооружений канализации следует принимать не более указанных в таблице </w:t>
      </w:r>
      <w:r w:rsidR="008F2D80">
        <w:rPr>
          <w:rFonts w:ascii="Times New Roman" w:hAnsi="Times New Roman" w:cs="Times New Roman"/>
          <w:b w:val="0"/>
          <w:bCs w:val="0"/>
          <w:sz w:val="20"/>
          <w:szCs w:val="20"/>
        </w:rPr>
        <w:t>32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32</w:t>
      </w:r>
    </w:p>
    <w:tbl>
      <w:tblPr>
        <w:tblW w:w="10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77"/>
        <w:gridCol w:w="1850"/>
        <w:gridCol w:w="1419"/>
        <w:gridCol w:w="3625"/>
      </w:tblGrid>
      <w:tr w:rsidR="00E85441" w:rsidRPr="00267454" w:rsidTr="00E85441">
        <w:trPr>
          <w:cantSplit/>
          <w:tblHeader/>
          <w:jc w:val="center"/>
        </w:trPr>
        <w:tc>
          <w:tcPr>
            <w:tcW w:w="3177"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Производительность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очистных сооружений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канализации,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/сут.</w:t>
            </w:r>
          </w:p>
        </w:tc>
        <w:tc>
          <w:tcPr>
            <w:tcW w:w="6894"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w:t>
            </w:r>
          </w:p>
        </w:tc>
      </w:tr>
      <w:tr w:rsidR="00E85441" w:rsidRPr="00267454" w:rsidTr="00E85441">
        <w:trPr>
          <w:cantSplit/>
          <w:tblHeader/>
          <w:jc w:val="center"/>
        </w:trPr>
        <w:tc>
          <w:tcPr>
            <w:tcW w:w="3177"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85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очистных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сооружений</w:t>
            </w:r>
          </w:p>
        </w:tc>
        <w:tc>
          <w:tcPr>
            <w:tcW w:w="141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иловых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площадок</w:t>
            </w:r>
          </w:p>
        </w:tc>
        <w:tc>
          <w:tcPr>
            <w:tcW w:w="362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биологических прудов глубокой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очистки сточных вод</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 0,7 </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0,5 </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0,2 </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0,7 до 17</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17 до 40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40 до 130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130 до 175</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3177" w:type="dxa"/>
          </w:tcPr>
          <w:p w:rsidR="00E85441" w:rsidRPr="00267454" w:rsidRDefault="00E85441" w:rsidP="00E85441">
            <w:pPr>
              <w:spacing w:line="240" w:lineRule="auto"/>
              <w:ind w:left="9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175 до 280</w:t>
            </w:r>
          </w:p>
        </w:tc>
        <w:tc>
          <w:tcPr>
            <w:tcW w:w="185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c>
          <w:tcPr>
            <w:tcW w:w="141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c>
          <w:tcPr>
            <w:tcW w:w="362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8F2D80" w:rsidRDefault="00E85441" w:rsidP="00E85441">
      <w:pPr>
        <w:spacing w:before="120" w:line="240" w:lineRule="auto"/>
        <w:ind w:firstLine="720"/>
        <w:rPr>
          <w:rFonts w:ascii="Times New Roman" w:hAnsi="Times New Roman" w:cs="Times New Roman"/>
          <w:b w:val="0"/>
          <w:bCs w:val="0"/>
          <w:sz w:val="16"/>
          <w:szCs w:val="16"/>
        </w:rPr>
      </w:pPr>
      <w:r w:rsidRPr="008F2D80">
        <w:rPr>
          <w:rFonts w:ascii="Times New Roman" w:hAnsi="Times New Roman" w:cs="Times New Roman"/>
          <w:b w:val="0"/>
          <w:i/>
          <w:spacing w:val="40"/>
          <w:sz w:val="16"/>
          <w:szCs w:val="16"/>
        </w:rPr>
        <w:t>Примечание</w:t>
      </w:r>
      <w:r w:rsidRPr="008F2D80">
        <w:rPr>
          <w:rFonts w:ascii="Times New Roman" w:hAnsi="Times New Roman" w:cs="Times New Roman"/>
          <w:b w:val="0"/>
          <w:spacing w:val="40"/>
          <w:sz w:val="16"/>
          <w:szCs w:val="16"/>
        </w:rPr>
        <w:t>:</w:t>
      </w:r>
      <w:r w:rsidRPr="008F2D80">
        <w:rPr>
          <w:rFonts w:ascii="Times New Roman" w:hAnsi="Times New Roman" w:cs="Times New Roman"/>
          <w:b w:val="0"/>
          <w:spacing w:val="-2"/>
          <w:sz w:val="16"/>
          <w:szCs w:val="16"/>
        </w:rPr>
        <w:t xml:space="preserve"> </w:t>
      </w:r>
      <w:r w:rsidRPr="008F2D80">
        <w:rPr>
          <w:rFonts w:ascii="Times New Roman" w:hAnsi="Times New Roman" w:cs="Times New Roman"/>
          <w:b w:val="0"/>
          <w:sz w:val="16"/>
          <w:szCs w:val="16"/>
        </w:rPr>
        <w:t>Размеры земельных участков очистных сооружений производительностью свыше 280 тыс.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 определяются </w:t>
      </w:r>
      <w:r w:rsidRPr="008F2D80">
        <w:rPr>
          <w:rFonts w:ascii="Times New Roman" w:hAnsi="Times New Roman" w:cs="Times New Roman"/>
          <w:b w:val="0"/>
          <w:bCs w:val="0"/>
          <w:sz w:val="16"/>
          <w:szCs w:val="16"/>
        </w:rPr>
        <w:t>по индивидуальным проектам в соответствии с требованиями санитарного законодательства</w:t>
      </w:r>
      <w:r w:rsidRPr="008F2D80">
        <w:rPr>
          <w:rFonts w:ascii="Times New Roman" w:hAnsi="Times New Roman" w:cs="Times New Roman"/>
          <w:b w:val="0"/>
          <w:sz w:val="16"/>
          <w:szCs w:val="16"/>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1.5.1.3.29. Размеры земельных участков очистных сооружений локальных систем канализации следует принимать в зависимости от грунтовых условий и количества сточных вод, но не более </w:t>
      </w:r>
      <w:smartTag w:uri="urn:schemas-microsoft-com:office:smarttags" w:element="metricconverter">
        <w:smartTagPr>
          <w:attr w:name="ProductID" w:val="0,25 га"/>
        </w:smartTagPr>
        <w:r w:rsidRPr="00267454">
          <w:rPr>
            <w:rFonts w:ascii="Times New Roman" w:hAnsi="Times New Roman" w:cs="Times New Roman"/>
            <w:b w:val="0"/>
            <w:bCs w:val="0"/>
            <w:sz w:val="20"/>
            <w:szCs w:val="20"/>
          </w:rPr>
          <w:t>0,25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1.5.1.3.30. Очистные сооружения следует проектировать в закрытых отапливаемых, по возможности сблокированных зданиях.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очистки небольшого количества сточных вод рекомендуется проектировать установки заводского изготовления в комплектно-блочном исполнении.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1.5.1.3.31. При выборе места выпуска очищенных стоков следует учитывать степень промерзания водоприемника, а также предполагаемое изменение его теплового режима.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выпуска сточных вод в полностью промерзающие водоприемники допускается проектирование эстакад. При отсутствии паводка трубопровод следует располагать на высоте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от поверхности льда водоприемника.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1.5.1.3.32. Ориентировочные размеры санитарно-защитных зон (далее СЗЗ) для канализационных очистных сооружений в соответствии с требованиями СанПиН 2.2.1/2.1.1.1200-03 приведены в таблице </w:t>
      </w:r>
      <w:r w:rsidR="008F2D80">
        <w:rPr>
          <w:rFonts w:ascii="Times New Roman" w:hAnsi="Times New Roman" w:cs="Times New Roman"/>
          <w:b w:val="0"/>
          <w:bCs w:val="0"/>
          <w:sz w:val="20"/>
          <w:szCs w:val="20"/>
        </w:rPr>
        <w:t>33</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6"/>
        <w:gridCol w:w="828"/>
        <w:gridCol w:w="1355"/>
        <w:gridCol w:w="1355"/>
        <w:gridCol w:w="1355"/>
      </w:tblGrid>
      <w:tr w:rsidR="00E85441" w:rsidRPr="00267454" w:rsidTr="00E85441">
        <w:trPr>
          <w:cantSplit/>
          <w:tblHeader/>
          <w:jc w:val="center"/>
        </w:trPr>
        <w:tc>
          <w:tcPr>
            <w:tcW w:w="5206" w:type="dxa"/>
            <w:vMerge w:val="restart"/>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Сооружения для очистки сточных вод</w:t>
            </w:r>
          </w:p>
        </w:tc>
        <w:tc>
          <w:tcPr>
            <w:tcW w:w="4893" w:type="dxa"/>
            <w:gridSpan w:val="4"/>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при расчетной производительности очистных сооружений, тыс. м</w:t>
            </w:r>
            <w:r w:rsidRPr="00267454">
              <w:rPr>
                <w:rFonts w:ascii="Times New Roman" w:hAnsi="Times New Roman" w:cs="Times New Roman"/>
                <w:sz w:val="20"/>
                <w:szCs w:val="20"/>
                <w:vertAlign w:val="superscript"/>
              </w:rPr>
              <w:t>3</w:t>
            </w:r>
            <w:r w:rsidRPr="00267454">
              <w:rPr>
                <w:rFonts w:ascii="Times New Roman" w:hAnsi="Times New Roman" w:cs="Times New Roman"/>
                <w:sz w:val="20"/>
                <w:szCs w:val="20"/>
              </w:rPr>
              <w:t xml:space="preserve"> в сутки</w:t>
            </w:r>
          </w:p>
        </w:tc>
      </w:tr>
      <w:tr w:rsidR="00E85441" w:rsidRPr="00267454" w:rsidTr="00E85441">
        <w:trPr>
          <w:cantSplit/>
          <w:tblHeader/>
          <w:jc w:val="center"/>
        </w:trPr>
        <w:tc>
          <w:tcPr>
            <w:tcW w:w="520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28" w:type="dxa"/>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0,2</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0,2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5,0</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50,0</w:t>
            </w:r>
          </w:p>
        </w:tc>
        <w:tc>
          <w:tcPr>
            <w:tcW w:w="1355" w:type="dxa"/>
            <w:shd w:val="clear" w:color="auto" w:fill="CCFFCC"/>
            <w:vAlign w:val="center"/>
          </w:tcPr>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50,0 </w:t>
            </w:r>
          </w:p>
          <w:p w:rsidR="00E85441" w:rsidRPr="00267454" w:rsidRDefault="00E85441" w:rsidP="00E85441">
            <w:pPr>
              <w:adjustRightInd w:val="0"/>
              <w:spacing w:line="240" w:lineRule="auto"/>
              <w:ind w:left="-108" w:right="-108"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280</w:t>
            </w:r>
          </w:p>
        </w:tc>
      </w:tr>
      <w:tr w:rsidR="00E85441" w:rsidRPr="00267454" w:rsidTr="00E85441">
        <w:trPr>
          <w:jc w:val="center"/>
        </w:trPr>
        <w:tc>
          <w:tcPr>
            <w:tcW w:w="5206" w:type="dxa"/>
            <w:tcBorders>
              <w:bottom w:val="single" w:sz="4" w:space="0" w:color="auto"/>
            </w:tcBorders>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Насосные станции и аварийно-регулирующие </w:t>
            </w:r>
          </w:p>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резервуары, локальные очистные сооружения </w:t>
            </w:r>
          </w:p>
        </w:tc>
        <w:tc>
          <w:tcPr>
            <w:tcW w:w="828"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206" w:type="dxa"/>
            <w:tcBorders>
              <w:bottom w:val="single" w:sz="4" w:space="0" w:color="auto"/>
            </w:tcBorders>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Сооружения для механической и биологической очистки с иловыми площадками для сброженных осадков, а также иловые площадки</w:t>
            </w:r>
          </w:p>
        </w:tc>
        <w:tc>
          <w:tcPr>
            <w:tcW w:w="828"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55" w:type="dxa"/>
            <w:tcBorders>
              <w:bottom w:val="single" w:sz="4" w:space="0" w:color="auto"/>
            </w:tcBorders>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jc w:val="center"/>
        </w:trPr>
        <w:tc>
          <w:tcPr>
            <w:tcW w:w="5206" w:type="dxa"/>
          </w:tcPr>
          <w:p w:rsidR="00E85441" w:rsidRPr="00267454" w:rsidRDefault="00E85441" w:rsidP="00E85441">
            <w:pPr>
              <w:adjustRightInd w:val="0"/>
              <w:spacing w:line="240" w:lineRule="auto"/>
              <w:ind w:right="3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Сооружения для механической и биологической очистки с термомеханической обработкой осадка в закрытых помещениях</w:t>
            </w:r>
          </w:p>
        </w:tc>
        <w:tc>
          <w:tcPr>
            <w:tcW w:w="82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r>
      <w:tr w:rsidR="00E85441" w:rsidRPr="00267454" w:rsidTr="00E85441">
        <w:trPr>
          <w:jc w:val="center"/>
        </w:trPr>
        <w:tc>
          <w:tcPr>
            <w:tcW w:w="5206" w:type="dxa"/>
          </w:tcPr>
          <w:p w:rsidR="00E85441" w:rsidRPr="00267454" w:rsidRDefault="00E85441" w:rsidP="00E85441">
            <w:pPr>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Биологические пруды </w:t>
            </w:r>
          </w:p>
        </w:tc>
        <w:tc>
          <w:tcPr>
            <w:tcW w:w="82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1355"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E85441" w:rsidRPr="008F2D80" w:rsidRDefault="00E85441" w:rsidP="00E85441">
      <w:pPr>
        <w:adjustRightInd w:val="0"/>
        <w:spacing w:before="120" w:line="239" w:lineRule="auto"/>
        <w:ind w:firstLine="709"/>
        <w:rPr>
          <w:rFonts w:ascii="Times New Roman" w:hAnsi="Times New Roman" w:cs="Times New Roman"/>
          <w:b w:val="0"/>
          <w:bCs w:val="0"/>
          <w:i/>
          <w:iCs/>
          <w:spacing w:val="40"/>
          <w:sz w:val="16"/>
          <w:szCs w:val="16"/>
        </w:rPr>
      </w:pPr>
      <w:r w:rsidRPr="008F2D80">
        <w:rPr>
          <w:rFonts w:ascii="Times New Roman" w:hAnsi="Times New Roman" w:cs="Times New Roman"/>
          <w:b w:val="0"/>
          <w:bCs w:val="0"/>
          <w:i/>
          <w:iCs/>
          <w:spacing w:val="40"/>
          <w:sz w:val="16"/>
          <w:szCs w:val="16"/>
        </w:rPr>
        <w:t>Примечания:</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1. Размер санитарно-защитных зон для канализационных очистных сооружений производительностью более 280 тыс.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/сутки, а также при принятии новых технологий очистки сточных вод и обработки осадка следует устанавливать в соответствии с требованиями п. </w:t>
      </w:r>
      <w:r w:rsidRPr="008F2D80">
        <w:rPr>
          <w:rFonts w:ascii="Times New Roman" w:hAnsi="Times New Roman" w:cs="Times New Roman"/>
          <w:b w:val="0"/>
          <w:bCs w:val="0"/>
          <w:sz w:val="16"/>
          <w:szCs w:val="16"/>
        </w:rPr>
        <w:t>6.4.4</w:t>
      </w:r>
      <w:r w:rsidRPr="008F2D80">
        <w:rPr>
          <w:rFonts w:ascii="Times New Roman" w:hAnsi="Times New Roman" w:cs="Times New Roman"/>
          <w:b w:val="0"/>
          <w:sz w:val="16"/>
          <w:szCs w:val="16"/>
        </w:rPr>
        <w:t xml:space="preserve"> настоящих нормативов.</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2. Для сооружений механической и биологической очистки сточных вод производительностью до 50 м</w:t>
      </w:r>
      <w:r w:rsidRPr="008F2D80">
        <w:rPr>
          <w:rFonts w:ascii="Times New Roman" w:hAnsi="Times New Roman" w:cs="Times New Roman"/>
          <w:b w:val="0"/>
          <w:sz w:val="16"/>
          <w:szCs w:val="16"/>
          <w:vertAlign w:val="superscript"/>
        </w:rPr>
        <w:t>3</w:t>
      </w:r>
      <w:r w:rsidRPr="008F2D80">
        <w:rPr>
          <w:rFonts w:ascii="Times New Roman" w:hAnsi="Times New Roman" w:cs="Times New Roman"/>
          <w:b w:val="0"/>
          <w:sz w:val="16"/>
          <w:szCs w:val="16"/>
        </w:rPr>
        <w:t xml:space="preserve">/сутки размер санитарно-защитных зон следует принимать </w:t>
      </w:r>
      <w:smartTag w:uri="urn:schemas-microsoft-com:office:smarttags" w:element="metricconverter">
        <w:smartTagPr>
          <w:attr w:name="ProductID" w:val="100 м"/>
        </w:smartTagPr>
        <w:r w:rsidRPr="008F2D80">
          <w:rPr>
            <w:rFonts w:ascii="Times New Roman" w:hAnsi="Times New Roman" w:cs="Times New Roman"/>
            <w:b w:val="0"/>
            <w:sz w:val="16"/>
            <w:szCs w:val="16"/>
          </w:rPr>
          <w:t>100 м</w:t>
        </w:r>
      </w:smartTag>
      <w:r w:rsidRPr="008F2D80">
        <w:rPr>
          <w:rFonts w:ascii="Times New Roman" w:hAnsi="Times New Roman" w:cs="Times New Roman"/>
          <w:b w:val="0"/>
          <w:sz w:val="16"/>
          <w:szCs w:val="16"/>
        </w:rPr>
        <w:t>.</w:t>
      </w:r>
    </w:p>
    <w:p w:rsidR="00E85441" w:rsidRPr="008F2D80" w:rsidRDefault="00E85441" w:rsidP="00E85441">
      <w:pPr>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 xml:space="preserve">3. Размер санитарно-защитных зон от сливных станций следует принимать </w:t>
      </w:r>
      <w:smartTag w:uri="urn:schemas-microsoft-com:office:smarttags" w:element="metricconverter">
        <w:smartTagPr>
          <w:attr w:name="ProductID" w:val="300 м"/>
        </w:smartTagPr>
        <w:r w:rsidRPr="008F2D80">
          <w:rPr>
            <w:rFonts w:ascii="Times New Roman" w:hAnsi="Times New Roman" w:cs="Times New Roman"/>
            <w:b w:val="0"/>
            <w:sz w:val="16"/>
            <w:szCs w:val="16"/>
          </w:rPr>
          <w:t>300 м</w:t>
        </w:r>
      </w:smartTag>
      <w:r w:rsidRPr="008F2D80">
        <w:rPr>
          <w:rFonts w:ascii="Times New Roman" w:hAnsi="Times New Roman" w:cs="Times New Roman"/>
          <w:b w:val="0"/>
          <w:sz w:val="16"/>
          <w:szCs w:val="16"/>
        </w:rPr>
        <w:t>.</w:t>
      </w:r>
    </w:p>
    <w:p w:rsidR="00E85441" w:rsidRPr="008F2D80" w:rsidRDefault="00E85441" w:rsidP="00E85441">
      <w:pPr>
        <w:adjustRightInd w:val="0"/>
        <w:spacing w:line="239" w:lineRule="auto"/>
        <w:ind w:firstLine="709"/>
        <w:rPr>
          <w:rFonts w:ascii="Times New Roman" w:hAnsi="Times New Roman" w:cs="Times New Roman"/>
          <w:b w:val="0"/>
          <w:sz w:val="16"/>
          <w:szCs w:val="16"/>
        </w:rPr>
      </w:pPr>
      <w:r w:rsidRPr="008F2D80">
        <w:rPr>
          <w:rFonts w:ascii="Times New Roman" w:hAnsi="Times New Roman" w:cs="Times New Roman"/>
          <w:b w:val="0"/>
          <w:sz w:val="16"/>
          <w:szCs w:val="16"/>
        </w:rPr>
        <w:t xml:space="preserve">4. Размер санитарно-защитных зон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
        </w:smartTagPr>
        <w:r w:rsidRPr="008F2D80">
          <w:rPr>
            <w:rFonts w:ascii="Times New Roman" w:hAnsi="Times New Roman" w:cs="Times New Roman"/>
            <w:b w:val="0"/>
            <w:sz w:val="16"/>
            <w:szCs w:val="16"/>
          </w:rPr>
          <w:t>100 м</w:t>
        </w:r>
      </w:smartTag>
      <w:r w:rsidRPr="008F2D80">
        <w:rPr>
          <w:rFonts w:ascii="Times New Roman" w:hAnsi="Times New Roman" w:cs="Times New Roman"/>
          <w:b w:val="0"/>
          <w:sz w:val="16"/>
          <w:szCs w:val="16"/>
        </w:rPr>
        <w:t xml:space="preserve">, закрытого типа – </w:t>
      </w:r>
      <w:smartTag w:uri="urn:schemas-microsoft-com:office:smarttags" w:element="metricconverter">
        <w:smartTagPr>
          <w:attr w:name="ProductID" w:val="50 м"/>
        </w:smartTagPr>
        <w:r w:rsidRPr="008F2D80">
          <w:rPr>
            <w:rFonts w:ascii="Times New Roman" w:hAnsi="Times New Roman" w:cs="Times New Roman"/>
            <w:b w:val="0"/>
            <w:sz w:val="16"/>
            <w:szCs w:val="16"/>
          </w:rPr>
          <w:t>50 м</w:t>
        </w:r>
      </w:smartTag>
      <w:r w:rsidRPr="008F2D80">
        <w:rPr>
          <w:rFonts w:ascii="Times New Roman" w:hAnsi="Times New Roman" w:cs="Times New Roman"/>
          <w:b w:val="0"/>
          <w:sz w:val="16"/>
          <w:szCs w:val="16"/>
        </w:rPr>
        <w:t>.</w:t>
      </w:r>
    </w:p>
    <w:p w:rsidR="00E85441" w:rsidRPr="008F2D80"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5.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санитарно-защитных зон следует принимать такими же, как для производств, от которых поступают сточные воды, но не менее указанных в таблице 62.</w:t>
      </w:r>
    </w:p>
    <w:p w:rsidR="00E85441" w:rsidRPr="008F2D80"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xml:space="preserve">6. Размер санитарно-защитных зон от снеготаялок и снегосплавных пунктов до жилой территории следует принимать </w:t>
      </w:r>
      <w:smartTag w:uri="urn:schemas-microsoft-com:office:smarttags" w:element="metricconverter">
        <w:smartTagPr>
          <w:attr w:name="ProductID" w:val="100 м"/>
        </w:smartTagPr>
        <w:r w:rsidRPr="008F2D80">
          <w:rPr>
            <w:rFonts w:ascii="Times New Roman" w:hAnsi="Times New Roman" w:cs="Times New Roman"/>
            <w:b w:val="0"/>
            <w:bCs w:val="0"/>
            <w:sz w:val="16"/>
            <w:szCs w:val="16"/>
          </w:rPr>
          <w:t>100 м</w:t>
        </w:r>
      </w:smartTag>
      <w:r w:rsidRPr="008F2D80">
        <w:rPr>
          <w:rFonts w:ascii="Times New Roman" w:hAnsi="Times New Roman" w:cs="Times New Roman"/>
          <w:b w:val="0"/>
          <w:bCs w:val="0"/>
          <w:sz w:val="16"/>
          <w:szCs w:val="16"/>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1.5.1.3.34. При проектировании систем канализации на территориях, подверженных опасным метеорологическим, инженерно-геологическим и гидрологическим процессам следует учитывать требования СП 14.13330.2011, СП 116.13330.2012, СП 21.13330.2012, а также требования п.п. 1.5.1.3.35-1.5.1.3.38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1.5.1.3.35. Проектирование сетей и сооружений канализации </w:t>
      </w:r>
      <w:r w:rsidRPr="00267454">
        <w:rPr>
          <w:rFonts w:ascii="Times New Roman" w:hAnsi="Times New Roman" w:cs="Times New Roman"/>
          <w:sz w:val="20"/>
          <w:szCs w:val="20"/>
        </w:rPr>
        <w:t>на просадочных грунтах</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1.5.1.3.36. При проектировании наружных сетей и сооружений канализации </w:t>
      </w:r>
      <w:r w:rsidRPr="00267454">
        <w:rPr>
          <w:rFonts w:ascii="Times New Roman" w:hAnsi="Times New Roman" w:cs="Times New Roman"/>
          <w:sz w:val="20"/>
          <w:szCs w:val="20"/>
        </w:rPr>
        <w:t>на</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подрабатываемых территориях</w:t>
      </w:r>
      <w:r w:rsidRPr="00267454">
        <w:rPr>
          <w:rFonts w:ascii="Times New Roman" w:hAnsi="Times New Roman" w:cs="Times New Roman"/>
          <w:b w:val="0"/>
          <w:bCs w:val="0"/>
          <w:sz w:val="20"/>
          <w:szCs w:val="20"/>
        </w:rPr>
        <w:t xml:space="preserve"> необходимо предусматривать меры в соответствии с требованиями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31.13330.2012</w:t>
      </w:r>
      <w:r w:rsidRPr="00267454">
        <w:rPr>
          <w:rFonts w:ascii="Times New Roman" w:hAnsi="Times New Roman" w:cs="Times New Roman"/>
          <w:b w:val="0"/>
          <w:bCs w:val="0"/>
          <w:sz w:val="20"/>
          <w:szCs w:val="20"/>
        </w:rPr>
        <w:t xml:space="preserve"> и раздела 1.3. части I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1.5.1.3.37. На подрабатываемых территориях не допускается размещение полей фильтрации.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1.5.1.3.38. При необходимости пересечения трубопроводом канализации территорий, где возможно образование локальных трещин с уступами или провалов, следует предусматривать напорные участки и надземную ее прокладку.</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Дождевая канализация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1.5.1.3.39. Проектирование дождевой канализации следует осуществлять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СанПиН 2.1.5.980-00, Водного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могут предусматриваться общесплавная (совместно с хозяйственно-бытовой) и раздельная системы дождевой канализации.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городских населенных пунктах дождевую канализацию следует проектировать по раздельной системе.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1.5.1.3.40. Отвод поверхностных вод должен проектироваться со всего бассейна стока территории населенного пункта со сбросом из сети дождевой канализации преимущественно после очистки в водотоки и водоемы. Не допускается проектирование выпуска поверхностного стока в непроточные водоемы, в размываемые овраги, в замкнутые ложбины, заболоченные территории, в границах населенных пунктов.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Возможно проектирование сброса поверхностных сточных вод (при условии их глубокой очистки) в </w:t>
      </w:r>
      <w:r w:rsidRPr="00267454">
        <w:rPr>
          <w:rFonts w:ascii="Times New Roman" w:hAnsi="Times New Roman" w:cs="Times New Roman"/>
          <w:b w:val="0"/>
          <w:sz w:val="20"/>
          <w:szCs w:val="20"/>
        </w:rPr>
        <w:t xml:space="preserve">водоприемники </w:t>
      </w: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xml:space="preserve"> категории, предназначенные для хозяйственно-бытовых и рекреационных нужд населения</w:t>
      </w:r>
      <w:r w:rsidRPr="00267454">
        <w:rPr>
          <w:rFonts w:ascii="Times New Roman" w:hAnsi="Times New Roman" w:cs="Times New Roman"/>
          <w:b w:val="0"/>
          <w:bCs w:val="0"/>
          <w:sz w:val="20"/>
          <w:szCs w:val="20"/>
        </w:rPr>
        <w:t>. Выпуски в водные объекты следует размещать</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в местах с повышенной турбулентностью потока (сужениях, протоках, порогах и пр.)</w:t>
      </w:r>
      <w:r w:rsidRPr="00267454">
        <w:rPr>
          <w:rFonts w:ascii="Times New Roman" w:hAnsi="Times New Roman" w:cs="Times New Roman"/>
          <w:b w:val="0"/>
          <w:bCs w:val="0"/>
          <w:noProof/>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1.5.1.3.41.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1.5.1.3.42. При проектировании дождевой (ливневой) канализации расчетные расходы дождевых вод для территорий 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следует определять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грунтовых вод – на основе гидрогеологических расчетов по данным инженерно-геологических изысканий</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Проекты дождевой канализации в составе генеральных планов городских округов и поселений разрабатыва</w:t>
      </w:r>
      <w:r w:rsidRPr="00267454">
        <w:rPr>
          <w:rFonts w:ascii="Times New Roman" w:hAnsi="Times New Roman" w:cs="Times New Roman"/>
          <w:b w:val="0"/>
          <w:sz w:val="20"/>
          <w:szCs w:val="20"/>
        </w:rPr>
        <w:lastRenderedPageBreak/>
        <w:t>ется на основе принципиальной схемы водоотведения, составленной с учетом геоморфологических условий и характера гидрографической сети (наличия временных и постоянных водотоков, озер, искусственных водохранилищ) и особенностей планировочной структуры населенных пунктов, определяющих пространственное положение магистральных сетей дождевой канализации, насосных станций, сбросных самотечных и напорных сооружений (трубопроводов, каналов, лотков, водоспусков).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1.5.1.3.43. Расчет водосточной сети следует производить на дождевой сток по </w:t>
      </w:r>
      <w:r w:rsidRPr="00267454">
        <w:rPr>
          <w:rFonts w:ascii="Times New Roman" w:hAnsi="Times New Roman" w:cs="Times New Roman"/>
          <w:b w:val="0"/>
          <w:spacing w:val="-2"/>
          <w:sz w:val="20"/>
          <w:szCs w:val="20"/>
        </w:rPr>
        <w:t>СП 32.13330.2012</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однократном превышении расчетной интенсивности дождя, при которой коллектор дождевой </w:t>
      </w:r>
      <w:r w:rsidRPr="00267454">
        <w:rPr>
          <w:rFonts w:ascii="Times New Roman" w:hAnsi="Times New Roman" w:cs="Times New Roman"/>
          <w:b w:val="0"/>
          <w:sz w:val="20"/>
          <w:szCs w:val="20"/>
        </w:rPr>
        <w:t xml:space="preserve">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w:t>
      </w:r>
      <w:r w:rsidRPr="00267454">
        <w:rPr>
          <w:rFonts w:ascii="Times New Roman" w:hAnsi="Times New Roman" w:cs="Times New Roman"/>
          <w:b w:val="0"/>
          <w:bCs w:val="0"/>
          <w:sz w:val="20"/>
          <w:szCs w:val="20"/>
        </w:rPr>
        <w:t xml:space="preserve">принимается в зависимости от характера территории, площади территории и интенсивности дождя по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1.5.1.3.44. При проектировании стока поверхностных вод следует руководствоваться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СанПиН 2.1.5.980-00.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проектировании систем водоотведения плотность сетей дождевой канализации и открытых водоотводящих устройств, как правило, </w:t>
      </w:r>
      <w:r w:rsidRPr="00267454">
        <w:rPr>
          <w:rFonts w:ascii="Times New Roman" w:hAnsi="Times New Roman" w:cs="Times New Roman"/>
          <w:b w:val="0"/>
          <w:bCs w:val="0"/>
          <w:sz w:val="20"/>
          <w:szCs w:val="20"/>
        </w:rPr>
        <w:t>рекомендуется принимать, км сетей на 1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территории, не менее: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для городских населенных пунктов – 1,0;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для сельских населенных пунктов – 0,1.</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1.5.1.3.45. В районах многоэтажной застройки следует проектировать дождевую канализацию закрытого типа. Применение открытых водоотводящих устройств (канав, кюветов, лотков) допускается в районах одно-, двухэтажной застройки и в сельских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3"/>
          <w:sz w:val="20"/>
          <w:szCs w:val="20"/>
        </w:rPr>
        <w:t>, а также на территории парков с устройством мостиков или труб на пересечении с улицами, дорогами, проездами и тротуарами.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рекреационных территориях допускается проектирование системы отвода поверхностных и подземных вод в виде сетей дождевой канализации и дренажа открытого типа.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1.5.1.3.46. Отведение поверхностных вод по открытой системе водостоков допускается при соответствующем обосновании и согласовании с территориальными органами Федерального агентства водных ресурсов, Федеральной службы по гидрометеорологии и мониторингу окружающей среды, Роспотребнадзора, Федерального агентства по рыболовству, Ростехнадзора по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1.5.1.3.47. </w:t>
      </w:r>
      <w:r w:rsidRPr="00267454">
        <w:rPr>
          <w:rFonts w:ascii="Times New Roman" w:hAnsi="Times New Roman" w:cs="Times New Roman"/>
          <w:b w:val="0"/>
          <w:sz w:val="20"/>
          <w:szCs w:val="20"/>
        </w:rPr>
        <w:t>Приемники талых, дождевых и грунтовых вод в закрытой системе водоотведения следует проектировать: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затяжных участках спусков (подъемов)</w:t>
      </w:r>
      <w:r w:rsidRPr="00267454">
        <w:rPr>
          <w:rFonts w:ascii="Times New Roman" w:hAnsi="Times New Roman" w:cs="Times New Roman"/>
          <w:b w:val="0"/>
          <w:bCs w:val="0"/>
          <w:noProof/>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перекрестках и пешеходных переходах со стороны притока поверхностных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пониженных местах в конце затяжных участков спусков;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пониженных местах при пилообразном профиле лотков улиц;</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улиц, дворовых и парковых территорий, не имеющих стока поверхностных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1.5.1.3.48. Расстояния между дождеприемными колодцами в лотках проезжих частей улиц и проездов следует принимать, м, при уклоне проезжей части: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4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50;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5 до 10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60-70;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10 до 30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70-80;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30 </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 не более 60.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ширине улицы в красных линиях более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и уклонах более 30 ‰ расстояние между дождеприемными колодцами должно быть не более </w:t>
      </w:r>
      <w:smartTag w:uri="urn:schemas-microsoft-com:office:smarttags" w:element="metricconverter">
        <w:smartTagPr>
          <w:attr w:name="ProductID" w:val="60 м"/>
        </w:smartTagPr>
        <w:r w:rsidRPr="00267454">
          <w:rPr>
            <w:rFonts w:ascii="Times New Roman" w:hAnsi="Times New Roman" w:cs="Times New Roman"/>
            <w:b w:val="0"/>
            <w:bCs w:val="0"/>
            <w:sz w:val="20"/>
            <w:szCs w:val="20"/>
          </w:rPr>
          <w:t>60 м</w:t>
        </w:r>
      </w:smartTag>
      <w:r w:rsidRPr="00267454">
        <w:rPr>
          <w:rFonts w:ascii="Times New Roman" w:hAnsi="Times New Roman" w:cs="Times New Roman"/>
          <w:b w:val="0"/>
          <w:bCs w:val="0"/>
          <w:sz w:val="20"/>
          <w:szCs w:val="20"/>
        </w:rPr>
        <w:t>. В случае превышения указанного расстояния необходимо устройство спаренных дождеприемных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дождеприемными колодцами в 2 раза.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1.5.1.3.49. Для регулирования стока поверхностных вод рекомендуется проектировать пруды или резервуары, а также использовать укрепленные овраги и существующие пруды, не являющиеся источниками питьевого водоснабжения, непригодные для купания и спорта и не используемые в рыбохозяйственных целях.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1.5.1.3.50.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и грунтовых вод от зданий дополнительно к общей системе водоотвода.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1.5.1.3.51. Отвод поверхностных вод с площадок открытого резервуарного хранения горючих, легковоспламеняющихся и токсичных жидкостей, кислот, щелочей и т. п., не связанных с регулярным сбросом загрязненных сточных вод, следует проектировать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Отвод поверхностных и дренажных вод с промышленных площадок, на которых расположены шламонакопители, золоотвалы, хвостохранилища следует проектировать через коллекторы с полным сбором указанных вод и сбросом в соответствии с санитарными нормами.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1.5.1.3.52. При проектировании дождевой канализации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1.5.1.3.53. Очистку поверхностных вод с территории городских населенных пунктов следует осуществлять на локальных или групповых очистных сооружениях различного типа. Расчетный расход дождевого стока, направляемого на очистку, следует определять при периоде однократного превышения интенсивности предельного дождя (0,05-0,1 года).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1.5.1.3.54. Поверхностный сток с территории промышленных предприятий, складских хозяйств, автохозяйств и других объектов, а также с особо загрязненных участков, расположенных на территории жилых и общественно-деловых зон (загрязненный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Поверхностные сточные воды с территории промышленных предприятий допускается </w:t>
      </w:r>
      <w:r w:rsidRPr="00267454">
        <w:rPr>
          <w:rFonts w:ascii="Times New Roman" w:hAnsi="Times New Roman" w:cs="Times New Roman"/>
          <w:b w:val="0"/>
          <w:bCs w:val="0"/>
          <w:spacing w:val="-3"/>
          <w:sz w:val="20"/>
          <w:szCs w:val="20"/>
        </w:rPr>
        <w:t>направлять в дождевую канализацию населенного пункта, если эти территории по составу и количеству</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накапливающихся примесей мало отличаются от территорий жилых и общественно-деловых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1.5.1.3.55. Очистку сточных вод следует осуществлять в соответствии с требованиями </w:t>
      </w:r>
      <w:r w:rsidRPr="00267454">
        <w:rPr>
          <w:rFonts w:ascii="Times New Roman" w:hAnsi="Times New Roman" w:cs="Times New Roman"/>
          <w:b w:val="0"/>
          <w:sz w:val="20"/>
          <w:szCs w:val="20"/>
        </w:rPr>
        <w:t>СП 32.13330.2012</w:t>
      </w:r>
      <w:r w:rsidRPr="00267454">
        <w:rPr>
          <w:rFonts w:ascii="Times New Roman" w:hAnsi="Times New Roman" w:cs="Times New Roman"/>
          <w:b w:val="0"/>
          <w:bCs w:val="0"/>
          <w:sz w:val="20"/>
          <w:szCs w:val="20"/>
        </w:rPr>
        <w:t>, пособия «Проектирование сооружений для очистки сточных вод», СанПиН 2.1.5.980-00, Водного кодекса Российской Федерации и с учетом категории водопользования водоприемников.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1.5.1.3.56. Для ориентировочных расчетов суточный объем поверхностного стока, поступающий на очистные сооружения с территорий жилых и общественно-деловых зон городских населенных пунктов, рекомендуется принимать в зависимости от структурной части территории в соответствии с таблицей </w:t>
      </w:r>
      <w:r w:rsidR="008F2D80">
        <w:rPr>
          <w:rFonts w:ascii="Times New Roman" w:hAnsi="Times New Roman" w:cs="Times New Roman"/>
          <w:b w:val="0"/>
          <w:bCs w:val="0"/>
          <w:sz w:val="20"/>
          <w:szCs w:val="20"/>
        </w:rPr>
        <w:t>34</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5"/>
        <w:gridCol w:w="4393"/>
      </w:tblGrid>
      <w:tr w:rsidR="00E85441" w:rsidRPr="00267454" w:rsidTr="00E85441">
        <w:trPr>
          <w:cantSplit/>
          <w:tblHeader/>
          <w:jc w:val="center"/>
        </w:trPr>
        <w:tc>
          <w:tcPr>
            <w:tcW w:w="5753"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 городского населенного пункта</w:t>
            </w:r>
          </w:p>
        </w:tc>
        <w:tc>
          <w:tcPr>
            <w:tcW w:w="4399"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Объем поверхностных вод, поступающих на очистку, м</w:t>
            </w:r>
            <w:r w:rsidRPr="00267454">
              <w:rPr>
                <w:rFonts w:ascii="Times New Roman" w:hAnsi="Times New Roman" w:cs="Times New Roman"/>
                <w:bCs w:val="0"/>
                <w:sz w:val="20"/>
                <w:szCs w:val="20"/>
                <w:vertAlign w:val="superscript"/>
              </w:rPr>
              <w:t>3</w:t>
            </w:r>
            <w:r w:rsidRPr="00267454">
              <w:rPr>
                <w:rFonts w:ascii="Times New Roman" w:hAnsi="Times New Roman" w:cs="Times New Roman"/>
                <w:bCs w:val="0"/>
                <w:sz w:val="20"/>
                <w:szCs w:val="20"/>
              </w:rPr>
              <w:t xml:space="preserve">/сут с </w:t>
            </w:r>
            <w:smartTag w:uri="urn:schemas-microsoft-com:office:smarttags" w:element="metricconverter">
              <w:smartTagPr>
                <w:attr w:name="ProductID" w:val="1 га"/>
              </w:smartTagPr>
              <w:r w:rsidRPr="00267454">
                <w:rPr>
                  <w:rFonts w:ascii="Times New Roman" w:hAnsi="Times New Roman" w:cs="Times New Roman"/>
                  <w:bCs w:val="0"/>
                  <w:sz w:val="20"/>
                  <w:szCs w:val="20"/>
                </w:rPr>
                <w:t>1 га</w:t>
              </w:r>
            </w:smartTag>
            <w:r w:rsidRPr="00267454">
              <w:rPr>
                <w:rFonts w:ascii="Times New Roman" w:hAnsi="Times New Roman" w:cs="Times New Roman"/>
                <w:bCs w:val="0"/>
                <w:sz w:val="20"/>
                <w:szCs w:val="20"/>
              </w:rPr>
              <w:t xml:space="preserve"> территории</w:t>
            </w:r>
          </w:p>
        </w:tc>
      </w:tr>
      <w:tr w:rsidR="00E85441" w:rsidRPr="00267454" w:rsidTr="00E85441">
        <w:trPr>
          <w:jc w:val="center"/>
        </w:trPr>
        <w:tc>
          <w:tcPr>
            <w:tcW w:w="5753"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Городской градостроительный узел</w:t>
            </w:r>
          </w:p>
        </w:tc>
        <w:tc>
          <w:tcPr>
            <w:tcW w:w="4399"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60</w:t>
            </w:r>
          </w:p>
        </w:tc>
      </w:tr>
      <w:tr w:rsidR="00E85441" w:rsidRPr="00267454" w:rsidTr="00E85441">
        <w:trPr>
          <w:jc w:val="center"/>
        </w:trPr>
        <w:tc>
          <w:tcPr>
            <w:tcW w:w="5753"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Примагистральные территории</w:t>
            </w:r>
          </w:p>
        </w:tc>
        <w:tc>
          <w:tcPr>
            <w:tcW w:w="4399"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50 - 60</w:t>
            </w:r>
          </w:p>
        </w:tc>
      </w:tr>
      <w:tr w:rsidR="00E85441" w:rsidRPr="00267454" w:rsidTr="00E85441">
        <w:trPr>
          <w:jc w:val="center"/>
        </w:trPr>
        <w:tc>
          <w:tcPr>
            <w:tcW w:w="5753" w:type="dxa"/>
            <w:tcBorders>
              <w:bottom w:val="nil"/>
            </w:tcBorders>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Межмагистральные территории с размером квартала, га:</w:t>
            </w:r>
          </w:p>
        </w:tc>
        <w:tc>
          <w:tcPr>
            <w:tcW w:w="4399"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753" w:type="dxa"/>
            <w:tcBorders>
              <w:top w:val="nil"/>
              <w:bottom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w:t>
            </w:r>
          </w:p>
        </w:tc>
        <w:tc>
          <w:tcPr>
            <w:tcW w:w="4399"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45 - 50</w:t>
            </w:r>
          </w:p>
        </w:tc>
      </w:tr>
      <w:tr w:rsidR="00E85441" w:rsidRPr="00267454" w:rsidTr="00E85441">
        <w:trPr>
          <w:jc w:val="center"/>
        </w:trPr>
        <w:tc>
          <w:tcPr>
            <w:tcW w:w="5753" w:type="dxa"/>
            <w:tcBorders>
              <w:top w:val="nil"/>
              <w:bottom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10</w:t>
            </w:r>
          </w:p>
        </w:tc>
        <w:tc>
          <w:tcPr>
            <w:tcW w:w="4399"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40 - 45</w:t>
            </w:r>
          </w:p>
        </w:tc>
      </w:tr>
      <w:tr w:rsidR="00E85441" w:rsidRPr="00267454" w:rsidTr="00E85441">
        <w:trPr>
          <w:jc w:val="center"/>
        </w:trPr>
        <w:tc>
          <w:tcPr>
            <w:tcW w:w="5753" w:type="dxa"/>
            <w:tcBorders>
              <w:top w:val="nil"/>
            </w:tcBorders>
          </w:tcPr>
          <w:p w:rsidR="00E85441" w:rsidRPr="00267454" w:rsidRDefault="00E85441" w:rsidP="00E85441">
            <w:pPr>
              <w:spacing w:line="239" w:lineRule="auto"/>
              <w:ind w:left="32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50</w:t>
            </w:r>
          </w:p>
        </w:tc>
        <w:tc>
          <w:tcPr>
            <w:tcW w:w="4399"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35 - 40</w:t>
            </w:r>
          </w:p>
        </w:tc>
      </w:tr>
    </w:tbl>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1.5.1.3.57. Размер санитарно-защитных зон от очистных сооружений поверхностного стока открытого типа до жилой территории следует принимать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закрытого типа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sz w:val="20"/>
          <w:szCs w:val="20"/>
          <w:lang w:eastAsia="en-US"/>
        </w:rPr>
      </w:pPr>
      <w:r w:rsidRPr="00267454">
        <w:rPr>
          <w:rFonts w:ascii="Times New Roman" w:eastAsiaTheme="majorEastAsia" w:hAnsi="Times New Roman" w:cs="Times New Roman"/>
          <w:bCs w:val="0"/>
          <w:sz w:val="20"/>
          <w:szCs w:val="20"/>
          <w:lang w:eastAsia="en-US"/>
        </w:rPr>
        <w:t>1.5.1.4. Мелиоративные системы и сооружения</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Общие требования</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1.5.1.4.1. Мелиоративные (оросительные и осушительные) системы и сооружения следует проектировать в соответствии с требованиями СНиП 2.06.03-85, </w:t>
      </w:r>
      <w:r w:rsidRPr="00267454">
        <w:rPr>
          <w:rFonts w:ascii="Times New Roman" w:hAnsi="Times New Roman" w:cs="Times New Roman"/>
          <w:b w:val="0"/>
          <w:sz w:val="20"/>
          <w:szCs w:val="20"/>
        </w:rPr>
        <w:t>СП 38.13330.2012, СП 39.13330.2012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40.13330.2012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58.13330.2012, СП 101.13330.2012</w:t>
      </w:r>
      <w:r w:rsidRPr="00267454">
        <w:rPr>
          <w:rFonts w:ascii="Times New Roman" w:hAnsi="Times New Roman" w:cs="Times New Roman"/>
          <w:b w:val="0"/>
          <w:bCs w:val="0"/>
          <w:sz w:val="20"/>
          <w:szCs w:val="20"/>
        </w:rPr>
        <w:t xml:space="preserve"> и настоящих нормативов.</w:t>
      </w:r>
    </w:p>
    <w:p w:rsidR="008F2D80"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1.5.1.4.2. При проектировании мелиоративных систем и сооружений, предназначенных для строительства на просадочных, набухающих и </w:t>
      </w:r>
      <w:r w:rsidRPr="00267454">
        <w:rPr>
          <w:rFonts w:ascii="Times New Roman" w:hAnsi="Times New Roman" w:cs="Times New Roman"/>
          <w:b w:val="0"/>
          <w:sz w:val="20"/>
          <w:szCs w:val="20"/>
        </w:rPr>
        <w:t xml:space="preserve">пучинистых </w:t>
      </w:r>
      <w:r w:rsidRPr="00267454">
        <w:rPr>
          <w:rFonts w:ascii="Times New Roman" w:hAnsi="Times New Roman" w:cs="Times New Roman"/>
          <w:b w:val="0"/>
          <w:bCs w:val="0"/>
          <w:sz w:val="20"/>
          <w:szCs w:val="20"/>
        </w:rPr>
        <w:t>грунтах, на площадях, подверженных оползням, возводимых на подрабатываемых территориях следует учитывать дополнительные требования, предъявляемые к таким сооружениям соответствующими нормативными документами</w:t>
      </w:r>
      <w:r w:rsidR="008F2D80">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1.5.1.4.3. На мелиоративных системах следует предусматривать защитные лесные насаждения в соответствии с требованиями СНиП 2.06.03-85.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1.5.1.4.4. При размещении мелиоративных систем необходимо соблюдать требования статьи 43 Федерального закона от 10.01.2002 № 7-ФЗ «Об охране окружающей среды».</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Оросительные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1.5.1.4.5. В состав оросительной системы входят: водохранилища, водозаборные и рыбозащитные сооружения на естественных или искусственных водоисточниках, отстойники, насосные станции, оросительная, водосборно-сбросная и дренажная сети, нагорные каналы, сооружения на сети, поливные и дождевальные машины, установки и устройства, средства управления и автоматизации,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лесозащитные насаждения, дамбы.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1.5.1.4.6. Расположение в плане проектируемых линейных сооружений (каналов, дорог, линий электропередачи и др.) необходимо принимать с учетом рельефа, инженерно-геологических и гидрогеологических условий, требований рациональной организации сельскохозяйственного производства, существующих дорог, подземных и наземных инженерных коммуникаций и др.</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1.5.1.4.7. Полосы земель для мелиоративных каналов (оросительных, водосборно-сбросных, коллекторно-дренажных) следует отводить на землях, не занятых сельскохозяйственными культурами в момент производства работ, </w:t>
      </w:r>
      <w:r w:rsidRPr="00267454">
        <w:rPr>
          <w:rFonts w:ascii="Times New Roman" w:hAnsi="Times New Roman" w:cs="Times New Roman"/>
          <w:b w:val="0"/>
          <w:bCs w:val="0"/>
          <w:sz w:val="20"/>
          <w:szCs w:val="20"/>
        </w:rPr>
        <w:lastRenderedPageBreak/>
        <w:t>участками в соответствии с очередностью строительства, с учетом действующего водного и земельного законодательства в соответствии с требованиями СН 474-75.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1.5.1.4.8. При проектировании водозаборов на рыбохозяйственных водоемах необходимо предусматривать по согласованию с территориальными органами в сфере охраны рыбных и водных биологических ресурсов установку рыбозащитных сооружений для предохранения рыбы от попадания в водозаборные сооружения. Водозаборы с рыбозащитными сооружениями не допускается располагать в районах нерестилищ, зимовальных ям, на участках интенсивной миграции и большой концентрации личинок и молоди рыб, в заповедных зонах.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1.5.1.4.9. Оросительную сеть, состоящую из магистрального канала (трубопровода, лотка), его ветвей, распределителей различных порядков и оросителей, следует проектировать закрытой в виде трубопроводов или открытой в виде каналов и лотков.</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1.5.1.4.10. На магистральных каналах и распределителях следует проектировать аварийные водосбросные сооружения, устраиваемые в местах пересечений с балками, оврагами, местными понижениями, водоемами, а на крупных с расходом воды более 5 м</w:t>
      </w:r>
      <w:r w:rsidRPr="00267454">
        <w:rPr>
          <w:rFonts w:ascii="Times New Roman" w:hAnsi="Times New Roman" w:cs="Times New Roman"/>
          <w:b w:val="0"/>
          <w:bCs w:val="0"/>
          <w:spacing w:val="-3"/>
          <w:sz w:val="20"/>
          <w:szCs w:val="20"/>
          <w:vertAlign w:val="superscript"/>
        </w:rPr>
        <w:t>3</w:t>
      </w:r>
      <w:r w:rsidRPr="00267454">
        <w:rPr>
          <w:rFonts w:ascii="Times New Roman" w:hAnsi="Times New Roman" w:cs="Times New Roman"/>
          <w:b w:val="0"/>
          <w:bCs w:val="0"/>
          <w:spacing w:val="-3"/>
          <w:sz w:val="20"/>
          <w:szCs w:val="20"/>
        </w:rPr>
        <w:t xml:space="preserve">/с – концевые сбросные сооружения.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1.5.1.4.11. Водосборно-сбросную сеть следует проектировать по границам поливных участков, полей севооборотов, по пониженным местам с максимальным использованием тальвегов, лощин, оврагов. При использовании тальвегов, лощин, оврагов в качестве водосбросных трактов следует проверять их пропускную способность и возможность размыва. При плановом размещении сбросной сети следует предусматривать ее совмещение с кюветами проектируемой дорожной сети оросительной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на оросительной системе коллекторно-дренажной сети необходимо рассматривать возможность ее использования в качестве сбросной сети.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1.5.1.4.12. Величину расчетных расходов и уровней воды в водоисточниках, водоприемниках, каналах необходимо определять согласно СП 33-101-</w:t>
      </w:r>
      <w:r w:rsidRPr="00267454">
        <w:rPr>
          <w:rFonts w:ascii="Times New Roman" w:hAnsi="Times New Roman" w:cs="Times New Roman"/>
          <w:b w:val="0"/>
          <w:bCs w:val="0"/>
          <w:sz w:val="20"/>
          <w:szCs w:val="20"/>
        </w:rPr>
        <w:t>2003 с учетом особенностей формирования стока на водосборной площади.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Осушительные системы</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1.5.1.4.13. При проектировании осушительных систем </w:t>
      </w:r>
      <w:r w:rsidRPr="00267454">
        <w:rPr>
          <w:rFonts w:ascii="Times New Roman" w:hAnsi="Times New Roman" w:cs="Times New Roman"/>
          <w:b w:val="0"/>
          <w:bCs w:val="0"/>
          <w:sz w:val="20"/>
          <w:szCs w:val="20"/>
        </w:rPr>
        <w:t>на заболоченных и переувлажненных территориях</w:t>
      </w:r>
      <w:r w:rsidRPr="00267454">
        <w:rPr>
          <w:rFonts w:ascii="Times New Roman" w:hAnsi="Times New Roman" w:cs="Times New Roman"/>
          <w:b w:val="0"/>
          <w:bCs w:val="0"/>
          <w:spacing w:val="-2"/>
          <w:sz w:val="20"/>
          <w:szCs w:val="20"/>
        </w:rPr>
        <w:t xml:space="preserve"> должны быть установлены</w:t>
      </w:r>
      <w:r w:rsidRPr="00267454">
        <w:rPr>
          <w:rFonts w:ascii="Times New Roman" w:hAnsi="Times New Roman" w:cs="Times New Roman"/>
          <w:b w:val="0"/>
          <w:bCs w:val="0"/>
          <w:sz w:val="20"/>
          <w:szCs w:val="20"/>
        </w:rPr>
        <w:t xml:space="preserve"> причины избыточного увлажнения территории и величина каждой из составляющих водного баланса.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зависимости от причин избыточного увлажнения на осушаемом массиве следует предусматривать:</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защиту от поступления поверхностных вод с окружающей водосборной площади – путем проектирования нагорных каналов, регулирования стока вод со склонов в водоемах на тальвегах;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защиту от затопления паводковыми водами водоемов и водотоков – путем проектирования оградительных дамб, зарегулирования паводковых вод в водоемах, увеличения пропускной способности русел рек, перераспределения стока между соседними водосборными площадями с учетом требований СНиП 2.06.15-85;</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отвод поверхностного и подземного (грунтового) стока на осушаемом массиве – путем устройства регулирующих дренажных сетей закрытого и открытого типа, полностью или частично совмещенных с водоотводными сооружениями лоткового типа;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перехват и понижение уровней подземных вод – путем устройства ловчих каналов или дрен, линейной системы скважин и водосборных дренажных колодцев вертикального дренажа;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защиту от подтопления фильтрационными водами из водоемов и водотоков – </w:t>
      </w:r>
      <w:r w:rsidRPr="00267454">
        <w:rPr>
          <w:rFonts w:ascii="Times New Roman" w:hAnsi="Times New Roman" w:cs="Times New Roman"/>
          <w:b w:val="0"/>
          <w:bCs w:val="0"/>
          <w:sz w:val="20"/>
          <w:szCs w:val="20"/>
        </w:rPr>
        <w:t>путем проектирования береговых дрен или линейной системы скважин вертикального дренажа с учетом требований СНиП 2.06.15-85.</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1.5.1.4.14. Способы осушения и конструктивные решения осушительных систем должны обеспечивать создание на осушаемом массиве необходимого водно-воздушного режима почв с учетом изменения во времени приходных элементов водного баланса.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Тип осушительных систем должен выбираться в зависимости от требований охраны окружающей природной среды, геоморфологических, гидрологических и гидрогеологический особенностей осушаемых территорий, их планировочной структуры и гидрологического режима водоприемника.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1.5.1.4.15. Осушительная система проектируется как комплекс взаимосвязанных сооружений, зданий и устройств, обеспечивающий оптимальный режим поверхностного и подземного стока на осушаемых территориях.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 осушительной системы входят: регулируемая часть водоприемника, проводящая, оградительная и регулирующая сети, насосные </w:t>
      </w:r>
      <w:r w:rsidRPr="00267454">
        <w:rPr>
          <w:rFonts w:ascii="Times New Roman" w:hAnsi="Times New Roman" w:cs="Times New Roman"/>
          <w:b w:val="0"/>
          <w:bCs w:val="0"/>
          <w:spacing w:val="-3"/>
          <w:sz w:val="20"/>
          <w:szCs w:val="20"/>
        </w:rPr>
        <w:t>станции, дамбы, сооружения на сетях, средства управления и автоматизации</w:t>
      </w:r>
      <w:r w:rsidRPr="00267454">
        <w:rPr>
          <w:rFonts w:ascii="Times New Roman" w:hAnsi="Times New Roman" w:cs="Times New Roman"/>
          <w:b w:val="0"/>
          <w:bCs w:val="0"/>
          <w:sz w:val="20"/>
          <w:szCs w:val="20"/>
        </w:rPr>
        <w:t>, контроля за мелиоративным состоянием земель, объекты электроснабжения и связи, противоэрозионные сооружения, производственные и жилые здания эксплуатационной службы, дороги и лесозащитные насаждения.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1.5.1.4.16. В поймах рек, подверженных затоплению весенними и летне-осенними</w:t>
      </w:r>
      <w:r w:rsidRPr="00267454">
        <w:rPr>
          <w:rFonts w:ascii="Times New Roman" w:hAnsi="Times New Roman" w:cs="Times New Roman"/>
          <w:b w:val="0"/>
          <w:bCs w:val="0"/>
          <w:sz w:val="20"/>
          <w:szCs w:val="20"/>
        </w:rPr>
        <w:t xml:space="preserve"> поводками на сроки, превышающие допускаемые для данного вида сельскохозяйственного использования земель, на приозерных заболоченных низменностях и на затапливаемых территориях, примыкающих к водохранилищам, для ликвидации зон мелководья следует проектировать осушительные системы с устройством оградительных дамб.</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1.5.1.4.17. На безуклонных территориях, подтапливаемых водами рек, озер, водохранилищ, при осушении замкнутых впадин во избежание строительства глубоких проводящих каналов, на участках вдоль железных и автомобильных дорог при экономической нецелесообразности переустройства существующих водопропускных сооружений следует проектировать осушительные системы без устройства оградительных дамб с откачкой воды насосами.</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1.5.1.4.18. </w:t>
      </w:r>
      <w:r w:rsidRPr="00267454">
        <w:rPr>
          <w:rFonts w:ascii="Times New Roman" w:hAnsi="Times New Roman" w:cs="Times New Roman"/>
          <w:b w:val="0"/>
          <w:sz w:val="20"/>
          <w:szCs w:val="20"/>
        </w:rPr>
        <w:t>Для осушения сельскохозяйственных земель следует проектировать горизонтальный дренаж, устраиваемый в пределах сезонно-талого слоя до криогенного водоупора.</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Вертикальный дренаж допускается применять при осушении территории, сложенной однородными песками, супесями и легкими суглинками мощностью до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которые подстилаются водоносными пластами с проводимостью более 150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/сут.</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Линейную систему вертикального дренажа для защиты сельскохозяйственных угодий от подтопления фильтрационными водами рек, водохранилищ, озер или для перехвата поступающих на объект подземных вод следует применять при проводимости подстилающих пород не менее 300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/сут.</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r w:rsidRPr="00267454">
        <w:rPr>
          <w:rFonts w:ascii="Times New Roman" w:eastAsiaTheme="majorEastAsia" w:hAnsi="Times New Roman" w:cs="Times New Roman"/>
          <w:i/>
          <w:iCs/>
          <w:sz w:val="20"/>
          <w:szCs w:val="20"/>
        </w:rPr>
        <w:t>Дренажные системы</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sz w:val="20"/>
          <w:szCs w:val="20"/>
        </w:rPr>
      </w:pP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1.5.1.4.19. Дренажные системы являются одним из основных средств инженерной защиты от затопления и подтопления.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выборе систем дренажных сооружений должны быть учтены форма и размер территории, требующей дренирования, характер движения грунтовых вод, геологическое строение, фильтрационные свойства и емкостные характеристики водоносных пластов, область распространения водоносных слоев с учетом условий питания и разгрузки подземных вод, определены количественные величины составляющих баланса грунтовых вод, составлен прогноз подъема уровня грунтовых вод и снижения его при осуществлении защитных мероприятий.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При проектировании дренажных систем для предотвращения или ликвидации подтопления территорий следует выполнять требования </w:t>
      </w:r>
      <w:r w:rsidRPr="00267454">
        <w:rPr>
          <w:rFonts w:ascii="Times New Roman" w:hAnsi="Times New Roman" w:cs="Times New Roman"/>
          <w:b w:val="0"/>
          <w:bCs w:val="0"/>
          <w:sz w:val="20"/>
          <w:szCs w:val="20"/>
        </w:rPr>
        <w:t>СНиП 2.06.15-85</w:t>
      </w:r>
      <w:r w:rsidRPr="00267454">
        <w:rPr>
          <w:rFonts w:ascii="Times New Roman" w:hAnsi="Times New Roman" w:cs="Times New Roman"/>
          <w:b w:val="0"/>
          <w:sz w:val="20"/>
          <w:szCs w:val="20"/>
        </w:rPr>
        <w:t xml:space="preserve">, СП 103.13330.2012 и СНиП 2.06.03-85, с учетом пособия к СНиП 2.06.15-85 «Прогнозы подтопления и расчет дренажных </w:t>
      </w:r>
      <w:r w:rsidRPr="00267454">
        <w:rPr>
          <w:b w:val="0"/>
          <w:sz w:val="20"/>
          <w:szCs w:val="20"/>
        </w:rPr>
        <w:t>систем</w:t>
      </w:r>
      <w:r w:rsidRPr="00267454">
        <w:rPr>
          <w:rFonts w:ascii="Times New Roman" w:hAnsi="Times New Roman" w:cs="Times New Roman"/>
          <w:b w:val="0"/>
          <w:sz w:val="20"/>
          <w:szCs w:val="20"/>
        </w:rPr>
        <w:t xml:space="preserve"> на застраиваемых и застроенных территориях».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1.5.1.4.20. При расчете дренажных систем необходимо соблюдать требования </w:t>
      </w:r>
      <w:hyperlink r:id="rId15" w:anchor="PO0000006#PO0000006" w:tooltip="Пункт 1.5" w:history="1">
        <w:r w:rsidRPr="00267454">
          <w:rPr>
            <w:rFonts w:ascii="Times New Roman" w:hAnsi="Times New Roman" w:cs="Times New Roman"/>
            <w:b w:val="0"/>
            <w:color w:val="000000"/>
            <w:sz w:val="20"/>
            <w:szCs w:val="20"/>
          </w:rPr>
          <w:t>СНиП</w:t>
        </w:r>
      </w:hyperlink>
      <w:r w:rsidRPr="00267454">
        <w:rPr>
          <w:rFonts w:ascii="Times New Roman" w:hAnsi="Times New Roman" w:cs="Times New Roman"/>
          <w:b w:val="0"/>
          <w:sz w:val="20"/>
          <w:szCs w:val="20"/>
        </w:rPr>
        <w:t xml:space="preserve"> 2.06.15-85 и определять рациональное их местоположение и заглубление, обеспечивающее нормативное понижение грунтовых вод на защищаемой территории.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защищаемых от подтопления территориях в зависимости от топографических и геологических условий, характера и плотности застройки, условий движения подземных вод со стороны водораздела к естественному или искусственному стоку следует применять одно-, двух-, многолинейные, контурные и комбинированные дренажные системы.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1.5.1.4.21. Перехват инфильтрационных вод в виде утечек из водовмещающих наземных и подземных емкостей и сооружений (резервуаров, отстойников, шламохранилищ, накопителей стока системы внешних сетей водопровода, канализации и т. д.) следует обеспечивать с помощью контурных дренажей. Предупреждение распространения инфильтрационных вод за пределы территорий, отведенных под водонесущие сооружения, должно обеспечиваться устройством не только дренажных систем, но и противофильтрационных экранов и завес, проектируемых в соответствии с СП 22.13330.2012.</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Защиту от подтопления подземных сооружений (подвалов, подземных переходов, тоннелей и т.д.) следует обеспечивать защитными гидроизоляционными покрытиями или устройством фильтрующих призм, пристенных и пластовых дренажей.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Защиту зданий и сооружений с особыми требованиями к влажности воздуха в подземных и наземных помещениях (элеваторы, музеи, книгохранилища и т.д.) следует обеспечивать устройством вентиляционных дренажей, специальных изоляционных покрытий подземной части сооружений, а также проведением мероприятий фитомелиорации, обеспечивающих устранение последствий конденсации влаги в подвальных помещениях.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1.5.1.4.22. При реконструкции и усилении существующих систем защитных сооружений от подтопления необходимо учитывать эффект осушения, достигаемый существующими дренажными устройствами.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1.5.1.4.23. </w:t>
      </w:r>
      <w:r w:rsidRPr="008F2D80">
        <w:rPr>
          <w:rFonts w:ascii="Times New Roman" w:hAnsi="Times New Roman" w:cs="Times New Roman"/>
          <w:b w:val="0"/>
          <w:sz w:val="20"/>
          <w:szCs w:val="20"/>
        </w:rPr>
        <w:t>Дренажная система</w:t>
      </w:r>
      <w:r w:rsidRPr="00267454">
        <w:rPr>
          <w:rFonts w:ascii="Times New Roman" w:hAnsi="Times New Roman" w:cs="Times New Roman"/>
          <w:b w:val="0"/>
          <w:sz w:val="20"/>
          <w:szCs w:val="20"/>
        </w:rPr>
        <w:t xml:space="preserve"> должна обеспечивать на защищаемой территории понижение уровней грунтовых вод до требуемых величин. При защите от подтопления подвальных частей зданий и сооружений, а также подземных коммуникаций величина требуемого понижения определяется их заглублением и принимается в соответствии с нормой осушения (вертикальным расстоянием от поверхности планировки до уровня грунтовых вод), м, для: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территорий крупных производственных зон и комплексов – до 15;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производственных и коммунально-складских зон городских населенных пунктов – 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жилых и общественно-деловых зон – 3:</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рекреационных зон – 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 зданиями и сооружениями уровень грунтовых вод должен располагаться ниже отметки заложения подошвы фундаментов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При этом защита фундаментов и подвалов от капиллярной влаги осуществляется путем устройства соответствующей гидроизоляции.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1.5.1.4.24. Дренажная система должна обеспечивать требуемый по условиям защиты уровенный режим грунтовых вод: на территориях населенных пунктов – в соответствии с требованиями </w:t>
      </w:r>
      <w:r w:rsidRPr="00267454">
        <w:rPr>
          <w:rFonts w:ascii="Times New Roman" w:hAnsi="Times New Roman" w:cs="Times New Roman"/>
          <w:b w:val="0"/>
          <w:bCs w:val="0"/>
          <w:sz w:val="20"/>
          <w:szCs w:val="20"/>
        </w:rPr>
        <w:t>СНиП 2.06.15-85</w:t>
      </w:r>
      <w:r w:rsidRPr="00267454">
        <w:rPr>
          <w:rFonts w:ascii="Times New Roman" w:hAnsi="Times New Roman" w:cs="Times New Roman"/>
          <w:b w:val="0"/>
          <w:sz w:val="20"/>
          <w:szCs w:val="20"/>
        </w:rPr>
        <w:t>, а на сельскохозяйственных землях – в соответствии с требованиями СНиП 2.06.03-85.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1.5.1.4.25. Сброс дренажных вод в дождевую канализацию допускается, если пропускная способность дождевой канализации определена с учетом дополнительных расходов воды, поступающей из дренажной системы. При этом подпор дренажной системы не допускается.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1.5.1.5. Санитарная очистка</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w:t>
      </w:r>
      <w:r w:rsidRPr="00267454">
        <w:rPr>
          <w:rFonts w:ascii="Times New Roman" w:hAnsi="Times New Roman" w:cs="Times New Roman"/>
          <w:b w:val="0"/>
          <w:bCs w:val="0"/>
          <w:sz w:val="20"/>
          <w:szCs w:val="20"/>
        </w:rPr>
        <w:lastRenderedPageBreak/>
        <w:t>площадей и иных мест общественного пользования, мест отдыха.</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санитарной очистки территорий городских округов и поселений должно обеспечивать во взаимосвязи с системой канализации сбор и утилизацию (удаление, обезвреживание) бытовых и производственных отходов с учетом экологических и ресурсосберегающих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1.5.1.5.2. При разработке проектов планировки территорий следует предусматривать мероприятия по регулярному мусороудалению – санитарной очистке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1.5.1.5.3. Санитарную очистку территорий населенных пунктов следует осуществлять в соответствии с требованиями СанПиН 42-128-4690-88, СП 42.13330.2011, Правил и норм технической эксплуатации жилищного фонда, утв. Постановлением Госстроя России от 27.09.2003 № 170, а также нормативных правовых актов органов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1.5.1.5.4. Нормы накопления бытовых отходов принимаются в соответствии с утвержденными нормативами накопления твердых бытовых отходов, действующими на территории муниципальных образований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а в случае отсутствия утвержденных нормативов – по таблице </w:t>
      </w:r>
      <w:r w:rsidR="008F2D80">
        <w:rPr>
          <w:rFonts w:ascii="Times New Roman" w:hAnsi="Times New Roman" w:cs="Times New Roman"/>
          <w:b w:val="0"/>
          <w:bCs w:val="0"/>
          <w:sz w:val="20"/>
          <w:szCs w:val="20"/>
        </w:rPr>
        <w:t>35</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Расчетное количество накапливающихся бытовых отходов должно периодически уточняться по фактическим данным, а норма корректироваться.</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35</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0"/>
        <w:gridCol w:w="778"/>
        <w:gridCol w:w="778"/>
        <w:gridCol w:w="779"/>
        <w:gridCol w:w="778"/>
        <w:gridCol w:w="778"/>
        <w:gridCol w:w="779"/>
      </w:tblGrid>
      <w:tr w:rsidR="00E85441" w:rsidRPr="00267454" w:rsidTr="00E85441">
        <w:trPr>
          <w:cantSplit/>
          <w:tblHeader/>
          <w:jc w:val="center"/>
        </w:trPr>
        <w:tc>
          <w:tcPr>
            <w:tcW w:w="5520"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Бытовые отходы</w:t>
            </w:r>
          </w:p>
        </w:tc>
        <w:tc>
          <w:tcPr>
            <w:tcW w:w="4670" w:type="dxa"/>
            <w:gridSpan w:val="6"/>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Количество бытовых отходов на 1 человека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в год</w:t>
            </w:r>
            <w:r w:rsidRPr="00267454">
              <w:rPr>
                <w:rFonts w:ascii="Times New Roman" w:hAnsi="Times New Roman" w:cs="Times New Roman"/>
                <w:b w:val="0"/>
                <w:bCs w:val="0"/>
                <w:sz w:val="20"/>
                <w:szCs w:val="20"/>
              </w:rPr>
              <w:t xml:space="preserve"> </w:t>
            </w:r>
            <w:r w:rsidRPr="00267454">
              <w:rPr>
                <w:rFonts w:ascii="Times New Roman" w:hAnsi="Times New Roman" w:cs="Times New Roman"/>
                <w:bCs w:val="0"/>
                <w:sz w:val="20"/>
                <w:szCs w:val="20"/>
              </w:rPr>
              <w:t>для городских населенных пунктов:</w:t>
            </w:r>
          </w:p>
        </w:tc>
      </w:tr>
      <w:tr w:rsidR="00E85441" w:rsidRPr="00267454" w:rsidTr="00E85441">
        <w:trPr>
          <w:cantSplit/>
          <w:trHeight w:val="62"/>
          <w:tblHeader/>
          <w:jc w:val="center"/>
        </w:trPr>
        <w:tc>
          <w:tcPr>
            <w:tcW w:w="5520"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556"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малых</w:t>
            </w:r>
          </w:p>
        </w:tc>
        <w:tc>
          <w:tcPr>
            <w:tcW w:w="1557" w:type="dxa"/>
            <w:gridSpan w:val="2"/>
            <w:shd w:val="clear" w:color="auto" w:fill="CCFFCC"/>
          </w:tcPr>
          <w:p w:rsidR="00E85441" w:rsidRPr="00267454" w:rsidRDefault="00E85441" w:rsidP="00E85441">
            <w:pPr>
              <w:spacing w:line="240" w:lineRule="auto"/>
              <w:ind w:left="-57" w:right="-57"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средних</w:t>
            </w:r>
          </w:p>
        </w:tc>
        <w:tc>
          <w:tcPr>
            <w:tcW w:w="1557" w:type="dxa"/>
            <w:gridSpan w:val="2"/>
            <w:shd w:val="clear" w:color="auto" w:fill="CCFFCC"/>
          </w:tcPr>
          <w:p w:rsidR="00E85441" w:rsidRPr="00267454" w:rsidRDefault="00E85441" w:rsidP="00E85441">
            <w:pPr>
              <w:spacing w:line="240" w:lineRule="auto"/>
              <w:ind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крупных</w:t>
            </w:r>
          </w:p>
        </w:tc>
      </w:tr>
      <w:tr w:rsidR="00E85441" w:rsidRPr="00267454" w:rsidTr="00E85441">
        <w:trPr>
          <w:cantSplit/>
          <w:tblHeader/>
          <w:jc w:val="center"/>
        </w:trPr>
        <w:tc>
          <w:tcPr>
            <w:tcW w:w="5520"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c>
          <w:tcPr>
            <w:tcW w:w="779"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c>
          <w:tcPr>
            <w:tcW w:w="778"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кг</w:t>
            </w:r>
          </w:p>
        </w:tc>
        <w:tc>
          <w:tcPr>
            <w:tcW w:w="779" w:type="dxa"/>
            <w:shd w:val="clear" w:color="auto" w:fill="CCFFCC"/>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л</w:t>
            </w:r>
          </w:p>
        </w:tc>
      </w:tr>
      <w:tr w:rsidR="00E85441" w:rsidRPr="00267454" w:rsidTr="00E85441">
        <w:trPr>
          <w:jc w:val="center"/>
        </w:trPr>
        <w:tc>
          <w:tcPr>
            <w:tcW w:w="5520" w:type="dxa"/>
            <w:tcBorders>
              <w:bottom w:val="nil"/>
            </w:tcBorders>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Твердые: </w:t>
            </w: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9"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8"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79" w:type="dxa"/>
            <w:tcBorders>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520" w:type="dxa"/>
            <w:tcBorders>
              <w:top w:val="nil"/>
              <w:bottom w:val="nil"/>
            </w:tcBorders>
          </w:tcPr>
          <w:p w:rsidR="00E85441" w:rsidRPr="00267454" w:rsidRDefault="00E85441" w:rsidP="00E85441">
            <w:pPr>
              <w:spacing w:line="240" w:lineRule="auto"/>
              <w:ind w:left="28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 жилых зданий, оборудованных водопроводом, </w:t>
            </w:r>
          </w:p>
          <w:p w:rsidR="00E85441" w:rsidRPr="00267454" w:rsidRDefault="00E85441" w:rsidP="00E85441">
            <w:pPr>
              <w:spacing w:line="240" w:lineRule="auto"/>
              <w:ind w:left="28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канализацией, центральным отоплением и газом</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900</w:t>
            </w:r>
          </w:p>
        </w:tc>
        <w:tc>
          <w:tcPr>
            <w:tcW w:w="779"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195</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910</w:t>
            </w:r>
          </w:p>
        </w:tc>
        <w:tc>
          <w:tcPr>
            <w:tcW w:w="778"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220</w:t>
            </w:r>
          </w:p>
        </w:tc>
        <w:tc>
          <w:tcPr>
            <w:tcW w:w="779" w:type="dxa"/>
            <w:tcBorders>
              <w:top w:val="nil"/>
              <w:bottom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950</w:t>
            </w:r>
          </w:p>
        </w:tc>
      </w:tr>
      <w:tr w:rsidR="00E85441" w:rsidRPr="00267454" w:rsidTr="00E85441">
        <w:trPr>
          <w:jc w:val="center"/>
        </w:trPr>
        <w:tc>
          <w:tcPr>
            <w:tcW w:w="5520" w:type="dxa"/>
            <w:tcBorders>
              <w:top w:val="nil"/>
            </w:tcBorders>
          </w:tcPr>
          <w:p w:rsidR="00E85441" w:rsidRPr="00267454" w:rsidRDefault="00E85441" w:rsidP="00E85441">
            <w:pPr>
              <w:spacing w:line="240" w:lineRule="auto"/>
              <w:ind w:left="284"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прочих жилых зданий</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w:t>
            </w:r>
          </w:p>
        </w:tc>
        <w:tc>
          <w:tcPr>
            <w:tcW w:w="779"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315</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1140</w:t>
            </w:r>
          </w:p>
        </w:tc>
        <w:tc>
          <w:tcPr>
            <w:tcW w:w="778"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779" w:type="dxa"/>
            <w:tcBorders>
              <w:top w:val="nil"/>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w:t>
            </w:r>
          </w:p>
        </w:tc>
      </w:tr>
      <w:tr w:rsidR="00E85441" w:rsidRPr="00267454" w:rsidTr="00E85441">
        <w:trPr>
          <w:jc w:val="center"/>
        </w:trPr>
        <w:tc>
          <w:tcPr>
            <w:tcW w:w="5520" w:type="dxa"/>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Жидкие из выгребов (при отсутствии канализации)</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2140</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2740</w:t>
            </w:r>
          </w:p>
        </w:tc>
      </w:tr>
      <w:tr w:rsidR="00E85441" w:rsidRPr="00267454" w:rsidTr="00E85441">
        <w:trPr>
          <w:jc w:val="center"/>
        </w:trPr>
        <w:tc>
          <w:tcPr>
            <w:tcW w:w="5520" w:type="dxa"/>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Смет с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твердых покрытий улиц, площадей и парков</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778"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79"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r>
    </w:tbl>
    <w:p w:rsidR="00E85441" w:rsidRPr="008F2D80" w:rsidRDefault="00E85441" w:rsidP="00E85441">
      <w:pPr>
        <w:spacing w:before="120" w:line="240" w:lineRule="auto"/>
        <w:ind w:firstLine="720"/>
        <w:rPr>
          <w:rFonts w:ascii="Times New Roman" w:hAnsi="Times New Roman" w:cs="Times New Roman"/>
          <w:b w:val="0"/>
          <w:bCs w:val="0"/>
          <w:sz w:val="16"/>
          <w:szCs w:val="16"/>
        </w:rPr>
      </w:pPr>
      <w:r w:rsidRPr="008F2D80">
        <w:rPr>
          <w:rFonts w:ascii="Times New Roman" w:hAnsi="Times New Roman" w:cs="Times New Roman"/>
          <w:b w:val="0"/>
          <w:bCs w:val="0"/>
          <w:i/>
          <w:iCs/>
          <w:spacing w:val="40"/>
          <w:sz w:val="16"/>
          <w:szCs w:val="16"/>
        </w:rPr>
        <w:t>Примечание:</w:t>
      </w:r>
      <w:r w:rsidRPr="008F2D80">
        <w:rPr>
          <w:rFonts w:ascii="Times New Roman" w:hAnsi="Times New Roman" w:cs="Times New Roman"/>
          <w:b w:val="0"/>
          <w:bCs w:val="0"/>
          <w:spacing w:val="40"/>
          <w:sz w:val="16"/>
          <w:szCs w:val="16"/>
        </w:rPr>
        <w:t xml:space="preserve"> </w:t>
      </w:r>
      <w:r w:rsidRPr="008F2D80">
        <w:rPr>
          <w:rFonts w:ascii="Times New Roman" w:hAnsi="Times New Roman" w:cs="Times New Roman"/>
          <w:b w:val="0"/>
          <w:bCs w:val="0"/>
          <w:sz w:val="16"/>
          <w:szCs w:val="16"/>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1.5.1.5.5.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проектируется открытой с водонепроницаемым покрытием и огражденной зелеными насаждениями.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Площадки для установки контейнеров должны быть удалены от жилых домов, детских, лечебно-профилактических учреждений, спортивных площадок и от мест отдыха населения на расстояние не менее </w:t>
      </w:r>
      <w:smartTag w:uri="urn:schemas-microsoft-com:office:smarttags" w:element="metricconverter">
        <w:smartTagPr>
          <w:attr w:name="ProductID" w:val="20 м"/>
        </w:smartTagPr>
        <w:r w:rsidRPr="00267454">
          <w:rPr>
            <w:rFonts w:ascii="Times New Roman" w:hAnsi="Times New Roman" w:cs="Times New Roman"/>
            <w:b w:val="0"/>
            <w:bCs w:val="0"/>
            <w:spacing w:val="-3"/>
            <w:sz w:val="20"/>
            <w:szCs w:val="20"/>
          </w:rPr>
          <w:t>20 м</w:t>
        </w:r>
      </w:smartTag>
      <w:r w:rsidRPr="00267454">
        <w:rPr>
          <w:rFonts w:ascii="Times New Roman" w:hAnsi="Times New Roman" w:cs="Times New Roman"/>
          <w:b w:val="0"/>
          <w:bCs w:val="0"/>
          <w:spacing w:val="-3"/>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pacing w:val="-3"/>
            <w:sz w:val="20"/>
            <w:szCs w:val="20"/>
          </w:rPr>
          <w:t>100 м</w:t>
        </w:r>
      </w:smartTag>
      <w:r w:rsidRPr="00267454">
        <w:rPr>
          <w:rFonts w:ascii="Times New Roman" w:hAnsi="Times New Roman" w:cs="Times New Roman"/>
          <w:b w:val="0"/>
          <w:bCs w:val="0"/>
          <w:spacing w:val="-3"/>
          <w:sz w:val="20"/>
          <w:szCs w:val="20"/>
        </w:rPr>
        <w:t xml:space="preserve">. Размер площадок принимается в соответствии с таблицей </w:t>
      </w:r>
      <w:r w:rsidR="008F2D80">
        <w:rPr>
          <w:rFonts w:ascii="Times New Roman" w:hAnsi="Times New Roman" w:cs="Times New Roman"/>
          <w:b w:val="0"/>
          <w:bCs w:val="0"/>
          <w:spacing w:val="-3"/>
          <w:sz w:val="20"/>
          <w:szCs w:val="20"/>
        </w:rPr>
        <w:t>5</w:t>
      </w:r>
      <w:r w:rsidRPr="00267454">
        <w:rPr>
          <w:rFonts w:ascii="Times New Roman" w:hAnsi="Times New Roman" w:cs="Times New Roman"/>
          <w:b w:val="0"/>
          <w:bCs w:val="0"/>
          <w:spacing w:val="-3"/>
          <w:sz w:val="20"/>
          <w:szCs w:val="20"/>
        </w:rPr>
        <w:t xml:space="preserve"> настоящих нормативов и должен быть рассчитан на установку необходимого числа контейнеров, но не более 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определения количества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E85441" w:rsidRPr="00267454" w:rsidRDefault="00E85441" w:rsidP="00E85441">
      <w:pPr>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1.5.1.5.6. При производстве зимней уборки следует проектировать снегосвалки на специально отведенных территориях. Запрещается сброс снега в акватории.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снегосвалках следует предусматривать очистку талых вод, образующихся при естественном таянии снега. Последующий сброс талых вод проектируется по вариантам: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сброс снега в систему водоотведения хозяйственно-бытовых сточных вод с принудительным таянием снега и последующей очисткой талых вод на очистных сооружениях;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сброс снега в водосточную сеть с принудительным таянием (например, за счет теплового ресурса сбросных вод);</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подача снега на снеготаялки с последующей очисткой и сбросом талых вод в системы водоотведения.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Санитарно-защитная зона от снегосвалок и снегоплавильных пунктов до территорий жилой зоны принимается не менее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1.5.1.5.7. Для сбора жидких отходов от неканализованных зданий устраиваются дворовые помойницы, которые должны иметь водонепроницаемый выгреб и наземную часть в соответствии с требованиями СанПиН 42-128-4690-88. При наличии дворовых уборных выгреб может быть общим. Глубина выгреба зависит от уровня грунтовых вод, но не должна быть более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нецентрализованного водоснабжения дворовые уборные должны быть удалены от колодцев и каптажей родников на расстояние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Дворовые туалеты, помойные ямы, выгребы, септики должны</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быть расположены на расстоянии не менее </w:t>
      </w:r>
      <w:smartTag w:uri="urn:schemas-microsoft-com:office:smarttags" w:element="metricconverter">
        <w:smartTagPr>
          <w:attr w:name="ProductID" w:val="4 м"/>
        </w:smartTagPr>
        <w:r w:rsidRPr="00267454">
          <w:rPr>
            <w:rFonts w:ascii="Times New Roman" w:hAnsi="Times New Roman" w:cs="Times New Roman"/>
            <w:b w:val="0"/>
            <w:bCs w:val="0"/>
            <w:spacing w:val="-2"/>
            <w:sz w:val="20"/>
            <w:szCs w:val="20"/>
          </w:rPr>
          <w:t>4 м</w:t>
        </w:r>
      </w:smartTag>
      <w:r w:rsidRPr="00267454">
        <w:rPr>
          <w:rFonts w:ascii="Times New Roman" w:hAnsi="Times New Roman" w:cs="Times New Roman"/>
          <w:b w:val="0"/>
          <w:bCs w:val="0"/>
          <w:spacing w:val="-2"/>
          <w:sz w:val="20"/>
          <w:szCs w:val="20"/>
        </w:rPr>
        <w:t xml:space="preserve"> от границ участка домовладения.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мусоросборников до границ участков соседних жилых домов, детских учреждений, озелененных площадок следует устанавливать в соответствии с требованиями п.п. 1.5.3.6.15 и 1.5.3.7.30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1.5.1.5.8. На территории рынков и комплексов объектов мелкорозничной торговли хозяйственные площадки для мусоросборников необходимо проектировать на расстоянии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от мест торговли.</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розничных рынков следует предусматривать общественные туалеты из расчета: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персонала – не менее 1 прибора </w:t>
      </w:r>
      <w:r w:rsidRPr="00267454">
        <w:rPr>
          <w:rFonts w:ascii="Times New Roman" w:hAnsi="Times New Roman" w:cs="Times New Roman"/>
          <w:b w:val="0"/>
          <w:bCs w:val="0"/>
          <w:sz w:val="20"/>
          <w:szCs w:val="20"/>
        </w:rPr>
        <w:t>на каждые 50 торговых мест</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посетителей – 1 прибор на </w:t>
      </w:r>
      <w:smartTag w:uri="urn:schemas-microsoft-com:office:smarttags" w:element="metricconverter">
        <w:smartTagPr>
          <w:attr w:name="ProductID" w:val="150 м2"/>
        </w:smartTagPr>
        <w:r w:rsidRPr="00267454">
          <w:rPr>
            <w:rFonts w:ascii="Times New Roman" w:hAnsi="Times New Roman" w:cs="Times New Roman"/>
            <w:b w:val="0"/>
            <w:bCs w:val="0"/>
            <w:spacing w:val="-2"/>
            <w:sz w:val="20"/>
            <w:szCs w:val="20"/>
          </w:rPr>
          <w:t>150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торговой площади, но не менее 2 приборов на объект.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На рынках без канализации общественные туалеты с непроницаемыми выгре</w:t>
      </w:r>
      <w:r w:rsidRPr="00267454">
        <w:rPr>
          <w:rFonts w:ascii="Times New Roman" w:hAnsi="Times New Roman" w:cs="Times New Roman"/>
          <w:b w:val="0"/>
          <w:bCs w:val="0"/>
          <w:sz w:val="20"/>
          <w:szCs w:val="20"/>
        </w:rPr>
        <w:t xml:space="preserve">бами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места торговли.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1.5.1.5.9. На территории лечебно-профилактических учреждений площадку для мусоросборников следует размещать в хозяйственной зоне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окон. Площадка должна иметь твердое покрытие и въезд со стороны улицы. Размеры площадки должны превышать размеры основания мусоросборников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во все стороны.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Сбор, временное хранение, обеззараживание, обезвреживание, транспортирование медицинских отходов следует осуществлять в соответствии с требованиями </w:t>
      </w:r>
      <w:r w:rsidRPr="00267454">
        <w:rPr>
          <w:rFonts w:ascii="Times New Roman" w:eastAsia="Arial" w:hAnsi="Times New Roman" w:cs="Times New Roman"/>
          <w:b w:val="0"/>
          <w:kern w:val="2"/>
          <w:sz w:val="20"/>
          <w:szCs w:val="20"/>
          <w:lang w:eastAsia="ar-SA"/>
        </w:rPr>
        <w:t>СанПиН 2.1.7.2790-10</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1.5.1.5.10. На территории парков хозяйственную зону с участками, выделенными для установки сменных мусоросборников, следует проектировать не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 массового скопления отдыхающих (танцплощадки, эстрады, фонтаны, главные аллеи, зрелищные павильоны и др.). При определении числа контейнеров для хозяйственных площадок следует исходить из среднего накопления отходов за 3 дня.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Общественные туалеты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мест массового скопления отдыхающих. Расчетное количество мест в них следует принимать не менее одного на 500 посетителей.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1.5.1.5.11. На территории пляжей размеры площадок под мусоросборники следует определять из расчета один контейнер емкостью </w:t>
      </w:r>
      <w:smartTag w:uri="urn:schemas-microsoft-com:office:smarttags" w:element="metricconverter">
        <w:smartTagPr>
          <w:attr w:name="ProductID" w:val="0,75 м3"/>
        </w:smartTagPr>
        <w:r w:rsidRPr="00267454">
          <w:rPr>
            <w:rFonts w:ascii="Times New Roman" w:hAnsi="Times New Roman" w:cs="Times New Roman"/>
            <w:b w:val="0"/>
            <w:bCs w:val="0"/>
            <w:sz w:val="20"/>
            <w:szCs w:val="20"/>
          </w:rPr>
          <w:t>0,75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на 3500-</w:t>
      </w:r>
      <w:smartTag w:uri="urn:schemas-microsoft-com:office:smarttags" w:element="metricconverter">
        <w:smartTagPr>
          <w:attr w:name="ProductID" w:val="4000 м2"/>
        </w:smartTagPr>
        <w:r w:rsidRPr="00267454">
          <w:rPr>
            <w:rFonts w:ascii="Times New Roman" w:hAnsi="Times New Roman" w:cs="Times New Roman"/>
            <w:b w:val="0"/>
            <w:bCs w:val="0"/>
            <w:sz w:val="20"/>
            <w:szCs w:val="20"/>
          </w:rPr>
          <w:t>4000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площади пляжа.</w:t>
      </w:r>
    </w:p>
    <w:p w:rsidR="00E85441" w:rsidRPr="00267454" w:rsidRDefault="00E85441" w:rsidP="00E85441">
      <w:pPr>
        <w:adjustRightInd w:val="0"/>
        <w:spacing w:line="239" w:lineRule="auto"/>
        <w:ind w:firstLine="70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 xml:space="preserve">Общественные туалеты следует проектировать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5"/>
            <w:sz w:val="20"/>
            <w:szCs w:val="20"/>
          </w:rPr>
          <w:t>50 м</w:t>
        </w:r>
      </w:smartTag>
      <w:r w:rsidRPr="00267454">
        <w:rPr>
          <w:rFonts w:ascii="Times New Roman" w:hAnsi="Times New Roman" w:cs="Times New Roman"/>
          <w:b w:val="0"/>
          <w:bCs w:val="0"/>
          <w:spacing w:val="-5"/>
          <w:sz w:val="20"/>
          <w:szCs w:val="20"/>
        </w:rPr>
        <w:t xml:space="preserve"> и не более </w:t>
      </w:r>
      <w:smartTag w:uri="urn:schemas-microsoft-com:office:smarttags" w:element="metricconverter">
        <w:smartTagPr>
          <w:attr w:name="ProductID" w:val="200 м"/>
        </w:smartTagPr>
        <w:r w:rsidRPr="00267454">
          <w:rPr>
            <w:rFonts w:ascii="Times New Roman" w:hAnsi="Times New Roman" w:cs="Times New Roman"/>
            <w:b w:val="0"/>
            <w:bCs w:val="0"/>
            <w:spacing w:val="-5"/>
            <w:sz w:val="20"/>
            <w:szCs w:val="20"/>
          </w:rPr>
          <w:t>200 м</w:t>
        </w:r>
      </w:smartTag>
      <w:r w:rsidRPr="00267454">
        <w:rPr>
          <w:rFonts w:ascii="Times New Roman" w:hAnsi="Times New Roman" w:cs="Times New Roman"/>
          <w:b w:val="0"/>
          <w:bCs w:val="0"/>
          <w:spacing w:val="-5"/>
          <w:sz w:val="20"/>
          <w:szCs w:val="20"/>
        </w:rPr>
        <w:t xml:space="preserve"> от мест купания. Расчетное количество мест в них следует принимать не менее одного на 75 посетителей.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1.5.1.5.12. Общественные туалеты должны устраиваться в местах массового скопления и посещения людей, в том числе:</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площадях, транспортных магистралях, улицах с большим пешеходным движением;</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около вокзалов, на железнодорожных станциях, автостанциях и аэровокзалах;</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загородных и внутригородских парках, бульварах, местах массового отдыха населения;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торговых центров, рынков;</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открытых плоскостных спортивных сооружений.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туалеты могут проектироваться в первых этажах общественных зданий, надземных или подземных отдельно стоящих сооружениях.</w:t>
      </w:r>
    </w:p>
    <w:p w:rsidR="00E85441"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Вместимость общественных туалетов следует определять по нормам, приведенным в таблицах </w:t>
      </w:r>
      <w:r w:rsidR="008F2D80">
        <w:rPr>
          <w:rFonts w:ascii="Times New Roman" w:hAnsi="Times New Roman" w:cs="Times New Roman"/>
          <w:b w:val="0"/>
          <w:bCs w:val="0"/>
          <w:sz w:val="20"/>
          <w:szCs w:val="20"/>
        </w:rPr>
        <w:t>13-15</w:t>
      </w:r>
      <w:r w:rsidRPr="00267454">
        <w:rPr>
          <w:rFonts w:ascii="Times New Roman" w:hAnsi="Times New Roman" w:cs="Times New Roman"/>
          <w:b w:val="0"/>
          <w:bCs w:val="0"/>
          <w:sz w:val="20"/>
          <w:szCs w:val="20"/>
        </w:rPr>
        <w:t>,</w:t>
      </w:r>
      <w:r w:rsidR="001F1577">
        <w:rPr>
          <w:rFonts w:ascii="Times New Roman" w:hAnsi="Times New Roman" w:cs="Times New Roman"/>
          <w:b w:val="0"/>
          <w:bCs w:val="0"/>
          <w:sz w:val="20"/>
          <w:szCs w:val="20"/>
        </w:rPr>
        <w:t>35А</w:t>
      </w:r>
      <w:r w:rsidRPr="008946B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настоящих нормативов с учетом требований СанПиН 983-72. </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Радиус обслуживания общественных туалетов в городских населенных пунктах и крупных сельских населенных пунктах не должен превышать 500-</w:t>
      </w:r>
      <w:smartTag w:uri="urn:schemas-microsoft-com:office:smarttags" w:element="metricconverter">
        <w:smartTagPr>
          <w:attr w:name="ProductID" w:val="700 м"/>
        </w:smartTagPr>
        <w:r w:rsidRPr="00267454">
          <w:rPr>
            <w:rFonts w:ascii="Times New Roman" w:hAnsi="Times New Roman" w:cs="Times New Roman"/>
            <w:b w:val="0"/>
            <w:bCs w:val="0"/>
            <w:sz w:val="20"/>
            <w:szCs w:val="20"/>
          </w:rPr>
          <w:t>700 м</w:t>
        </w:r>
      </w:smartTag>
      <w:r w:rsidRPr="00267454">
        <w:rPr>
          <w:rFonts w:ascii="Times New Roman" w:hAnsi="Times New Roman" w:cs="Times New Roman"/>
          <w:b w:val="0"/>
          <w:bCs w:val="0"/>
          <w:sz w:val="20"/>
          <w:szCs w:val="20"/>
        </w:rPr>
        <w:t>.</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1.5.1.5.13. Общественные туалеты должны быть канализованными путем присоединения к общей канализационной сети. В населенных пунктах, где нет централизованной сети канализации, общественные туалеты должны иметь подводку воды со спуском на местные очистные сооружения.</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сельских населенных пунктах общественные туалеты должны устраиваться с водонепроницаемым выгребом. Возможно также устройство неканализованных общественных туалетов в виде люфт-клозетов.</w:t>
      </w:r>
    </w:p>
    <w:p w:rsidR="00E85441" w:rsidRPr="00267454" w:rsidRDefault="00E85441" w:rsidP="00E85441">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1.5.1.5.14. Проектирование и содержание общественных туалетов следует осуществлять в соответствии с требованиями СанПиН 983-72, СанПиН 42-128-4690-88.</w:t>
      </w:r>
    </w:p>
    <w:p w:rsidR="00E85441"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1.5.1.5.15. Обезвреживание твердых и жидких бытовых отходов производится на специально отведенных полигонах. Проектирование и размещение полигонов и предприятий </w:t>
      </w:r>
      <w:r w:rsidRPr="00267454">
        <w:rPr>
          <w:rFonts w:ascii="Times New Roman" w:hAnsi="Times New Roman" w:cs="Times New Roman"/>
          <w:b w:val="0"/>
          <w:bCs w:val="0"/>
          <w:sz w:val="20"/>
          <w:szCs w:val="20"/>
        </w:rPr>
        <w:t>по переработке бытовых отходов следует осуществлять в соответствии с требованиями раздела 1.5.9. части I (подраздел «Зоны размещения полигонов для твердых бытовых отходов») настоящих нормативов.</w:t>
      </w:r>
    </w:p>
    <w:p w:rsidR="008946B4" w:rsidRPr="00992EBC" w:rsidRDefault="008946B4" w:rsidP="008946B4">
      <w:pPr>
        <w:spacing w:line="240" w:lineRule="auto"/>
        <w:ind w:firstLine="709"/>
        <w:jc w:val="right"/>
        <w:rPr>
          <w:rFonts w:ascii="Times New Roman" w:hAnsi="Times New Roman" w:cs="Times New Roman"/>
          <w:b w:val="0"/>
          <w:bCs w:val="0"/>
          <w:sz w:val="24"/>
          <w:szCs w:val="24"/>
        </w:rPr>
      </w:pPr>
      <w:r w:rsidRPr="00251C35">
        <w:rPr>
          <w:rFonts w:ascii="Times New Roman" w:hAnsi="Times New Roman" w:cs="Times New Roman"/>
          <w:b w:val="0"/>
          <w:sz w:val="24"/>
          <w:szCs w:val="24"/>
        </w:rPr>
        <w:t xml:space="preserve">Таблица </w:t>
      </w:r>
      <w:r w:rsidR="001F1577" w:rsidRPr="00251C35">
        <w:rPr>
          <w:rFonts w:ascii="Times New Roman" w:hAnsi="Times New Roman" w:cs="Times New Roman"/>
          <w:b w:val="0"/>
          <w:sz w:val="24"/>
          <w:szCs w:val="24"/>
        </w:rPr>
        <w:t>35А</w:t>
      </w:r>
    </w:p>
    <w:tbl>
      <w:tblPr>
        <w:tblW w:w="10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69"/>
        <w:gridCol w:w="1701"/>
        <w:gridCol w:w="1842"/>
        <w:gridCol w:w="1943"/>
        <w:gridCol w:w="1743"/>
        <w:gridCol w:w="993"/>
      </w:tblGrid>
      <w:tr w:rsidR="008946B4" w:rsidRPr="00992EBC" w:rsidTr="001F1577">
        <w:trPr>
          <w:cantSplit/>
          <w:trHeight w:val="227"/>
          <w:tblHeader/>
          <w:jc w:val="center"/>
        </w:trPr>
        <w:tc>
          <w:tcPr>
            <w:tcW w:w="2369"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lastRenderedPageBreak/>
              <w:t xml:space="preserve">Предприятия и учреждения </w:t>
            </w:r>
          </w:p>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повседневного обслуживания</w:t>
            </w:r>
          </w:p>
        </w:tc>
        <w:tc>
          <w:tcPr>
            <w:tcW w:w="1701"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Единицы измерения</w:t>
            </w:r>
          </w:p>
        </w:tc>
        <w:tc>
          <w:tcPr>
            <w:tcW w:w="5528" w:type="dxa"/>
            <w:gridSpan w:val="3"/>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Минимальная обеспеченность на территории</w:t>
            </w:r>
          </w:p>
        </w:tc>
        <w:tc>
          <w:tcPr>
            <w:tcW w:w="993" w:type="dxa"/>
            <w:vMerge w:val="restart"/>
            <w:shd w:val="clear" w:color="auto" w:fill="CCFFCC"/>
            <w:vAlign w:val="center"/>
          </w:tcPr>
          <w:p w:rsidR="008946B4" w:rsidRPr="00992EBC" w:rsidRDefault="008946B4" w:rsidP="001F1577">
            <w:pPr>
              <w:spacing w:line="240" w:lineRule="auto"/>
              <w:jc w:val="center"/>
              <w:rPr>
                <w:rFonts w:ascii="Times New Roman" w:hAnsi="Times New Roman" w:cs="Times New Roman"/>
                <w:b w:val="0"/>
                <w:sz w:val="20"/>
                <w:szCs w:val="20"/>
              </w:rPr>
            </w:pPr>
            <w:r w:rsidRPr="00992EBC">
              <w:rPr>
                <w:rFonts w:ascii="Times New Roman" w:hAnsi="Times New Roman" w:cs="Times New Roman"/>
                <w:b w:val="0"/>
                <w:sz w:val="20"/>
                <w:szCs w:val="20"/>
              </w:rPr>
              <w:t>Размер земельного участка</w:t>
            </w:r>
          </w:p>
        </w:tc>
      </w:tr>
      <w:tr w:rsidR="008946B4" w:rsidRPr="00992EBC" w:rsidTr="001F1577">
        <w:trPr>
          <w:cantSplit/>
          <w:trHeight w:val="227"/>
          <w:tblHeader/>
          <w:jc w:val="center"/>
        </w:trPr>
        <w:tc>
          <w:tcPr>
            <w:tcW w:w="2369" w:type="dxa"/>
            <w:vMerge/>
            <w:shd w:val="clear" w:color="auto" w:fill="CCFFCC"/>
          </w:tcPr>
          <w:p w:rsidR="008946B4" w:rsidRPr="00992EBC" w:rsidRDefault="008946B4" w:rsidP="001F1577">
            <w:pPr>
              <w:spacing w:line="240" w:lineRule="auto"/>
              <w:rPr>
                <w:rFonts w:ascii="Times New Roman" w:hAnsi="Times New Roman" w:cs="Times New Roman"/>
                <w:b w:val="0"/>
                <w:bCs w:val="0"/>
                <w:sz w:val="20"/>
                <w:szCs w:val="20"/>
              </w:rPr>
            </w:pPr>
          </w:p>
        </w:tc>
        <w:tc>
          <w:tcPr>
            <w:tcW w:w="1701" w:type="dxa"/>
            <w:vMerge/>
            <w:shd w:val="clear" w:color="auto" w:fill="CCFFCC"/>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842"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городских н.п.</w:t>
            </w:r>
          </w:p>
        </w:tc>
        <w:tc>
          <w:tcPr>
            <w:tcW w:w="1943"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малоэтажной жилой застройки</w:t>
            </w:r>
          </w:p>
        </w:tc>
        <w:tc>
          <w:tcPr>
            <w:tcW w:w="1743" w:type="dxa"/>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сельских н.п.</w:t>
            </w:r>
          </w:p>
        </w:tc>
        <w:tc>
          <w:tcPr>
            <w:tcW w:w="993" w:type="dxa"/>
            <w:vMerge/>
            <w:shd w:val="clear" w:color="auto" w:fill="CCFFCC"/>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Дошкольные организации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мест на 1000 жителей</w:t>
            </w:r>
          </w:p>
        </w:tc>
        <w:tc>
          <w:tcPr>
            <w:tcW w:w="1842"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в пределах 85 % от возрастной группы 0-7 лет – ориентировочно 45; охват в пределах 100 % – ориентировочно 53</w:t>
            </w:r>
          </w:p>
        </w:tc>
        <w:tc>
          <w:tcPr>
            <w:tcW w:w="1943" w:type="dxa"/>
            <w:tcBorders>
              <w:bottom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в пределах 85 % от возрастной группы 0-7 лет – ориентировочно 45;</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охват в пределах 100 % – ориентировочно 53</w:t>
            </w:r>
          </w:p>
        </w:tc>
        <w:tc>
          <w:tcPr>
            <w:tcW w:w="1743"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70 % от возрастной группы от 0-7 лет – ориентировочно 40;</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охват 85 % – ориентировочно 49</w:t>
            </w:r>
          </w:p>
        </w:tc>
        <w:tc>
          <w:tcPr>
            <w:tcW w:w="993" w:type="dxa"/>
            <w:vAlign w:val="center"/>
          </w:tcPr>
          <w:p w:rsidR="008946B4" w:rsidRPr="00992EBC" w:rsidRDefault="008946B4" w:rsidP="001F1577">
            <w:pPr>
              <w:spacing w:line="240" w:lineRule="auto"/>
              <w:ind w:left="-57" w:right="-57"/>
              <w:jc w:val="center"/>
              <w:rPr>
                <w:rFonts w:ascii="Times New Roman" w:hAnsi="Times New Roman" w:cs="Times New Roman"/>
                <w:b w:val="0"/>
                <w:sz w:val="20"/>
                <w:szCs w:val="20"/>
              </w:rPr>
            </w:pPr>
            <w:r w:rsidRPr="00992EBC">
              <w:rPr>
                <w:rFonts w:ascii="Times New Roman" w:hAnsi="Times New Roman" w:cs="Times New Roman"/>
                <w:b w:val="0"/>
                <w:sz w:val="20"/>
                <w:szCs w:val="20"/>
              </w:rPr>
              <w:t>не менее</w:t>
            </w:r>
          </w:p>
          <w:p w:rsidR="008946B4" w:rsidRPr="00992EBC" w:rsidRDefault="008946B4" w:rsidP="001F1577">
            <w:pPr>
              <w:spacing w:line="240" w:lineRule="auto"/>
              <w:ind w:left="-57" w:right="-57"/>
              <w:jc w:val="center"/>
              <w:rPr>
                <w:rFonts w:ascii="Times New Roman" w:hAnsi="Times New Roman" w:cs="Times New Roman"/>
                <w:b w:val="0"/>
                <w:bCs w:val="0"/>
                <w:sz w:val="20"/>
                <w:szCs w:val="20"/>
              </w:rPr>
            </w:pPr>
            <w:smartTag w:uri="urn:schemas-microsoft-com:office:smarttags" w:element="metricconverter">
              <w:smartTagPr>
                <w:attr w:name="ProductID" w:val="35 м2"/>
              </w:smartTagPr>
              <w:r w:rsidRPr="00992EBC">
                <w:rPr>
                  <w:rFonts w:ascii="Times New Roman" w:hAnsi="Times New Roman" w:cs="Times New Roman"/>
                  <w:b w:val="0"/>
                  <w:sz w:val="20"/>
                  <w:szCs w:val="20"/>
                </w:rPr>
                <w:t>35 м</w:t>
              </w:r>
              <w:r w:rsidRPr="00992EBC">
                <w:rPr>
                  <w:rFonts w:ascii="Times New Roman" w:hAnsi="Times New Roman" w:cs="Times New Roman"/>
                  <w:b w:val="0"/>
                  <w:sz w:val="20"/>
                  <w:szCs w:val="20"/>
                  <w:vertAlign w:val="superscript"/>
                </w:rPr>
                <w:t>2</w:t>
              </w:r>
            </w:smartTag>
            <w:r w:rsidRPr="00992EBC">
              <w:rPr>
                <w:rFonts w:ascii="Times New Roman" w:hAnsi="Times New Roman" w:cs="Times New Roman"/>
                <w:b w:val="0"/>
                <w:sz w:val="20"/>
                <w:szCs w:val="20"/>
              </w:rPr>
              <w:t xml:space="preserve"> на 1 место</w:t>
            </w:r>
          </w:p>
        </w:tc>
      </w:tr>
      <w:tr w:rsidR="008946B4" w:rsidRPr="00992EBC" w:rsidTr="001F1577">
        <w:trPr>
          <w:cantSplit/>
          <w:trHeight w:val="227"/>
          <w:jc w:val="center"/>
        </w:trPr>
        <w:tc>
          <w:tcPr>
            <w:tcW w:w="2369" w:type="dxa"/>
            <w:tcBorders>
              <w:bottom w:val="single" w:sz="6" w:space="0" w:color="auto"/>
            </w:tcBorders>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Общеобразовательные учреждения</w:t>
            </w:r>
          </w:p>
        </w:tc>
        <w:tc>
          <w:tcPr>
            <w:tcW w:w="1701" w:type="dxa"/>
            <w:tcBorders>
              <w:bottom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мест на 1000 жителей</w:t>
            </w:r>
          </w:p>
        </w:tc>
        <w:tc>
          <w:tcPr>
            <w:tcW w:w="1842" w:type="dxa"/>
            <w:tcBorders>
              <w:bottom w:val="single" w:sz="6" w:space="0" w:color="auto"/>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2"/>
                <w:sz w:val="20"/>
                <w:szCs w:val="20"/>
              </w:rPr>
            </w:pPr>
            <w:r w:rsidRPr="00992EBC">
              <w:rPr>
                <w:rFonts w:ascii="Times New Roman" w:hAnsi="Times New Roman" w:cs="Times New Roman"/>
                <w:b w:val="0"/>
                <w:spacing w:val="-4"/>
                <w:sz w:val="20"/>
                <w:szCs w:val="20"/>
              </w:rPr>
              <w:t>По демографической струк</w:t>
            </w:r>
            <w:r w:rsidRPr="00992EBC">
              <w:rPr>
                <w:rFonts w:ascii="Times New Roman" w:hAnsi="Times New Roman" w:cs="Times New Roman"/>
                <w:b w:val="0"/>
                <w:spacing w:val="-2"/>
                <w:sz w:val="20"/>
                <w:szCs w:val="20"/>
              </w:rPr>
              <w:t xml:space="preserve">туре охват 100 % </w:t>
            </w:r>
            <w:r w:rsidRPr="00992EBC">
              <w:rPr>
                <w:rFonts w:ascii="Times New Roman" w:hAnsi="Times New Roman" w:cs="Times New Roman"/>
                <w:b w:val="0"/>
                <w:sz w:val="20"/>
                <w:szCs w:val="20"/>
              </w:rPr>
              <w:t xml:space="preserve">от возрастной группы 7-18 лет – </w:t>
            </w:r>
            <w:r w:rsidRPr="00992EBC">
              <w:rPr>
                <w:rFonts w:ascii="Times New Roman" w:hAnsi="Times New Roman" w:cs="Times New Roman"/>
                <w:b w:val="0"/>
                <w:spacing w:val="-2"/>
                <w:sz w:val="20"/>
                <w:szCs w:val="20"/>
              </w:rPr>
              <w:t>ориентировочно 90</w:t>
            </w:r>
          </w:p>
        </w:tc>
        <w:tc>
          <w:tcPr>
            <w:tcW w:w="1943" w:type="dxa"/>
            <w:tcBorders>
              <w:top w:val="single" w:sz="6" w:space="0" w:color="auto"/>
              <w:left w:val="single" w:sz="6" w:space="0" w:color="auto"/>
              <w:bottom w:val="single" w:sz="6" w:space="0" w:color="auto"/>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100 % от возрастной группы 7-18 лет – ориентировочно 90</w:t>
            </w:r>
          </w:p>
        </w:tc>
        <w:tc>
          <w:tcPr>
            <w:tcW w:w="1743" w:type="dxa"/>
            <w:tcBorders>
              <w:left w:val="single" w:sz="6" w:space="0" w:color="auto"/>
              <w:bottom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 демографической структуре охват 100 % от возрастной группы от 7-18 лет – ориентировочно 71</w:t>
            </w:r>
          </w:p>
        </w:tc>
        <w:tc>
          <w:tcPr>
            <w:tcW w:w="993" w:type="dxa"/>
            <w:tcBorders>
              <w:bottom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не менее</w:t>
            </w:r>
          </w:p>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16 м2"/>
              </w:smartTagPr>
              <w:r w:rsidRPr="00992EBC">
                <w:rPr>
                  <w:rFonts w:ascii="Times New Roman" w:hAnsi="Times New Roman" w:cs="Times New Roman"/>
                  <w:b w:val="0"/>
                  <w:sz w:val="20"/>
                  <w:szCs w:val="20"/>
                </w:rPr>
                <w:t>16 м</w:t>
              </w:r>
              <w:r w:rsidRPr="00992EBC">
                <w:rPr>
                  <w:rFonts w:ascii="Times New Roman" w:hAnsi="Times New Roman" w:cs="Times New Roman"/>
                  <w:b w:val="0"/>
                  <w:sz w:val="20"/>
                  <w:szCs w:val="20"/>
                  <w:vertAlign w:val="superscript"/>
                </w:rPr>
                <w:t>2</w:t>
              </w:r>
            </w:smartTag>
            <w:r w:rsidRPr="00992EBC">
              <w:rPr>
                <w:rFonts w:ascii="Times New Roman" w:hAnsi="Times New Roman" w:cs="Times New Roman"/>
                <w:b w:val="0"/>
                <w:sz w:val="20"/>
                <w:szCs w:val="20"/>
              </w:rPr>
              <w:t xml:space="preserve"> на 1 место</w:t>
            </w:r>
          </w:p>
        </w:tc>
      </w:tr>
      <w:tr w:rsidR="008946B4" w:rsidRPr="00992EBC" w:rsidTr="001F1577">
        <w:trPr>
          <w:cantSplit/>
          <w:jc w:val="center"/>
        </w:trPr>
        <w:tc>
          <w:tcPr>
            <w:tcW w:w="2369" w:type="dxa"/>
            <w:tcBorders>
              <w:top w:val="single" w:sz="6" w:space="0" w:color="auto"/>
              <w:left w:val="single" w:sz="6" w:space="0" w:color="auto"/>
              <w:bottom w:val="nil"/>
              <w:right w:val="single" w:sz="6" w:space="0" w:color="auto"/>
            </w:tcBorders>
          </w:tcPr>
          <w:p w:rsidR="008946B4" w:rsidRPr="00992EBC" w:rsidRDefault="008946B4" w:rsidP="001F1577">
            <w:pPr>
              <w:spacing w:line="240" w:lineRule="auto"/>
              <w:ind w:right="-113"/>
              <w:rPr>
                <w:rFonts w:ascii="Times New Roman" w:hAnsi="Times New Roman" w:cs="Times New Roman"/>
                <w:b w:val="0"/>
                <w:bCs w:val="0"/>
                <w:spacing w:val="-4"/>
                <w:sz w:val="20"/>
                <w:szCs w:val="20"/>
              </w:rPr>
            </w:pPr>
            <w:r w:rsidRPr="00992EBC">
              <w:rPr>
                <w:rFonts w:ascii="Times New Roman" w:hAnsi="Times New Roman" w:cs="Times New Roman"/>
                <w:b w:val="0"/>
                <w:spacing w:val="-4"/>
                <w:sz w:val="20"/>
                <w:szCs w:val="20"/>
              </w:rPr>
              <w:t>Амбулаторно-поликлинические учреждения:</w:t>
            </w:r>
          </w:p>
          <w:p w:rsidR="008946B4" w:rsidRPr="00992EBC" w:rsidRDefault="008946B4" w:rsidP="001F1577">
            <w:pPr>
              <w:spacing w:line="240" w:lineRule="auto"/>
              <w:ind w:left="246"/>
              <w:rPr>
                <w:rFonts w:ascii="Times New Roman" w:hAnsi="Times New Roman" w:cs="Times New Roman"/>
                <w:b w:val="0"/>
                <w:bCs w:val="0"/>
                <w:sz w:val="20"/>
                <w:szCs w:val="20"/>
              </w:rPr>
            </w:pPr>
            <w:r w:rsidRPr="00992EBC">
              <w:rPr>
                <w:rFonts w:ascii="Times New Roman" w:hAnsi="Times New Roman" w:cs="Times New Roman"/>
                <w:b w:val="0"/>
                <w:sz w:val="20"/>
                <w:szCs w:val="20"/>
              </w:rPr>
              <w:t>поликлиники</w:t>
            </w:r>
          </w:p>
        </w:tc>
        <w:tc>
          <w:tcPr>
            <w:tcW w:w="1701" w:type="dxa"/>
            <w:tcBorders>
              <w:top w:val="single" w:sz="6" w:space="0" w:color="auto"/>
              <w:left w:val="single" w:sz="6" w:space="0" w:color="auto"/>
              <w:bottom w:val="nil"/>
              <w:right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посещений в смену на 1000 человек</w:t>
            </w:r>
          </w:p>
        </w:tc>
        <w:tc>
          <w:tcPr>
            <w:tcW w:w="1842"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22</w:t>
            </w:r>
          </w:p>
        </w:tc>
        <w:tc>
          <w:tcPr>
            <w:tcW w:w="174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tcBorders>
              <w:top w:val="single" w:sz="6" w:space="0" w:color="auto"/>
              <w:left w:val="single" w:sz="6" w:space="0" w:color="auto"/>
              <w:bottom w:val="nil"/>
              <w:right w:val="single" w:sz="6" w:space="0" w:color="auto"/>
            </w:tcBorders>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3"/>
                <w:sz w:val="20"/>
                <w:szCs w:val="20"/>
              </w:rPr>
            </w:pPr>
            <w:smartTag w:uri="urn:schemas-microsoft-com:office:smarttags" w:element="metricconverter">
              <w:smartTagPr>
                <w:attr w:name="ProductID" w:val="0,1 га"/>
              </w:smartTagPr>
              <w:r w:rsidRPr="00992EBC">
                <w:rPr>
                  <w:rFonts w:ascii="Times New Roman" w:hAnsi="Times New Roman" w:cs="Times New Roman"/>
                  <w:b w:val="0"/>
                  <w:spacing w:val="-3"/>
                  <w:sz w:val="20"/>
                  <w:szCs w:val="20"/>
                </w:rPr>
                <w:t>0,1 га</w:t>
              </w:r>
            </w:smartTag>
            <w:r w:rsidRPr="00992EBC">
              <w:rPr>
                <w:rFonts w:ascii="Times New Roman" w:hAnsi="Times New Roman" w:cs="Times New Roman"/>
                <w:b w:val="0"/>
                <w:spacing w:val="-3"/>
                <w:sz w:val="20"/>
                <w:szCs w:val="20"/>
              </w:rPr>
              <w:t xml:space="preserve"> на 100 посещений в смену, но не менее:</w:t>
            </w:r>
          </w:p>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5 га"/>
              </w:smartTagPr>
              <w:r w:rsidRPr="00992EBC">
                <w:rPr>
                  <w:rFonts w:ascii="Times New Roman" w:hAnsi="Times New Roman" w:cs="Times New Roman"/>
                  <w:b w:val="0"/>
                  <w:sz w:val="20"/>
                  <w:szCs w:val="20"/>
                </w:rPr>
                <w:t>0,5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jc w:val="center"/>
        </w:trPr>
        <w:tc>
          <w:tcPr>
            <w:tcW w:w="2369" w:type="dxa"/>
            <w:tcBorders>
              <w:top w:val="nil"/>
              <w:left w:val="single" w:sz="6" w:space="0" w:color="auto"/>
              <w:bottom w:val="single" w:sz="6" w:space="0" w:color="auto"/>
              <w:right w:val="single" w:sz="6" w:space="0" w:color="auto"/>
            </w:tcBorders>
          </w:tcPr>
          <w:p w:rsidR="008946B4" w:rsidRPr="00992EBC" w:rsidRDefault="008946B4" w:rsidP="001F1577">
            <w:pPr>
              <w:spacing w:line="240" w:lineRule="auto"/>
              <w:ind w:left="246"/>
              <w:rPr>
                <w:rFonts w:ascii="Times New Roman" w:hAnsi="Times New Roman" w:cs="Times New Roman"/>
                <w:b w:val="0"/>
                <w:bCs w:val="0"/>
                <w:sz w:val="20"/>
                <w:szCs w:val="20"/>
              </w:rPr>
            </w:pPr>
            <w:r w:rsidRPr="00992EBC">
              <w:rPr>
                <w:rFonts w:ascii="Times New Roman" w:hAnsi="Times New Roman" w:cs="Times New Roman"/>
                <w:b w:val="0"/>
                <w:sz w:val="20"/>
                <w:szCs w:val="20"/>
              </w:rPr>
              <w:t>амбулатории</w:t>
            </w:r>
          </w:p>
        </w:tc>
        <w:tc>
          <w:tcPr>
            <w:tcW w:w="1701" w:type="dxa"/>
            <w:tcBorders>
              <w:top w:val="nil"/>
              <w:left w:val="single" w:sz="6" w:space="0" w:color="auto"/>
              <w:bottom w:val="single" w:sz="6" w:space="0" w:color="auto"/>
              <w:right w:val="single" w:sz="6" w:space="0" w:color="auto"/>
            </w:tcBorders>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74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tcBorders>
              <w:top w:val="nil"/>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2 га"/>
              </w:smartTagPr>
              <w:r w:rsidRPr="00992EBC">
                <w:rPr>
                  <w:rFonts w:ascii="Times New Roman" w:hAnsi="Times New Roman" w:cs="Times New Roman"/>
                  <w:b w:val="0"/>
                  <w:sz w:val="20"/>
                  <w:szCs w:val="20"/>
                </w:rPr>
                <w:t>0,2 га</w:t>
              </w:r>
            </w:smartTag>
            <w:r w:rsidRPr="00992EBC">
              <w:rPr>
                <w:rFonts w:ascii="Times New Roman" w:hAnsi="Times New Roman" w:cs="Times New Roman"/>
                <w:b w:val="0"/>
                <w:sz w:val="20"/>
                <w:szCs w:val="20"/>
              </w:rPr>
              <w:t xml:space="preserve"> на объект</w:t>
            </w:r>
          </w:p>
        </w:tc>
      </w:tr>
      <w:tr w:rsidR="008946B4" w:rsidRPr="00992EBC" w:rsidTr="001F1577">
        <w:trPr>
          <w:cantSplit/>
          <w:jc w:val="center"/>
        </w:trPr>
        <w:tc>
          <w:tcPr>
            <w:tcW w:w="2369" w:type="dxa"/>
            <w:tcBorders>
              <w:top w:val="single" w:sz="6" w:space="0" w:color="auto"/>
            </w:tcBorders>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Продовольственные магазины </w:t>
            </w:r>
          </w:p>
        </w:tc>
        <w:tc>
          <w:tcPr>
            <w:tcW w:w="1701"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торговой площади на </w:t>
            </w: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1000 жителей</w:t>
            </w:r>
          </w:p>
        </w:tc>
        <w:tc>
          <w:tcPr>
            <w:tcW w:w="1842"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w:t>
            </w:r>
          </w:p>
        </w:tc>
        <w:tc>
          <w:tcPr>
            <w:tcW w:w="1943"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 (70)*</w:t>
            </w:r>
          </w:p>
        </w:tc>
        <w:tc>
          <w:tcPr>
            <w:tcW w:w="1743" w:type="dxa"/>
            <w:tcBorders>
              <w:top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w:t>
            </w:r>
          </w:p>
        </w:tc>
        <w:tc>
          <w:tcPr>
            <w:tcW w:w="993" w:type="dxa"/>
            <w:tcBorders>
              <w:top w:val="single" w:sz="6" w:space="0" w:color="auto"/>
              <w:left w:val="single" w:sz="6" w:space="0" w:color="auto"/>
              <w:bottom w:val="single" w:sz="6" w:space="0" w:color="auto"/>
              <w:right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3 га"/>
              </w:smartTagPr>
              <w:r w:rsidRPr="00992EBC">
                <w:rPr>
                  <w:rFonts w:ascii="Times New Roman" w:hAnsi="Times New Roman" w:cs="Times New Roman"/>
                  <w:b w:val="0"/>
                  <w:sz w:val="20"/>
                  <w:szCs w:val="20"/>
                </w:rPr>
                <w:t>0,3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480"/>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Непродовольственные магазины </w:t>
            </w:r>
          </w:p>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товаров первой необходимости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торговой площади на </w:t>
            </w:r>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180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180 (30)*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200</w:t>
            </w:r>
          </w:p>
        </w:tc>
        <w:tc>
          <w:tcPr>
            <w:tcW w:w="993" w:type="dxa"/>
            <w:tcBorders>
              <w:top w:val="single" w:sz="6" w:space="0" w:color="auto"/>
            </w:tcBorders>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3 га"/>
              </w:smartTagPr>
              <w:r w:rsidRPr="00992EBC">
                <w:rPr>
                  <w:rFonts w:ascii="Times New Roman" w:hAnsi="Times New Roman" w:cs="Times New Roman"/>
                  <w:b w:val="0"/>
                  <w:sz w:val="20"/>
                  <w:szCs w:val="20"/>
                </w:rPr>
                <w:t>0,3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Аптечный пункт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tcPr>
          <w:p w:rsidR="008946B4" w:rsidRPr="00992EBC" w:rsidRDefault="008946B4" w:rsidP="001F1577">
            <w:pPr>
              <w:spacing w:line="240" w:lineRule="auto"/>
              <w:ind w:right="-113"/>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Аптеки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pacing w:val="-2"/>
                <w:sz w:val="20"/>
                <w:szCs w:val="20"/>
              </w:rPr>
              <w:t>м</w:t>
            </w:r>
            <w:r w:rsidRPr="00992EBC">
              <w:rPr>
                <w:rFonts w:ascii="Times New Roman" w:hAnsi="Times New Roman" w:cs="Times New Roman"/>
                <w:b w:val="0"/>
                <w:spacing w:val="-2"/>
                <w:sz w:val="20"/>
                <w:szCs w:val="20"/>
                <w:vertAlign w:val="superscript"/>
              </w:rPr>
              <w:t>2</w:t>
            </w:r>
            <w:r w:rsidRPr="00992EBC">
              <w:rPr>
                <w:rFonts w:ascii="Times New Roman" w:hAnsi="Times New Roman" w:cs="Times New Roman"/>
                <w:b w:val="0"/>
                <w:spacing w:val="-2"/>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4 га"/>
              </w:smartTagPr>
              <w:r w:rsidRPr="00992EBC">
                <w:rPr>
                  <w:rFonts w:ascii="Times New Roman" w:hAnsi="Times New Roman" w:cs="Times New Roman"/>
                  <w:b w:val="0"/>
                  <w:sz w:val="20"/>
                  <w:szCs w:val="20"/>
                </w:rPr>
                <w:t>0,4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27"/>
          <w:jc w:val="center"/>
        </w:trPr>
        <w:tc>
          <w:tcPr>
            <w:tcW w:w="2369" w:type="dxa"/>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Аптечные киоски</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05 га"/>
              </w:smartTagPr>
              <w:r w:rsidRPr="00992EBC">
                <w:rPr>
                  <w:rFonts w:ascii="Times New Roman" w:hAnsi="Times New Roman" w:cs="Times New Roman"/>
                  <w:b w:val="0"/>
                  <w:sz w:val="20"/>
                  <w:szCs w:val="20"/>
                </w:rPr>
                <w:t>0,05 га</w:t>
              </w:r>
            </w:smartTag>
            <w:r w:rsidRPr="00992EBC">
              <w:rPr>
                <w:rFonts w:ascii="Times New Roman" w:hAnsi="Times New Roman" w:cs="Times New Roman"/>
                <w:b w:val="0"/>
                <w:sz w:val="20"/>
                <w:szCs w:val="20"/>
              </w:rPr>
              <w:t xml:space="preserve"> на объект или встроенные</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Отделение банка</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 (м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(40)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Merge w:val="restart"/>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0,1-</w:t>
            </w: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на объект</w:t>
            </w:r>
          </w:p>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Отделение связи</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Merge/>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81"/>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Предприятия бытового обслуживания (мастерские, парикмахерские и т. п.)</w:t>
            </w:r>
          </w:p>
        </w:tc>
        <w:tc>
          <w:tcPr>
            <w:tcW w:w="1701" w:type="dxa"/>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рабочих мест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2</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106"/>
          <w:jc w:val="center"/>
        </w:trPr>
        <w:tc>
          <w:tcPr>
            <w:tcW w:w="2369" w:type="dxa"/>
            <w:vAlign w:val="center"/>
          </w:tcPr>
          <w:p w:rsidR="008946B4" w:rsidRPr="00992EBC" w:rsidRDefault="008946B4" w:rsidP="001F1577">
            <w:pPr>
              <w:spacing w:line="240" w:lineRule="auto"/>
              <w:ind w:right="-57"/>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 xml:space="preserve">Приемный пункт прачечной, химчистки </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объект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lastRenderedPageBreak/>
              <w:t xml:space="preserve">Учреждения культуры  </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pacing w:val="-2"/>
                <w:sz w:val="20"/>
                <w:szCs w:val="20"/>
              </w:rPr>
            </w:pPr>
            <w:r w:rsidRPr="00992EBC">
              <w:rPr>
                <w:rFonts w:ascii="Times New Roman" w:hAnsi="Times New Roman" w:cs="Times New Roman"/>
                <w:b w:val="0"/>
                <w:spacing w:val="-2"/>
                <w:sz w:val="20"/>
                <w:szCs w:val="20"/>
              </w:rPr>
              <w:t>м</w:t>
            </w:r>
            <w:r w:rsidRPr="00992EBC">
              <w:rPr>
                <w:rFonts w:ascii="Times New Roman" w:hAnsi="Times New Roman" w:cs="Times New Roman"/>
                <w:b w:val="0"/>
                <w:spacing w:val="-2"/>
                <w:sz w:val="20"/>
                <w:szCs w:val="20"/>
                <w:vertAlign w:val="superscript"/>
              </w:rPr>
              <w:t>2</w:t>
            </w:r>
            <w:r w:rsidRPr="00992EBC">
              <w:rPr>
                <w:rFonts w:ascii="Times New Roman" w:hAnsi="Times New Roman" w:cs="Times New Roman"/>
                <w:b w:val="0"/>
                <w:spacing w:val="-2"/>
                <w:sz w:val="20"/>
                <w:szCs w:val="20"/>
              </w:rPr>
              <w:t xml:space="preserve"> общей площади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50</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Закрытые спортивные сооружения</w:t>
            </w:r>
          </w:p>
        </w:tc>
        <w:tc>
          <w:tcPr>
            <w:tcW w:w="1701"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 xml:space="preserve">2 </w:t>
            </w:r>
            <w:r w:rsidRPr="00992EBC">
              <w:rPr>
                <w:rFonts w:ascii="Times New Roman" w:hAnsi="Times New Roman" w:cs="Times New Roman"/>
                <w:b w:val="0"/>
                <w:sz w:val="20"/>
                <w:szCs w:val="20"/>
              </w:rPr>
              <w:t>общей площади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Спортивно-досуговый комплекс</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1000 человек</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300</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0,2-</w:t>
            </w:r>
            <w:smartTag w:uri="urn:schemas-microsoft-com:office:smarttags" w:element="metricconverter">
              <w:smartTagPr>
                <w:attr w:name="ProductID" w:val="0,5 га"/>
              </w:smartTagPr>
              <w:r w:rsidRPr="00992EBC">
                <w:rPr>
                  <w:rFonts w:ascii="Times New Roman" w:hAnsi="Times New Roman" w:cs="Times New Roman"/>
                  <w:b w:val="0"/>
                  <w:sz w:val="20"/>
                  <w:szCs w:val="20"/>
                </w:rPr>
                <w:t>0,5 га</w:t>
              </w:r>
            </w:smartTag>
            <w:r w:rsidRPr="00992EBC">
              <w:rPr>
                <w:rFonts w:ascii="Times New Roman" w:hAnsi="Times New Roman" w:cs="Times New Roman"/>
                <w:b w:val="0"/>
                <w:sz w:val="20"/>
                <w:szCs w:val="20"/>
              </w:rPr>
              <w:t xml:space="preserve"> на объект</w:t>
            </w:r>
          </w:p>
        </w:tc>
      </w:tr>
      <w:tr w:rsidR="008946B4" w:rsidRPr="00992EBC" w:rsidTr="001F1577">
        <w:trPr>
          <w:cantSplit/>
          <w:trHeight w:val="214"/>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 xml:space="preserve">Пункт охраны порядка </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м</w:t>
            </w:r>
            <w:r w:rsidRPr="00992EBC">
              <w:rPr>
                <w:rFonts w:ascii="Times New Roman" w:hAnsi="Times New Roman" w:cs="Times New Roman"/>
                <w:b w:val="0"/>
                <w:sz w:val="20"/>
                <w:szCs w:val="20"/>
                <w:vertAlign w:val="superscript"/>
              </w:rPr>
              <w:t>2</w:t>
            </w:r>
            <w:r w:rsidRPr="00992EBC">
              <w:rPr>
                <w:rFonts w:ascii="Times New Roman" w:hAnsi="Times New Roman" w:cs="Times New Roman"/>
                <w:b w:val="0"/>
                <w:sz w:val="20"/>
                <w:szCs w:val="20"/>
              </w:rPr>
              <w:t xml:space="preserve"> общей площади на жилую группу</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10</w:t>
            </w:r>
          </w:p>
        </w:tc>
        <w:tc>
          <w:tcPr>
            <w:tcW w:w="993" w:type="dxa"/>
            <w:vMerge w:val="restart"/>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0,1-</w:t>
            </w:r>
            <w:smartTag w:uri="urn:schemas-microsoft-com:office:smarttags" w:element="metricconverter">
              <w:smartTagPr>
                <w:attr w:name="ProductID" w:val="0,15 га"/>
              </w:smartTagPr>
              <w:r w:rsidRPr="00992EBC">
                <w:rPr>
                  <w:rFonts w:ascii="Times New Roman" w:hAnsi="Times New Roman" w:cs="Times New Roman"/>
                  <w:b w:val="0"/>
                  <w:sz w:val="20"/>
                  <w:szCs w:val="20"/>
                </w:rPr>
                <w:t>0,15 га</w:t>
              </w:r>
            </w:smartTag>
          </w:p>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на объект</w:t>
            </w: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Центр административного самоуправления, объект</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993" w:type="dxa"/>
            <w:vMerge/>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r w:rsidR="008946B4" w:rsidRPr="00992EBC" w:rsidTr="001F1577">
        <w:trPr>
          <w:cantSplit/>
          <w:trHeight w:val="227"/>
          <w:jc w:val="center"/>
        </w:trPr>
        <w:tc>
          <w:tcPr>
            <w:tcW w:w="2369" w:type="dxa"/>
            <w:vAlign w:val="center"/>
          </w:tcPr>
          <w:p w:rsidR="008946B4" w:rsidRPr="00992EBC" w:rsidRDefault="008946B4" w:rsidP="001F1577">
            <w:pPr>
              <w:spacing w:line="240" w:lineRule="auto"/>
              <w:rPr>
                <w:rFonts w:ascii="Times New Roman" w:hAnsi="Times New Roman" w:cs="Times New Roman"/>
                <w:b w:val="0"/>
                <w:bCs w:val="0"/>
                <w:sz w:val="20"/>
                <w:szCs w:val="20"/>
              </w:rPr>
            </w:pPr>
            <w:r w:rsidRPr="00992EBC">
              <w:rPr>
                <w:rFonts w:ascii="Times New Roman" w:hAnsi="Times New Roman" w:cs="Times New Roman"/>
                <w:b w:val="0"/>
                <w:sz w:val="20"/>
                <w:szCs w:val="20"/>
              </w:rPr>
              <w:t>Общественные туалеты</w:t>
            </w:r>
          </w:p>
        </w:tc>
        <w:tc>
          <w:tcPr>
            <w:tcW w:w="1701" w:type="dxa"/>
            <w:vAlign w:val="center"/>
          </w:tcPr>
          <w:p w:rsidR="008946B4" w:rsidRPr="00992EBC" w:rsidRDefault="008946B4" w:rsidP="001F1577">
            <w:pPr>
              <w:spacing w:line="240" w:lineRule="auto"/>
              <w:ind w:left="-57" w:right="-57"/>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прибор на 1000 жителей</w:t>
            </w:r>
          </w:p>
        </w:tc>
        <w:tc>
          <w:tcPr>
            <w:tcW w:w="1842"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19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c>
          <w:tcPr>
            <w:tcW w:w="174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r w:rsidRPr="00992EBC">
              <w:rPr>
                <w:rFonts w:ascii="Times New Roman" w:hAnsi="Times New Roman" w:cs="Times New Roman"/>
                <w:b w:val="0"/>
                <w:sz w:val="20"/>
                <w:szCs w:val="20"/>
              </w:rPr>
              <w:t>1</w:t>
            </w:r>
          </w:p>
        </w:tc>
        <w:tc>
          <w:tcPr>
            <w:tcW w:w="993" w:type="dxa"/>
            <w:vAlign w:val="center"/>
          </w:tcPr>
          <w:p w:rsidR="008946B4" w:rsidRPr="00992EBC" w:rsidRDefault="008946B4" w:rsidP="001F1577">
            <w:pPr>
              <w:spacing w:line="240" w:lineRule="auto"/>
              <w:jc w:val="center"/>
              <w:rPr>
                <w:rFonts w:ascii="Times New Roman" w:hAnsi="Times New Roman" w:cs="Times New Roman"/>
                <w:b w:val="0"/>
                <w:bCs w:val="0"/>
                <w:sz w:val="20"/>
                <w:szCs w:val="20"/>
              </w:rPr>
            </w:pPr>
          </w:p>
        </w:tc>
      </w:tr>
    </w:tbl>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i/>
          <w:spacing w:val="40"/>
          <w:sz w:val="16"/>
          <w:szCs w:val="16"/>
        </w:rPr>
        <w:t>Примечание:</w:t>
      </w:r>
      <w:r w:rsidRPr="001F1577">
        <w:rPr>
          <w:rFonts w:ascii="Times New Roman" w:hAnsi="Times New Roman" w:cs="Times New Roman"/>
          <w:b w:val="0"/>
          <w:sz w:val="16"/>
          <w:szCs w:val="16"/>
        </w:rPr>
        <w:t xml:space="preserve"> </w:t>
      </w:r>
    </w:p>
    <w:p w:rsidR="008946B4" w:rsidRPr="001F1577" w:rsidRDefault="008946B4" w:rsidP="008946B4">
      <w:pPr>
        <w:spacing w:line="240" w:lineRule="auto"/>
        <w:ind w:firstLine="709"/>
        <w:rPr>
          <w:rFonts w:ascii="Times New Roman" w:hAnsi="Times New Roman" w:cs="Times New Roman"/>
          <w:b w:val="0"/>
          <w:bCs w:val="0"/>
          <w:i/>
          <w:spacing w:val="40"/>
          <w:sz w:val="16"/>
          <w:szCs w:val="16"/>
        </w:rPr>
      </w:pPr>
      <w:r w:rsidRPr="001F1577">
        <w:rPr>
          <w:rFonts w:ascii="Times New Roman" w:hAnsi="Times New Roman" w:cs="Times New Roman"/>
          <w:b w:val="0"/>
          <w:sz w:val="16"/>
          <w:szCs w:val="16"/>
        </w:rPr>
        <w:t xml:space="preserve">1. Организацию открытых площадок для занятий физкультурой и спортом следует предусматривать из расчета </w:t>
      </w:r>
      <w:smartTag w:uri="urn:schemas-microsoft-com:office:smarttags" w:element="metricconverter">
        <w:smartTagPr>
          <w:attr w:name="ProductID" w:val="2,0 м2"/>
        </w:smartTagPr>
        <w:r w:rsidRPr="001F1577">
          <w:rPr>
            <w:rFonts w:ascii="Times New Roman" w:hAnsi="Times New Roman" w:cs="Times New Roman"/>
            <w:b w:val="0"/>
            <w:sz w:val="16"/>
            <w:szCs w:val="16"/>
          </w:rPr>
          <w:t>2,0 м</w:t>
        </w:r>
        <w:r w:rsidRPr="001F1577">
          <w:rPr>
            <w:rFonts w:ascii="Times New Roman" w:hAnsi="Times New Roman" w:cs="Times New Roman"/>
            <w:b w:val="0"/>
            <w:sz w:val="16"/>
            <w:szCs w:val="16"/>
            <w:vertAlign w:val="superscript"/>
          </w:rPr>
          <w:t>2</w:t>
        </w:r>
      </w:smartTag>
      <w:r w:rsidRPr="001F1577">
        <w:rPr>
          <w:rFonts w:ascii="Times New Roman" w:hAnsi="Times New Roman" w:cs="Times New Roman"/>
          <w:b w:val="0"/>
          <w:sz w:val="16"/>
          <w:szCs w:val="16"/>
        </w:rPr>
        <w:t xml:space="preserve"> дворовой территории на 1 человека с учетом демографического состава населения.</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2. Для сельских населенных пунктов с численностью населения менее 200 человек следует предусматривать дошкольные организации малой вместимости, объединенные с начальными классами. Минимальную обеспеченность такими учреждениями и их вместимость следует принимать по заданию на проектирование в зависимости от местных условий.</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3. Возможно проектирование совмещенных предприятий бытового обслуживания с приемными пунктами.</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4. При проектировании спортивных сооружений в сельских населенных пунктах указанные сооружения могут быть объединены со школьными спортивными залами и спортивными площадками с учетом необходимой вместимости.</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5. Школы размещаются: средние и основные – начиная с численности населения 2 тыс. чел., начальные – с 500 чел.</w:t>
      </w:r>
    </w:p>
    <w:p w:rsidR="008946B4" w:rsidRPr="001F1577" w:rsidRDefault="008946B4" w:rsidP="008946B4">
      <w:pPr>
        <w:spacing w:line="240" w:lineRule="auto"/>
        <w:ind w:firstLine="709"/>
        <w:rPr>
          <w:rFonts w:ascii="Times New Roman" w:hAnsi="Times New Roman" w:cs="Times New Roman"/>
          <w:b w:val="0"/>
          <w:bCs w:val="0"/>
          <w:sz w:val="16"/>
          <w:szCs w:val="16"/>
        </w:rPr>
      </w:pPr>
      <w:r w:rsidRPr="001F1577">
        <w:rPr>
          <w:rFonts w:ascii="Times New Roman" w:hAnsi="Times New Roman" w:cs="Times New Roman"/>
          <w:b w:val="0"/>
          <w:sz w:val="16"/>
          <w:szCs w:val="16"/>
        </w:rPr>
        <w:t>6. Размещение поликлиник возможно предусматривать на территории ближайших жилых массивов при соблюдении нормативной доступности.</w:t>
      </w:r>
    </w:p>
    <w:p w:rsidR="00E85441" w:rsidRPr="00267454" w:rsidRDefault="00E85441" w:rsidP="001F1577">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1.5.1.5.16. Размеры земельных участков и санитарно-защитных зон предприятий и сооружений по обезвреживанию и переработке бытовых отходов следует принимать не менее приведенных в таблице </w:t>
      </w:r>
      <w:r w:rsidR="008F2D80">
        <w:rPr>
          <w:rFonts w:ascii="Times New Roman" w:hAnsi="Times New Roman" w:cs="Times New Roman"/>
          <w:b w:val="0"/>
          <w:bCs w:val="0"/>
          <w:sz w:val="20"/>
          <w:szCs w:val="20"/>
        </w:rPr>
        <w:t>36</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8F2D80">
        <w:rPr>
          <w:rFonts w:ascii="Times New Roman" w:hAnsi="Times New Roman" w:cs="Times New Roman"/>
          <w:b w:val="0"/>
          <w:bCs w:val="0"/>
          <w:sz w:val="20"/>
          <w:szCs w:val="20"/>
        </w:rPr>
        <w:t>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59"/>
        <w:gridCol w:w="3551"/>
        <w:gridCol w:w="2213"/>
      </w:tblGrid>
      <w:tr w:rsidR="00E85441" w:rsidRPr="00267454" w:rsidTr="00E85441">
        <w:trPr>
          <w:cantSplit/>
          <w:trHeight w:val="566"/>
          <w:tblHeader/>
          <w:jc w:val="center"/>
        </w:trPr>
        <w:tc>
          <w:tcPr>
            <w:tcW w:w="4359"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Предприятия и сооружения</w:t>
            </w:r>
          </w:p>
        </w:tc>
        <w:tc>
          <w:tcPr>
            <w:tcW w:w="3551"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Размеры земельных участков на 1000 т твердых бытовых отходов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 год, га</w:t>
            </w:r>
          </w:p>
        </w:tc>
        <w:tc>
          <w:tcPr>
            <w:tcW w:w="2213"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санитарно-защитных зон, м</w:t>
            </w:r>
          </w:p>
        </w:tc>
      </w:tr>
      <w:tr w:rsidR="00E85441" w:rsidRPr="00267454" w:rsidTr="00E85441">
        <w:trPr>
          <w:jc w:val="center"/>
        </w:trPr>
        <w:tc>
          <w:tcPr>
            <w:tcW w:w="4359" w:type="dxa"/>
            <w:tcBorders>
              <w:bottom w:val="nil"/>
            </w:tcBorders>
          </w:tcPr>
          <w:p w:rsidR="00E85441" w:rsidRPr="00267454" w:rsidRDefault="00E85441" w:rsidP="00E85441">
            <w:pPr>
              <w:spacing w:line="239"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Мусоросжигательные и мусороперерабатывающие объекты мощностью, тыс. т в год:</w:t>
            </w:r>
          </w:p>
        </w:tc>
        <w:tc>
          <w:tcPr>
            <w:tcW w:w="3551"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2213" w:type="dxa"/>
            <w:tcBorders>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4359" w:type="dxa"/>
            <w:tcBorders>
              <w:top w:val="nil"/>
              <w:bottom w:val="nil"/>
            </w:tcBorders>
          </w:tcPr>
          <w:p w:rsidR="00E85441" w:rsidRPr="00267454" w:rsidRDefault="00E85441" w:rsidP="00E85441">
            <w:pPr>
              <w:spacing w:line="239" w:lineRule="auto"/>
              <w:ind w:firstLine="3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40</w:t>
            </w:r>
          </w:p>
        </w:tc>
        <w:tc>
          <w:tcPr>
            <w:tcW w:w="3551"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0,05</w:t>
            </w:r>
          </w:p>
        </w:tc>
        <w:tc>
          <w:tcPr>
            <w:tcW w:w="2213" w:type="dxa"/>
            <w:tcBorders>
              <w:top w:val="nil"/>
              <w:bottom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Borders>
              <w:top w:val="nil"/>
            </w:tcBorders>
          </w:tcPr>
          <w:p w:rsidR="00E85441" w:rsidRPr="00267454" w:rsidRDefault="00E85441" w:rsidP="00E85441">
            <w:pPr>
              <w:spacing w:line="239" w:lineRule="auto"/>
              <w:ind w:firstLine="3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40</w:t>
            </w:r>
          </w:p>
        </w:tc>
        <w:tc>
          <w:tcPr>
            <w:tcW w:w="3551"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0,05</w:t>
            </w:r>
          </w:p>
        </w:tc>
        <w:tc>
          <w:tcPr>
            <w:tcW w:w="2213" w:type="dxa"/>
            <w:tcBorders>
              <w:top w:val="nil"/>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компоста</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Полигоны</w:t>
            </w:r>
            <w:r w:rsidRPr="00267454">
              <w:rPr>
                <w:rFonts w:ascii="Times New Roman" w:hAnsi="Times New Roman" w:cs="Times New Roman"/>
                <w:b w:val="0"/>
                <w:bCs w:val="0"/>
                <w:sz w:val="20"/>
                <w:szCs w:val="20"/>
                <w:vertAlign w:val="superscript"/>
              </w:rPr>
              <w:t xml:space="preserve"> </w:t>
            </w:r>
            <w:r w:rsidRPr="00267454">
              <w:rPr>
                <w:rFonts w:ascii="Times New Roman" w:hAnsi="Times New Roman" w:cs="Times New Roman"/>
                <w:b w:val="0"/>
                <w:bCs w:val="0"/>
                <w:sz w:val="20"/>
                <w:szCs w:val="20"/>
              </w:rPr>
              <w:t>*</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0,02 - 0,05</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компостирования</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0,5 - 1,0</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Сливные станции</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r>
      <w:tr w:rsidR="00E85441" w:rsidRPr="00267454" w:rsidTr="00E85441">
        <w:trPr>
          <w:trHeight w:val="227"/>
          <w:jc w:val="center"/>
        </w:trPr>
        <w:tc>
          <w:tcPr>
            <w:tcW w:w="4359" w:type="dxa"/>
          </w:tcPr>
          <w:p w:rsidR="00E85441" w:rsidRPr="00267454" w:rsidRDefault="00E85441" w:rsidP="00E85441">
            <w:pPr>
              <w:spacing w:line="239"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Мусороперегрузочные станции</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E85441" w:rsidRPr="00267454" w:rsidTr="00E85441">
        <w:trPr>
          <w:jc w:val="center"/>
        </w:trPr>
        <w:tc>
          <w:tcPr>
            <w:tcW w:w="4359" w:type="dxa"/>
          </w:tcPr>
          <w:p w:rsidR="00E85441" w:rsidRPr="00267454" w:rsidRDefault="00E85441" w:rsidP="00E85441">
            <w:pPr>
              <w:spacing w:line="239" w:lineRule="auto"/>
              <w:ind w:left="85"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Поля складирования и захоронения обез-вреженных осадков (по сухому веществу)</w:t>
            </w:r>
          </w:p>
        </w:tc>
        <w:tc>
          <w:tcPr>
            <w:tcW w:w="3551"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3"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r>
    </w:tbl>
    <w:p w:rsidR="00E85441" w:rsidRPr="008F2D80" w:rsidRDefault="00E85441" w:rsidP="00E85441">
      <w:pPr>
        <w:adjustRightInd w:val="0"/>
        <w:spacing w:before="120"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1.5.9. части I (подраздел «Зоны размещения объектов для отходов производства»).</w:t>
      </w:r>
    </w:p>
    <w:p w:rsidR="00E85441" w:rsidRPr="008F2D80" w:rsidRDefault="00E85441" w:rsidP="00E85441">
      <w:pPr>
        <w:adjustRightInd w:val="0"/>
        <w:spacing w:line="239" w:lineRule="auto"/>
        <w:ind w:firstLine="709"/>
        <w:rPr>
          <w:rFonts w:ascii="Times New Roman" w:hAnsi="Times New Roman" w:cs="Times New Roman"/>
          <w:b w:val="0"/>
          <w:bCs w:val="0"/>
          <w:i/>
          <w:spacing w:val="40"/>
          <w:sz w:val="16"/>
          <w:szCs w:val="16"/>
        </w:rPr>
      </w:pPr>
      <w:r w:rsidRPr="008F2D80">
        <w:rPr>
          <w:rFonts w:ascii="Times New Roman" w:hAnsi="Times New Roman" w:cs="Times New Roman"/>
          <w:b w:val="0"/>
          <w:bCs w:val="0"/>
          <w:i/>
          <w:spacing w:val="40"/>
          <w:sz w:val="16"/>
          <w:szCs w:val="16"/>
        </w:rPr>
        <w:t>Примечания:</w:t>
      </w:r>
    </w:p>
    <w:p w:rsidR="00E85441" w:rsidRPr="008F2D80" w:rsidRDefault="00E85441" w:rsidP="00E85441">
      <w:pPr>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1. Наименьшие размеры площадей полигонов относятся к сооружениям, размещаемым на песчаных грунтах.</w:t>
      </w:r>
    </w:p>
    <w:p w:rsidR="00E85441" w:rsidRPr="008F2D80" w:rsidRDefault="00E85441" w:rsidP="00E85441">
      <w:pPr>
        <w:adjustRightInd w:val="0"/>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2. Для мусоросжигательных и мусороперерабатывающих объектов в случае выбросов в атмосферный воздух вредных веществ размер санитарно-защитной зоны должен быть уточнен расчетами в соответствии с п. 1.5.5.2.10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8F2D80">
        <w:rPr>
          <w:rFonts w:ascii="Times New Roman" w:hAnsi="Times New Roman" w:cs="Times New Roman"/>
          <w:b w:val="0"/>
          <w:bCs w:val="0"/>
          <w:sz w:val="20"/>
          <w:szCs w:val="20"/>
        </w:rPr>
        <w:t>16</w:t>
      </w:r>
      <w:r w:rsidRPr="00267454">
        <w:rPr>
          <w:rFonts w:ascii="Times New Roman" w:hAnsi="Times New Roman" w:cs="Times New Roman"/>
          <w:b w:val="0"/>
          <w:bCs w:val="0"/>
          <w:sz w:val="20"/>
          <w:szCs w:val="20"/>
        </w:rPr>
        <w:t>, следует принимать в соответствии с санитарными нормами.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1.5.1.5.18. Производственные отходы, не подлежащие обеззараживанию и утилизации совместно с бытовыми отходами, должны направляться на полигоны для отходов производства. Резервирование территорий для таких полигонов должно предусматриваться на стадиях разработки схем территориального планирования </w:t>
      </w:r>
      <w:r w:rsidR="001F1577">
        <w:rPr>
          <w:rFonts w:ascii="Times New Roman" w:hAnsi="Times New Roman" w:cs="Times New Roman"/>
          <w:b w:val="0"/>
          <w:bCs w:val="0"/>
          <w:sz w:val="20"/>
          <w:szCs w:val="20"/>
        </w:rPr>
        <w:t xml:space="preserve">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 генеральн</w:t>
      </w:r>
      <w:r w:rsidR="00367FD8">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план</w:t>
      </w:r>
      <w:r w:rsidR="00367FD8">
        <w:rPr>
          <w:rFonts w:ascii="Times New Roman" w:hAnsi="Times New Roman" w:cs="Times New Roman"/>
          <w:b w:val="0"/>
          <w:bCs w:val="0"/>
          <w:sz w:val="20"/>
          <w:szCs w:val="20"/>
        </w:rPr>
        <w:t xml:space="preserve">а </w:t>
      </w:r>
      <w:r w:rsidR="00D3044A">
        <w:rPr>
          <w:rFonts w:ascii="Times New Roman" w:hAnsi="Times New Roman" w:cs="Times New Roman"/>
          <w:b w:val="0"/>
          <w:bCs w:val="0"/>
          <w:sz w:val="20"/>
          <w:szCs w:val="20"/>
        </w:rPr>
        <w:t xml:space="preserve">муниципального </w:t>
      </w:r>
      <w:r w:rsidR="00367FD8">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в схеме обезвреживания, утилизации и захоронения промышленных отходов муниципальн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Размещение полигонов для отходов производства следует проектировать в соответствии с требованиями раздела 1.5.9. части I (подраздел «Зоны размещения объектов для отходов производства») настоящих нормативов.</w:t>
      </w:r>
    </w:p>
    <w:p w:rsidR="00E85441" w:rsidRPr="00267454" w:rsidRDefault="00E85441" w:rsidP="008F2D80">
      <w:pPr>
        <w:spacing w:line="239" w:lineRule="auto"/>
        <w:ind w:firstLine="709"/>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1.5.1.6. Теплоснабжение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bCs w:val="0"/>
          <w:spacing w:val="-2"/>
          <w:sz w:val="20"/>
          <w:szCs w:val="20"/>
        </w:rPr>
        <w:t xml:space="preserve">1.5.1.6.1. </w:t>
      </w:r>
      <w:r w:rsidRPr="00267454">
        <w:rPr>
          <w:rFonts w:ascii="Times New Roman" w:hAnsi="Times New Roman" w:cs="Times New Roman"/>
          <w:b w:val="0"/>
          <w:spacing w:val="-2"/>
          <w:sz w:val="20"/>
          <w:szCs w:val="20"/>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утвержденными схемами теплоснабжения в целях обеспечения необходимого уровня теплоснабжения жилищно-коммунального хозяйства, промышленных и иных организаций с учетом инвестиционных программ в области теплоснабжения, энергосбережения и повышения энергетической эффективности, региональных и муниципальных программ в области энергосбережения и повышения энергетической эффективности.</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При организации теплоснабжения следует обеспечивать приоритетное использование комбинированной выработки электрической и тепловой энергии, а также развитие систем централизованного теплоснабжения.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1.5.1.6.2. Принятая схема теплоснабжения должна обеспечивать: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нормативный уровень теплоэнергосбережения;</w:t>
      </w:r>
    </w:p>
    <w:p w:rsidR="00E85441" w:rsidRPr="00267454" w:rsidRDefault="00E85441" w:rsidP="00E85441">
      <w:pPr>
        <w:spacing w:line="239" w:lineRule="auto"/>
        <w:ind w:firstLine="720"/>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 нормативный уровень надежности согласно требованиям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требования экологической безопасности;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безопасность эксплуатации.</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Схемы теплоснабжения должны быть согласованы с иными программами развития сетей инженерно-технического обеспечения, а также с программами газификации.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1.5.1.6.3. При разработке схем теплоснабжения расчетные тепловые нагрузки определяются:</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существующей застройки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действующих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промышленных предприятий – по проектам с уточнением по фактическим тепловым</w:t>
      </w:r>
      <w:r w:rsidRPr="00267454">
        <w:rPr>
          <w:rFonts w:ascii="Times New Roman" w:hAnsi="Times New Roman" w:cs="Times New Roman"/>
          <w:b w:val="0"/>
          <w:bCs w:val="0"/>
          <w:sz w:val="20"/>
          <w:szCs w:val="20"/>
        </w:rPr>
        <w:t xml:space="preserve"> нагрузкам;</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намечаемых к строительству промышленных предприятий – по укрупнен</w:t>
      </w:r>
      <w:r w:rsidRPr="00267454">
        <w:rPr>
          <w:rFonts w:ascii="Times New Roman" w:hAnsi="Times New Roman" w:cs="Times New Roman"/>
          <w:b w:val="0"/>
          <w:bCs w:val="0"/>
          <w:sz w:val="20"/>
          <w:szCs w:val="20"/>
        </w:rPr>
        <w:t>ным нормам развития основного (профильного) производства или проектам аналогичных производств;</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намечаемых к застройке жилых районов – по укрупненным показателям плотности </w:t>
      </w:r>
      <w:r w:rsidRPr="00267454">
        <w:rPr>
          <w:rFonts w:ascii="Times New Roman" w:hAnsi="Times New Roman" w:cs="Times New Roman"/>
          <w:b w:val="0"/>
          <w:bCs w:val="0"/>
          <w:spacing w:val="-2"/>
          <w:sz w:val="20"/>
          <w:szCs w:val="20"/>
        </w:rPr>
        <w:t>размещения тепловых нагрузок или по удельным тепловым характеристикам зданий и сооружений.</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1.5.1.6.4. Тепловые нагрузки определяются с учетом категорий потребителей по надежности теплоснабжения в соответствии с требованиями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Удельные расходы тепловой энергии на отопление </w:t>
      </w:r>
      <w:r w:rsidRPr="00267454">
        <w:rPr>
          <w:rFonts w:ascii="Times New Roman" w:hAnsi="Times New Roman" w:cs="Times New Roman"/>
          <w:b w:val="0"/>
          <w:sz w:val="20"/>
          <w:szCs w:val="20"/>
        </w:rPr>
        <w:t>различных типов жилых и общественных зданий</w:t>
      </w:r>
      <w:r w:rsidRPr="00267454">
        <w:rPr>
          <w:rFonts w:ascii="Times New Roman" w:hAnsi="Times New Roman" w:cs="Times New Roman"/>
          <w:b w:val="0"/>
          <w:bCs w:val="0"/>
          <w:sz w:val="20"/>
          <w:szCs w:val="20"/>
        </w:rPr>
        <w:t xml:space="preserve"> приведены в приложении 4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1.5.1.6.5. Теплоснабжение жилой и общественной застройки на терри</w:t>
      </w:r>
      <w:r w:rsidRPr="00267454">
        <w:rPr>
          <w:rFonts w:ascii="Times New Roman" w:hAnsi="Times New Roman" w:cs="Times New Roman"/>
          <w:b w:val="0"/>
          <w:bCs w:val="0"/>
          <w:spacing w:val="-2"/>
          <w:sz w:val="20"/>
          <w:szCs w:val="20"/>
        </w:rPr>
        <w:t xml:space="preserve">ториях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централизованное – от котельных, тепловых электростанций</w:t>
      </w:r>
      <w:r w:rsidRPr="00267454">
        <w:rPr>
          <w:rFonts w:ascii="Times New Roman" w:hAnsi="Times New Roman" w:cs="Times New Roman"/>
          <w:b w:val="0"/>
          <w:bCs w:val="0"/>
          <w:sz w:val="20"/>
          <w:szCs w:val="20"/>
        </w:rPr>
        <w:t>, центральных тепловых пунктов (ТЭЦ, ТЭС, ЦТП);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децентрализованное – от автономных, крышных котельных, квартирных теплогенераторов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Выбор системы теплоснабжения районов новой застройки должен производиться на основе технико-экономического сравнения вариантов. </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1.5.1.6.6. Размещение централизованных (энергогенерирующих) источников теплоснабжения на территориях населенных пунктов производится, как правило, в коммунально-складских и производственных зонах, по возможности в центре тепловых нагрузок.</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и расчетами рассеивания вредных выбросов в атмосфере в соответствии с требованиями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60.13330.2011</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1.5.1.6.7. Для жилищно-коммунальной застройки и нежилых зон следует применять раздельные тепловые сети, идущие непосредственно от источника теплоснабжения.</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каждого районного источника тепла следует предусматривать не менее двух выводов тепловых сетей к потребителям.</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техническом обосновании следует предусматривать по два ввода в каждый квартал от разных магистральных или распределительных тепловых сетей с взаимным внутриквартальным резервированием путем устройства перемычки между ними.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1.5.1.6.8. Для зданий, в которых не допускаются перерывы в подаче тепла (больницы, дошкольные организации с круглосуточным пребыванием детей и др.), надежность теплоснабжения при проектировании системы теплоснабжения должна обеспечиваться одним из следующих решений: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проектированием резервных источников тепла, обеспечивающих отопление здания в полном объеме, в том числе с использованием электроэнергии;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двусторонним питанием от разных тепловых сетей.</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1.5.1.6.9. Земельные участки для размещения котельных выбираются в соответствии со схемами теплоснабжения </w:t>
      </w:r>
      <w:r w:rsidR="00093845">
        <w:rPr>
          <w:rFonts w:ascii="Times New Roman" w:hAnsi="Times New Roman" w:cs="Times New Roman"/>
          <w:b w:val="0"/>
          <w:bCs w:val="0"/>
          <w:sz w:val="20"/>
          <w:szCs w:val="20"/>
        </w:rPr>
        <w:t xml:space="preserve">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для отдельно стоящих котельных, размещаемых в районах жилой застройки, следует принимать по таблице </w:t>
      </w:r>
      <w:r w:rsidR="008F2D80">
        <w:rPr>
          <w:rFonts w:ascii="Times New Roman" w:hAnsi="Times New Roman" w:cs="Times New Roman"/>
          <w:b w:val="0"/>
          <w:bCs w:val="0"/>
          <w:sz w:val="20"/>
          <w:szCs w:val="20"/>
        </w:rPr>
        <w:t>37</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jc w:val="right"/>
        <w:rPr>
          <w:rFonts w:ascii="Times New Roman" w:hAnsi="Times New Roman" w:cs="Times New Roman"/>
          <w:b w:val="0"/>
          <w:bCs w:val="0"/>
          <w:sz w:val="20"/>
          <w:szCs w:val="20"/>
        </w:rPr>
      </w:pPr>
    </w:p>
    <w:p w:rsidR="00E85441" w:rsidRPr="00267454" w:rsidRDefault="00E85441" w:rsidP="00E85441">
      <w:pPr>
        <w:spacing w:line="238"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8F2D80">
        <w:rPr>
          <w:rFonts w:ascii="Times New Roman" w:hAnsi="Times New Roman" w:cs="Times New Roman"/>
          <w:b w:val="0"/>
          <w:bCs w:val="0"/>
          <w:sz w:val="20"/>
          <w:szCs w:val="20"/>
        </w:rPr>
        <w:t>37</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60"/>
        <w:gridCol w:w="3382"/>
        <w:gridCol w:w="3382"/>
      </w:tblGrid>
      <w:tr w:rsidR="00E85441" w:rsidRPr="00267454" w:rsidTr="00E85441">
        <w:trPr>
          <w:cantSplit/>
          <w:trHeight w:val="62"/>
          <w:tblHeader/>
          <w:jc w:val="center"/>
        </w:trPr>
        <w:tc>
          <w:tcPr>
            <w:tcW w:w="3360" w:type="dxa"/>
            <w:vMerge w:val="restart"/>
            <w:shd w:val="clear" w:color="auto" w:fill="CCFFCC"/>
            <w:vAlign w:val="center"/>
          </w:tcPr>
          <w:p w:rsidR="00E85441" w:rsidRPr="00267454" w:rsidRDefault="00E85441" w:rsidP="00E85441">
            <w:pPr>
              <w:spacing w:line="238" w:lineRule="auto"/>
              <w:ind w:left="-40"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Теплопроизводительность </w:t>
            </w:r>
          </w:p>
          <w:p w:rsidR="00E85441" w:rsidRPr="00267454" w:rsidRDefault="00E85441" w:rsidP="00E85441">
            <w:pPr>
              <w:spacing w:line="238" w:lineRule="auto"/>
              <w:ind w:left="-40" w:firstLine="0"/>
              <w:jc w:val="center"/>
              <w:rPr>
                <w:rFonts w:ascii="Times New Roman" w:hAnsi="Times New Roman" w:cs="Times New Roman"/>
                <w:sz w:val="20"/>
                <w:szCs w:val="20"/>
              </w:rPr>
            </w:pPr>
            <w:r w:rsidRPr="00267454">
              <w:rPr>
                <w:rFonts w:ascii="Times New Roman" w:hAnsi="Times New Roman" w:cs="Times New Roman"/>
                <w:sz w:val="20"/>
                <w:szCs w:val="20"/>
              </w:rPr>
              <w:t>котельных, Гкал/ч (МВт)</w:t>
            </w:r>
          </w:p>
        </w:tc>
        <w:tc>
          <w:tcPr>
            <w:tcW w:w="6764" w:type="dxa"/>
            <w:gridSpan w:val="2"/>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га, котельных, работающих</w:t>
            </w:r>
          </w:p>
        </w:tc>
      </w:tr>
      <w:tr w:rsidR="00E85441" w:rsidRPr="00267454" w:rsidTr="00E85441">
        <w:trPr>
          <w:cantSplit/>
          <w:trHeight w:val="62"/>
          <w:tblHeader/>
          <w:jc w:val="center"/>
        </w:trPr>
        <w:tc>
          <w:tcPr>
            <w:tcW w:w="3360" w:type="dxa"/>
            <w:vMerge/>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p>
        </w:tc>
        <w:tc>
          <w:tcPr>
            <w:tcW w:w="3382"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твердом топливе</w:t>
            </w:r>
          </w:p>
        </w:tc>
        <w:tc>
          <w:tcPr>
            <w:tcW w:w="3382"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газомазутном топливе</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5</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10 (от 6 до 12)</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 до 50 (от 12 до 58)</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3360" w:type="dxa"/>
          </w:tcPr>
          <w:p w:rsidR="00E85441" w:rsidRPr="00267454" w:rsidRDefault="00E85441" w:rsidP="00E85441">
            <w:pPr>
              <w:spacing w:line="238" w:lineRule="auto"/>
              <w:ind w:lef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50 до 100 (от 58 до 116)</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382" w:type="dxa"/>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bl>
    <w:p w:rsidR="00E85441" w:rsidRPr="008F2D80" w:rsidRDefault="00E85441" w:rsidP="00E85441">
      <w:pPr>
        <w:spacing w:before="100" w:line="239" w:lineRule="auto"/>
        <w:ind w:firstLine="709"/>
        <w:rPr>
          <w:rFonts w:ascii="Times New Roman" w:hAnsi="Times New Roman" w:cs="Times New Roman"/>
          <w:b w:val="0"/>
          <w:bCs w:val="0"/>
          <w:i/>
          <w:iCs/>
          <w:spacing w:val="40"/>
          <w:sz w:val="16"/>
          <w:szCs w:val="16"/>
        </w:rPr>
      </w:pPr>
      <w:r w:rsidRPr="008F2D80">
        <w:rPr>
          <w:rFonts w:ascii="Times New Roman" w:hAnsi="Times New Roman" w:cs="Times New Roman"/>
          <w:b w:val="0"/>
          <w:bCs w:val="0"/>
          <w:i/>
          <w:iCs/>
          <w:spacing w:val="40"/>
          <w:sz w:val="16"/>
          <w:szCs w:val="16"/>
        </w:rPr>
        <w:t>Примечания:</w:t>
      </w:r>
    </w:p>
    <w:p w:rsidR="00E85441" w:rsidRPr="008F2D80" w:rsidRDefault="00E85441" w:rsidP="00E85441">
      <w:pPr>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w:t>
      </w:r>
    </w:p>
    <w:p w:rsidR="00E85441" w:rsidRPr="008F2D80" w:rsidRDefault="00E85441" w:rsidP="00E85441">
      <w:pPr>
        <w:spacing w:line="239" w:lineRule="auto"/>
        <w:ind w:firstLine="709"/>
        <w:rPr>
          <w:rFonts w:ascii="Times New Roman" w:hAnsi="Times New Roman" w:cs="Times New Roman"/>
          <w:b w:val="0"/>
          <w:bCs w:val="0"/>
          <w:sz w:val="16"/>
          <w:szCs w:val="16"/>
        </w:rPr>
      </w:pPr>
      <w:r w:rsidRPr="008F2D80">
        <w:rPr>
          <w:rFonts w:ascii="Times New Roman" w:hAnsi="Times New Roman" w:cs="Times New Roman"/>
          <w:b w:val="0"/>
          <w:bCs w:val="0"/>
          <w:sz w:val="16"/>
          <w:szCs w:val="16"/>
        </w:rPr>
        <w:t xml:space="preserve">2. Размещение золошлакоотвалов следует предусматривать вне территории жилых и общественно-деловых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w:t>
      </w:r>
      <w:r w:rsidRPr="008F2D80">
        <w:rPr>
          <w:rFonts w:ascii="Times New Roman" w:hAnsi="Times New Roman" w:cs="Times New Roman"/>
          <w:b w:val="0"/>
          <w:sz w:val="16"/>
          <w:szCs w:val="16"/>
        </w:rPr>
        <w:t>СП 124.13330.2012</w:t>
      </w:r>
      <w:r w:rsidRPr="008F2D80">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1.5.1.6.10. Размеры санитарно-защитных зон от источников теплоснабжения устанавливаются в </w:t>
      </w:r>
      <w:r w:rsidRPr="00267454">
        <w:rPr>
          <w:rFonts w:ascii="Times New Roman" w:hAnsi="Times New Roman" w:cs="Times New Roman"/>
          <w:b w:val="0"/>
          <w:bCs w:val="0"/>
          <w:sz w:val="20"/>
          <w:szCs w:val="20"/>
        </w:rPr>
        <w:t>соответствии с требованиями СанПиН 2.2.1/2.1.1.1200-03. Ориентировочные размеры составляют:</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тепловых электростанций (ТЭС) эквивалентной электрической мощностью 600 МВт и выше: </w:t>
      </w:r>
    </w:p>
    <w:p w:rsidR="00E85441" w:rsidRPr="00267454" w:rsidRDefault="00E85441" w:rsidP="00E85441">
      <w:pPr>
        <w:adjustRightInd w:val="0"/>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использующие в качестве топлива уголь и мазут – </w:t>
      </w:r>
      <w:smartTag w:uri="urn:schemas-microsoft-com:office:smarttags" w:element="metricconverter">
        <w:smartTagPr>
          <w:attr w:name="ProductID" w:val="1000 м"/>
        </w:smartTagPr>
        <w:r w:rsidRPr="00267454">
          <w:rPr>
            <w:rFonts w:ascii="Times New Roman" w:hAnsi="Times New Roman" w:cs="Times New Roman"/>
            <w:b w:val="0"/>
            <w:bCs w:val="0"/>
            <w:spacing w:val="-2"/>
            <w:sz w:val="20"/>
            <w:szCs w:val="20"/>
          </w:rPr>
          <w:t>1000 м</w:t>
        </w:r>
      </w:smartTag>
      <w:r w:rsidRPr="00267454">
        <w:rPr>
          <w:rFonts w:ascii="Times New Roman" w:hAnsi="Times New Roman" w:cs="Times New Roman"/>
          <w:b w:val="0"/>
          <w:bCs w:val="0"/>
          <w:spacing w:val="-2"/>
          <w:sz w:val="20"/>
          <w:szCs w:val="20"/>
        </w:rPr>
        <w:t>;</w:t>
      </w:r>
    </w:p>
    <w:p w:rsidR="00E85441" w:rsidRPr="00267454" w:rsidRDefault="00E85441" w:rsidP="00E85441">
      <w:pPr>
        <w:adjustRightInd w:val="0"/>
        <w:spacing w:line="239" w:lineRule="auto"/>
        <w:ind w:firstLine="1276"/>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работающих на газовом и газомазутном топливе – </w:t>
      </w:r>
      <w:smartTag w:uri="urn:schemas-microsoft-com:office:smarttags" w:element="metricconverter">
        <w:smartTagPr>
          <w:attr w:name="ProductID" w:val="500 м"/>
        </w:smartTagPr>
        <w:r w:rsidRPr="00267454">
          <w:rPr>
            <w:rFonts w:ascii="Times New Roman" w:hAnsi="Times New Roman" w:cs="Times New Roman"/>
            <w:b w:val="0"/>
            <w:bCs w:val="0"/>
            <w:spacing w:val="-4"/>
            <w:sz w:val="20"/>
            <w:szCs w:val="20"/>
          </w:rPr>
          <w:t>500 м</w:t>
        </w:r>
      </w:smartTag>
      <w:r w:rsidRPr="00267454">
        <w:rPr>
          <w:rFonts w:ascii="Times New Roman" w:hAnsi="Times New Roman" w:cs="Times New Roman"/>
          <w:b w:val="0"/>
          <w:bCs w:val="0"/>
          <w:spacing w:val="-4"/>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ТЭЦ и районных котельных тепловой мощностью 200 Гкал и выше:</w:t>
      </w:r>
    </w:p>
    <w:p w:rsidR="00E85441" w:rsidRPr="00267454" w:rsidRDefault="00E85441" w:rsidP="00E85441">
      <w:pPr>
        <w:adjustRightInd w:val="0"/>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работающих на угольном и мазутном топливе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276"/>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работающих на газовом и газомазутном топливе – </w:t>
      </w:r>
      <w:smartTag w:uri="urn:schemas-microsoft-com:office:smarttags" w:element="metricconverter">
        <w:smartTagPr>
          <w:attr w:name="ProductID" w:val="300 м"/>
        </w:smartTagPr>
        <w:r w:rsidRPr="00267454">
          <w:rPr>
            <w:rFonts w:ascii="Times New Roman" w:hAnsi="Times New Roman" w:cs="Times New Roman"/>
            <w:b w:val="0"/>
            <w:bCs w:val="0"/>
            <w:spacing w:val="-4"/>
            <w:sz w:val="20"/>
            <w:szCs w:val="20"/>
          </w:rPr>
          <w:t>300 м</w:t>
        </w:r>
      </w:smartTag>
      <w:r w:rsidRPr="00267454">
        <w:rPr>
          <w:rFonts w:ascii="Times New Roman" w:hAnsi="Times New Roman" w:cs="Times New Roman"/>
          <w:b w:val="0"/>
          <w:bCs w:val="0"/>
          <w:spacing w:val="-4"/>
          <w:sz w:val="20"/>
          <w:szCs w:val="20"/>
        </w:rPr>
        <w:t>;</w:t>
      </w:r>
    </w:p>
    <w:p w:rsidR="00E85441" w:rsidRPr="00267454" w:rsidRDefault="00E85441" w:rsidP="00E85441">
      <w:pPr>
        <w:spacing w:line="239" w:lineRule="auto"/>
        <w:ind w:firstLine="709"/>
        <w:rPr>
          <w:rFonts w:ascii="Times New Roman" w:hAnsi="Times New Roman" w:cs="Times New Roman"/>
          <w:b w:val="0"/>
          <w:bCs w:val="0"/>
          <w:spacing w:val="-5"/>
          <w:sz w:val="20"/>
          <w:szCs w:val="20"/>
        </w:rPr>
      </w:pPr>
      <w:r w:rsidRPr="00267454">
        <w:rPr>
          <w:rFonts w:ascii="Times New Roman" w:hAnsi="Times New Roman" w:cs="Times New Roman"/>
          <w:b w:val="0"/>
          <w:bCs w:val="0"/>
          <w:spacing w:val="-5"/>
          <w:sz w:val="20"/>
          <w:szCs w:val="20"/>
        </w:rPr>
        <w:t xml:space="preserve">- от золоотвалов ТЭС – </w:t>
      </w:r>
      <w:smartTag w:uri="urn:schemas-microsoft-com:office:smarttags" w:element="metricconverter">
        <w:smartTagPr>
          <w:attr w:name="ProductID" w:val="300 м"/>
        </w:smartTagPr>
        <w:r w:rsidRPr="00267454">
          <w:rPr>
            <w:rFonts w:ascii="Times New Roman" w:hAnsi="Times New Roman" w:cs="Times New Roman"/>
            <w:b w:val="0"/>
            <w:bCs w:val="0"/>
            <w:spacing w:val="-5"/>
            <w:sz w:val="20"/>
            <w:szCs w:val="20"/>
          </w:rPr>
          <w:t>300 м</w:t>
        </w:r>
      </w:smartTag>
      <w:r w:rsidRPr="00267454">
        <w:rPr>
          <w:rFonts w:ascii="Times New Roman" w:hAnsi="Times New Roman" w:cs="Times New Roman"/>
          <w:b w:val="0"/>
          <w:bCs w:val="0"/>
          <w:spacing w:val="-5"/>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Для котельных тепловой мощностью менее 200 Гкал, работающих на твердом,</w:t>
      </w:r>
      <w:r w:rsidRPr="00267454">
        <w:rPr>
          <w:rFonts w:ascii="Times New Roman" w:hAnsi="Times New Roman" w:cs="Times New Roman"/>
          <w:b w:val="0"/>
          <w:bCs w:val="0"/>
          <w:sz w:val="20"/>
          <w:szCs w:val="20"/>
        </w:rPr>
        <w:t xml:space="preserve">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w:t>
      </w:r>
      <w:r w:rsidRPr="00267454">
        <w:rPr>
          <w:rFonts w:ascii="Times New Roman" w:hAnsi="Times New Roman" w:cs="Times New Roman"/>
          <w:b w:val="0"/>
          <w:bCs w:val="0"/>
          <w:spacing w:val="-4"/>
          <w:sz w:val="20"/>
          <w:szCs w:val="20"/>
        </w:rPr>
        <w:t>ферного воздуха и физического воздействия на атмосферный воздух (шум, вибрация,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ЭМП и др.), а также на основании результатов натурных исследований и измерений.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1.5.1.6.11. </w:t>
      </w:r>
      <w:r w:rsidRPr="00267454">
        <w:rPr>
          <w:rFonts w:ascii="Times New Roman" w:hAnsi="Times New Roman" w:cs="Times New Roman"/>
          <w:b w:val="0"/>
          <w:bCs w:val="0"/>
          <w:sz w:val="20"/>
          <w:szCs w:val="20"/>
        </w:rPr>
        <w:t>При отсутствии централизованной системы теплоснабжения в компактных населенных пунктах на территориях малоэтажной многоквартирной застройки, а также одно-, двухэтажной жилой застройки с приусадебными (приквартирными) земельными участками и в сельских населенных пунктах теплоснабжение допускается предусматривать от котельных на группу жилых и общественных зданий или от индивидуальных источников тепла (автономное теплоснабжение) при соблюдении требований технических регламентов, а также экологических, санитарно-гигиенических и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автономного теплоснабжения проектируются индивидуальные котельные (отдельно стоящие, встроенные, пристроенные и котлы наружного размещения (крышные).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1.5.1.6.12. </w:t>
      </w:r>
      <w:r w:rsidRPr="00267454">
        <w:rPr>
          <w:rFonts w:ascii="Times New Roman" w:hAnsi="Times New Roman" w:cs="Times New Roman"/>
          <w:b w:val="0"/>
          <w:bCs w:val="0"/>
          <w:sz w:val="20"/>
          <w:szCs w:val="20"/>
        </w:rPr>
        <w:t>Для крышных, встроенно-пристроенных котельных размер санитарно-защитной зоны не устанавливается. Размещение указанных котельных осуществляется в каждом конкретном случае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1.5.1.6.13. Трассы и способы прокладки тепловых сетей следует предусматривать</w:t>
      </w:r>
      <w:r w:rsidRPr="00267454">
        <w:rPr>
          <w:rFonts w:ascii="Times New Roman" w:hAnsi="Times New Roman" w:cs="Times New Roman"/>
          <w:b w:val="0"/>
          <w:bCs w:val="0"/>
          <w:sz w:val="20"/>
          <w:szCs w:val="20"/>
        </w:rPr>
        <w:t xml:space="preserve"> в соответствии со СП 18.13330.2011,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42.13330.2011</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прохождения теплотрасс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1.5.1.6.14. </w:t>
      </w:r>
      <w:r w:rsidRPr="00267454">
        <w:rPr>
          <w:rFonts w:ascii="Times New Roman" w:hAnsi="Times New Roman" w:cs="Times New Roman"/>
          <w:b w:val="0"/>
          <w:sz w:val="20"/>
          <w:szCs w:val="20"/>
        </w:rPr>
        <w:t>При проектировании систем теплоснабжения на территориях, подверженных опасным инженерно-геологическим и гидрологическим процессам следует учитывать требования СП 14.13330.2011,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 а также требования п.п. 1.5.1.6.15-1.5.1.6.19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1.5.1.6.15. </w:t>
      </w:r>
      <w:r w:rsidRPr="00267454">
        <w:rPr>
          <w:rFonts w:ascii="Times New Roman" w:hAnsi="Times New Roman" w:cs="Times New Roman"/>
          <w:sz w:val="20"/>
          <w:szCs w:val="20"/>
        </w:rPr>
        <w:t>На подрабатываемых территориях</w:t>
      </w:r>
      <w:r w:rsidRPr="00267454">
        <w:rPr>
          <w:rFonts w:ascii="Times New Roman" w:hAnsi="Times New Roman" w:cs="Times New Roman"/>
          <w:b w:val="0"/>
          <w:bCs w:val="0"/>
          <w:sz w:val="20"/>
          <w:szCs w:val="20"/>
        </w:rPr>
        <w:t xml:space="preserve"> при всех способах прокладки тепловых сетей для компенсации тепловых удлинений трубопроводов и дополнительных перемещений от воздействия деформаций земной поверхности следует проектировать гибкие компенсаторы из труб и углы поворотов.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1.5.1.6.16. На территориях </w:t>
      </w:r>
      <w:r w:rsidRPr="00267454">
        <w:rPr>
          <w:rFonts w:ascii="Times New Roman" w:hAnsi="Times New Roman" w:cs="Times New Roman"/>
          <w:sz w:val="20"/>
          <w:szCs w:val="20"/>
        </w:rPr>
        <w:t>с просадочными</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грунтами</w:t>
      </w:r>
      <w:r w:rsidRPr="00267454">
        <w:rPr>
          <w:rFonts w:ascii="Times New Roman" w:hAnsi="Times New Roman" w:cs="Times New Roman"/>
          <w:b w:val="0"/>
          <w:bCs w:val="0"/>
          <w:sz w:val="20"/>
          <w:szCs w:val="20"/>
        </w:rPr>
        <w:t xml:space="preserve"> размещение зданий и сооружений тепловых сетей предпочтительно проектировать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 позволяющими применять фундаменты глубокого заложения, в том числе свайные.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1.5.1.6.17. Здания и сооружения с мокрыми технологическими процессами следует проектировать в пониженных частях территорий с просадочными грунтами. На участках с высоким расположением уровня подземных вод, а также на участках с дренирующим слоем, подстилающим просадочную толщу, указанные здания и сооружения следует располагать на расстоянии от других зданий и сооружений, равном: не менее 1,5 толщины просадочного слоя в грунтовых условиях I типа по просадочности, а также II типа по просадочности при наличии водопроницаемых подстилающих грунтов; не менее 3-кратной толщины просадочного слоя в грунтовых условиях II типа по просадочности при наличии водонепроницаемых подстилающих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постоянных источников замачивания до зданий и сооружений допускается не ограничивать при условии полного устранения просадочных свойств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1.5.1.6.18. Емкостные сооружения тепловых сетей должны располагаться, как правило, на участках с наличием дренирующего слоя и с минимальной толщиной просадочных, засоленных и набухающих грунтов. При расположении </w:t>
      </w:r>
      <w:r w:rsidRPr="00267454">
        <w:rPr>
          <w:rFonts w:ascii="Times New Roman" w:hAnsi="Times New Roman" w:cs="Times New Roman"/>
          <w:b w:val="0"/>
          <w:bCs w:val="0"/>
          <w:sz w:val="20"/>
          <w:szCs w:val="20"/>
        </w:rPr>
        <w:lastRenderedPageBreak/>
        <w:t>площадки строительства для емкостных сооружений на склоне следует предусматривать нагорную канаву для отведения дождевых и талых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емкостных сооружений до зданий и сооружений различного назначения в грунтах II типа по просадочности при водопроницаемых (дренажных) подстилающих грунтах должно быть не менее 1,5 толщины просадочного слоя, а при недренирующих подстилающих грунтах – не менее тройной толщины просадочного слоя, но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1.5.1.6.19. Размещение тепловых сетей производится в соответствии с требованиями раздела 1.5.1. части I (подраздел «Размещение инженерных сетей»).</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1.5.1.7. Газоснабжение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 Проектирование, строительство, капитальный ремонт, расширение и техническое перевооружение сетей газораспределения и газопотребления должны осуществляться в соответст</w:t>
      </w:r>
      <w:r w:rsidRPr="00267454">
        <w:rPr>
          <w:rFonts w:ascii="Times New Roman" w:hAnsi="Times New Roman" w:cs="Times New Roman"/>
          <w:b w:val="0"/>
          <w:bCs w:val="0"/>
          <w:spacing w:val="-2"/>
          <w:sz w:val="20"/>
          <w:szCs w:val="20"/>
        </w:rPr>
        <w:t>вии со схемами газоснабжения</w:t>
      </w:r>
      <w:r w:rsidRPr="00267454">
        <w:rPr>
          <w:rFonts w:ascii="Times New Roman" w:hAnsi="Times New Roman" w:cs="Times New Roman"/>
          <w:b w:val="0"/>
          <w:bCs w:val="0"/>
          <w:sz w:val="20"/>
          <w:szCs w:val="20"/>
        </w:rPr>
        <w:t>, разработанными в составе федеральной, межрегиональных и региональных программ газификации в целях обеспечения предусматриваемого этими программами уровня газификации жилищно-</w:t>
      </w:r>
      <w:r w:rsidRPr="00267454">
        <w:rPr>
          <w:rFonts w:ascii="Times New Roman" w:hAnsi="Times New Roman" w:cs="Times New Roman"/>
          <w:b w:val="0"/>
          <w:bCs w:val="0"/>
          <w:spacing w:val="-2"/>
          <w:sz w:val="20"/>
          <w:szCs w:val="20"/>
        </w:rPr>
        <w:t>коммунального хозяйства, промышленных и иных организаций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строительство, капитальный ремонт, расширение, техническое перевооружение, консервацию и ликвидацию сетей газораспределения, сетей газопотребления и объектов СУГ следует осуществлять в соответствии с требованиями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 Размещение магистральных газопроводов на территории населенных пунктов не допускается. Ширина полосы отвода земель и площадь земельных участков для строительства магистральных газопроводов определяются в соответствии с требованиями СН 452-73.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Санитарные разрывы от магистральных газопроводов определяются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1.5.1.7.3. Газораспределительная система должна обеспечивать подачу потребителям газа требуемых параметров в необходимом объеме.</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неотключаемых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Расходы газа потребителями следует определять в соответствии </w:t>
      </w:r>
      <w:r w:rsidRPr="00267454">
        <w:rPr>
          <w:rFonts w:ascii="Times New Roman" w:hAnsi="Times New Roman" w:cs="Times New Roman"/>
          <w:b w:val="0"/>
          <w:bCs w:val="0"/>
          <w:sz w:val="20"/>
          <w:szCs w:val="20"/>
        </w:rPr>
        <w:t>с нормами потребления газа, приведенными в СП 42-101-2003.</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1.5.1.7.4. </w:t>
      </w:r>
      <w:r w:rsidRPr="00267454">
        <w:rPr>
          <w:rFonts w:ascii="Times New Roman" w:hAnsi="Times New Roman" w:cs="Times New Roman"/>
          <w:b w:val="0"/>
          <w:sz w:val="20"/>
          <w:szCs w:val="20"/>
        </w:rPr>
        <w:t>Годовые расходы газа для населения (без учета отопления), предприятий бытового обслуживания населения, общественного питания, предприятий по производству хлеба и кондитерских изделий, а также для учреждений здравоохранения рекомендуется определять по нормам расхода теплоты, приведенным в</w:t>
      </w:r>
      <w:r w:rsidRPr="00267454">
        <w:rPr>
          <w:rFonts w:ascii="Times New Roman" w:hAnsi="Times New Roman" w:cs="Times New Roman"/>
          <w:b w:val="0"/>
          <w:bCs w:val="0"/>
          <w:sz w:val="20"/>
          <w:szCs w:val="20"/>
        </w:rPr>
        <w:t xml:space="preserve"> приложении 5 настоящих нормативов. </w:t>
      </w:r>
      <w:r w:rsidRPr="00267454">
        <w:rPr>
          <w:rFonts w:ascii="Times New Roman" w:hAnsi="Times New Roman" w:cs="Times New Roman"/>
          <w:b w:val="0"/>
          <w:sz w:val="20"/>
          <w:szCs w:val="20"/>
        </w:rPr>
        <w:t>Нормы расхода газа для потребителей, не перечисленные в приложении 5, следует принимать по нормам расхода других видов топлива или по данным фактического расхода используемого топлива с учетом КПД при переводе на газовое топливо.</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предприятий торговли, бытового обслуживания непроизводственного характера и т. п. допускается принимать в размере до 5 % суммарного расхода теплоты на жилые дома.</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расходы газа на нужды промышленных и сельскохозяйственных предприятий следует определять по данным топливопотребления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Годовые и расчетные часовые расходы теплоты на нужды отопления, вентиляции и горячего водоснабжения определяют в соответствии с указаниями СП 30.13330.2012, СП 60.13330.2012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СП 124.13330.2012.</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Системы газоснабжения населенных пунктов должны рассчитываться на максимальный часовой расход газа.</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1.5.1.7.5. При разработке документов территориального планирования </w:t>
      </w:r>
      <w:r w:rsidRPr="00267454">
        <w:rPr>
          <w:rFonts w:ascii="Times New Roman" w:hAnsi="Times New Roman" w:cs="Times New Roman"/>
          <w:b w:val="0"/>
          <w:sz w:val="20"/>
          <w:szCs w:val="20"/>
        </w:rPr>
        <w:t>допускается принимать укрупненные показатели потребления газа,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 на 1 чел., при теплоте сгорания газа 34 МДж/м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(8000 ккал/м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 наличии централизованного горячего водоснабжения – 120;</w:t>
      </w:r>
    </w:p>
    <w:p w:rsidR="00E85441" w:rsidRPr="00267454" w:rsidRDefault="00E85441" w:rsidP="00E85441">
      <w:pPr>
        <w:autoSpaceDE w:val="0"/>
        <w:autoSpaceDN w:val="0"/>
        <w:adjustRightInd w:val="0"/>
        <w:spacing w:line="238"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 горячем водоснабжении от газовых водонагревателей – 300;</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при отсутствии всяких видов горячего водоснабжения – 180</w:t>
      </w:r>
      <w:r w:rsidRPr="00267454">
        <w:rPr>
          <w:rFonts w:ascii="Times New Roman" w:hAnsi="Times New Roman" w:cs="Times New Roman"/>
          <w:b w:val="0"/>
          <w:spacing w:val="-3"/>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1.5.1.7.6. Выбор схем газораспределения следует производить в зависимости от объема, структуры и плотности газопотребления городских округов и поселений, размещения жилых и производственных зон, а также источников газоснабжения (местоположение и мощность существующих и проектируемых магистральных газопроводов, газораспределительных станций и др.).</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схемы сетей газораспределения должен быть обоснован экономически и обеспечен необходимой степенью безопасности.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1.5.1.7.7. При использовании одно- или многоступенчатой сети газораспределения подача газа потребителям производится по распределительным газопроводам одной или нескольких категорий давления. В городских округах и поселениях следует предусматривать сети газораспределения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по давлению с пунктами редуцирования газа (ПРГ) у потребителя. Допускается подача газа от одного ПРГ по распределительным газопроводам ограниченному количеству </w:t>
      </w:r>
      <w:r w:rsidRPr="00267454">
        <w:rPr>
          <w:rFonts w:ascii="Times New Roman" w:hAnsi="Times New Roman" w:cs="Times New Roman"/>
          <w:b w:val="0"/>
          <w:bCs w:val="0"/>
          <w:spacing w:val="-2"/>
          <w:sz w:val="20"/>
          <w:szCs w:val="20"/>
        </w:rPr>
        <w:t>потребителей – не более трех многоквартирных домов с общим количеством квартир не более 150. При газификации одноквартирных жилых домов следует предусматривать ПРГ для каждого дома.</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Классификация газопроводов по рабочему давлению транспортируемого газа приведена в таблице </w:t>
      </w:r>
      <w:r w:rsidR="00175689">
        <w:rPr>
          <w:rFonts w:ascii="Times New Roman" w:hAnsi="Times New Roman" w:cs="Times New Roman"/>
          <w:b w:val="0"/>
          <w:bCs w:val="0"/>
          <w:sz w:val="20"/>
          <w:szCs w:val="20"/>
        </w:rPr>
        <w:t>38</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38</w:t>
      </w:r>
    </w:p>
    <w:tbl>
      <w:tblPr>
        <w:tblW w:w="4878"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1622"/>
        <w:gridCol w:w="2744"/>
        <w:gridCol w:w="3832"/>
      </w:tblGrid>
      <w:tr w:rsidR="00E85441" w:rsidRPr="00267454" w:rsidTr="00E85441">
        <w:trPr>
          <w:cantSplit/>
          <w:tblHeader/>
        </w:trPr>
        <w:tc>
          <w:tcPr>
            <w:tcW w:w="1676" w:type="pct"/>
            <w:gridSpan w:val="2"/>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Классификация газопроводов</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 давлению, категория</w:t>
            </w:r>
          </w:p>
        </w:tc>
        <w:tc>
          <w:tcPr>
            <w:tcW w:w="1387" w:type="pc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Вид транспортируемого газа</w:t>
            </w:r>
          </w:p>
        </w:tc>
        <w:tc>
          <w:tcPr>
            <w:tcW w:w="1937" w:type="pc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Рабочее давление в газопроводе, МПа</w:t>
            </w:r>
          </w:p>
        </w:tc>
      </w:tr>
      <w:tr w:rsidR="00E85441" w:rsidRPr="00267454" w:rsidTr="00E85441">
        <w:trPr>
          <w:trHeight w:val="170"/>
        </w:trPr>
        <w:tc>
          <w:tcPr>
            <w:tcW w:w="856" w:type="pct"/>
            <w:vMerge w:val="restart"/>
          </w:tcPr>
          <w:p w:rsidR="00E85441" w:rsidRPr="00267454" w:rsidRDefault="00E85441" w:rsidP="00E85441">
            <w:pPr>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Высокое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Iа</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1,2</w:t>
            </w:r>
          </w:p>
        </w:tc>
      </w:tr>
      <w:tr w:rsidR="00E85441" w:rsidRPr="00267454" w:rsidTr="00E85441">
        <w:trPr>
          <w:trHeight w:val="170"/>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vMerge w:val="restar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0,6 до 1,2 включительно</w:t>
            </w:r>
          </w:p>
        </w:tc>
      </w:tr>
      <w:tr w:rsidR="00E85441" w:rsidRPr="00267454" w:rsidTr="00E85441">
        <w:trPr>
          <w:trHeight w:val="96"/>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vMerge/>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СУГ *</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0,6 до 1,6 включительно</w:t>
            </w:r>
          </w:p>
        </w:tc>
      </w:tr>
      <w:tr w:rsidR="00E85441" w:rsidRPr="00267454" w:rsidTr="00E85441">
        <w:trPr>
          <w:trHeight w:val="170"/>
        </w:trPr>
        <w:tc>
          <w:tcPr>
            <w:tcW w:w="856" w:type="pct"/>
            <w:vMerge/>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0,3 до 0,6 включительно</w:t>
            </w:r>
          </w:p>
        </w:tc>
      </w:tr>
      <w:tr w:rsidR="00E85441" w:rsidRPr="00267454" w:rsidTr="00E85441">
        <w:trPr>
          <w:trHeight w:val="170"/>
        </w:trPr>
        <w:tc>
          <w:tcPr>
            <w:tcW w:w="856" w:type="pct"/>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0,005 до 0,3 включительно</w:t>
            </w:r>
          </w:p>
        </w:tc>
      </w:tr>
      <w:tr w:rsidR="00E85441" w:rsidRPr="00267454" w:rsidTr="00E85441">
        <w:trPr>
          <w:trHeight w:val="170"/>
        </w:trPr>
        <w:tc>
          <w:tcPr>
            <w:tcW w:w="856" w:type="pct"/>
          </w:tcPr>
          <w:p w:rsidR="00E85441" w:rsidRPr="00267454" w:rsidRDefault="00E85441" w:rsidP="00E85441">
            <w:pPr>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Низкое</w:t>
            </w:r>
          </w:p>
        </w:tc>
        <w:tc>
          <w:tcPr>
            <w:tcW w:w="820"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lang w:val="en-US"/>
              </w:rPr>
            </w:pPr>
            <w:r w:rsidRPr="00267454">
              <w:rPr>
                <w:rFonts w:ascii="Times New Roman" w:hAnsi="Times New Roman" w:cs="Times New Roman"/>
                <w:b w:val="0"/>
                <w:bCs w:val="0"/>
                <w:sz w:val="20"/>
                <w:szCs w:val="20"/>
              </w:rPr>
              <w:t>I</w:t>
            </w:r>
            <w:r w:rsidRPr="00267454">
              <w:rPr>
                <w:rFonts w:ascii="Times New Roman" w:hAnsi="Times New Roman" w:cs="Times New Roman"/>
                <w:b w:val="0"/>
                <w:bCs w:val="0"/>
                <w:sz w:val="20"/>
                <w:szCs w:val="20"/>
                <w:lang w:val="en-US"/>
              </w:rPr>
              <w:t>V</w:t>
            </w:r>
          </w:p>
        </w:tc>
        <w:tc>
          <w:tcPr>
            <w:tcW w:w="138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природный и СУГ</w:t>
            </w:r>
          </w:p>
        </w:tc>
        <w:tc>
          <w:tcPr>
            <w:tcW w:w="1937" w:type="pct"/>
          </w:tcPr>
          <w:p w:rsidR="00E85441" w:rsidRPr="00267454" w:rsidRDefault="00E85441" w:rsidP="00E85441">
            <w:pPr>
              <w:spacing w:line="240" w:lineRule="auto"/>
              <w:ind w:lef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0,005 включительно</w:t>
            </w:r>
          </w:p>
        </w:tc>
      </w:tr>
    </w:tbl>
    <w:p w:rsidR="00E85441" w:rsidRPr="00175689" w:rsidRDefault="00E85441" w:rsidP="00E85441">
      <w:pPr>
        <w:spacing w:before="120"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СУГ – сжиженный углеводородный газ</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1.5.1.7.8. При проектировании давление газа во внутренних газопроводах и перед газоиспользующим оборудованием должно соответствовать давлению, необходимому для устойчивой работы этого оборудования, но не должно превышать значений, приведенных в таблице </w:t>
      </w:r>
      <w:r w:rsidR="00175689">
        <w:rPr>
          <w:rFonts w:ascii="Times New Roman" w:hAnsi="Times New Roman" w:cs="Times New Roman"/>
          <w:b w:val="0"/>
          <w:bCs w:val="0"/>
          <w:sz w:val="20"/>
          <w:szCs w:val="20"/>
        </w:rPr>
        <w:t>39</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39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572"/>
        <w:gridCol w:w="1887"/>
        <w:gridCol w:w="2211"/>
      </w:tblGrid>
      <w:tr w:rsidR="00E85441" w:rsidRPr="00267454" w:rsidTr="00E85441">
        <w:trPr>
          <w:cantSplit/>
          <w:tblHeader/>
          <w:jc w:val="center"/>
        </w:trPr>
        <w:tc>
          <w:tcPr>
            <w:tcW w:w="5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п/п</w:t>
            </w:r>
          </w:p>
        </w:tc>
        <w:tc>
          <w:tcPr>
            <w:tcW w:w="557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Потребители газа, размещенные в зданиях</w:t>
            </w:r>
          </w:p>
        </w:tc>
        <w:tc>
          <w:tcPr>
            <w:tcW w:w="1887" w:type="dxa"/>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Давление газа во внутреннем газопроводе, МПа</w:t>
            </w:r>
          </w:p>
        </w:tc>
        <w:tc>
          <w:tcPr>
            <w:tcW w:w="2211" w:type="dxa"/>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bCs w:val="0"/>
                <w:spacing w:val="-2"/>
                <w:sz w:val="20"/>
                <w:szCs w:val="20"/>
              </w:rPr>
            </w:pPr>
            <w:r w:rsidRPr="00267454">
              <w:rPr>
                <w:rFonts w:ascii="Times New Roman" w:hAnsi="Times New Roman" w:cs="Times New Roman"/>
                <w:bCs w:val="0"/>
                <w:spacing w:val="-2"/>
                <w:sz w:val="20"/>
                <w:szCs w:val="20"/>
              </w:rPr>
              <w:t>Давление газа перед газоиспользующим оборудованием, МПа</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Газотурбинные и парогазовые установки</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Производственные здания, в которых величина давления газа обусловлена требованиями производства</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Прочие производственные здания </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Бытовые здания производственного назначения отдельно стоящие, пристроенные к производственным зданиям и встроенные в эти здания</w:t>
            </w:r>
          </w:p>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общественные здания производственного назначения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Административные и бытовые здания, не вошедшие в п. 3</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0,005</w:t>
            </w:r>
          </w:p>
        </w:tc>
      </w:tr>
      <w:tr w:rsidR="00E85441" w:rsidRPr="00267454" w:rsidTr="00E85441">
        <w:trPr>
          <w:jc w:val="center"/>
        </w:trPr>
        <w:tc>
          <w:tcPr>
            <w:tcW w:w="507" w:type="dxa"/>
            <w:vMerge w:val="restart"/>
          </w:tcPr>
          <w:p w:rsidR="00E85441" w:rsidRPr="00267454" w:rsidRDefault="00E85441" w:rsidP="00E85441">
            <w:pPr>
              <w:spacing w:line="25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r w:rsidRPr="00267454">
              <w:rPr>
                <w:sz w:val="20"/>
                <w:szCs w:val="20"/>
              </w:rPr>
              <w:br w:type="page"/>
            </w:r>
          </w:p>
        </w:tc>
        <w:tc>
          <w:tcPr>
            <w:tcW w:w="5572" w:type="dxa"/>
            <w:tcBorders>
              <w:bottom w:val="nil"/>
            </w:tcBorders>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Котельные:</w:t>
            </w:r>
          </w:p>
        </w:tc>
        <w:tc>
          <w:tcPr>
            <w:tcW w:w="188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211"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Borders>
              <w:top w:val="nil"/>
            </w:tcBorders>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w:t>
            </w:r>
          </w:p>
        </w:tc>
        <w:tc>
          <w:tcPr>
            <w:tcW w:w="188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trHeight w:val="277"/>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производственных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r>
      <w:tr w:rsidR="00E85441" w:rsidRPr="00267454" w:rsidTr="00E85441">
        <w:trPr>
          <w:jc w:val="center"/>
        </w:trPr>
        <w:tc>
          <w:tcPr>
            <w:tcW w:w="507" w:type="dxa"/>
            <w:vMerge/>
          </w:tcPr>
          <w:p w:rsidR="00E85441" w:rsidRPr="00267454" w:rsidRDefault="00E85441" w:rsidP="00E85441">
            <w:pPr>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общественных (в том числе административного назначения), административных и бытовых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0,005</w:t>
            </w:r>
          </w:p>
        </w:tc>
      </w:tr>
      <w:tr w:rsidR="00E85441" w:rsidRPr="00267454" w:rsidTr="00E85441">
        <w:trPr>
          <w:jc w:val="center"/>
        </w:trPr>
        <w:tc>
          <w:tcPr>
            <w:tcW w:w="507"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пристроенные, встроенные и крышные жилых зданий</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5572" w:type="dxa"/>
          </w:tcPr>
          <w:p w:rsidR="00E85441" w:rsidRPr="00267454" w:rsidRDefault="00E85441" w:rsidP="00E85441">
            <w:pPr>
              <w:spacing w:line="238"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Общественные (в том числе административного назначения) здания (кроме зданий, установка газоиспользующего оборудования в которых не допускается) и складские помещения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jc w:val="center"/>
        </w:trPr>
        <w:tc>
          <w:tcPr>
            <w:tcW w:w="5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5572" w:type="dxa"/>
          </w:tcPr>
          <w:p w:rsidR="00E85441" w:rsidRPr="00267454" w:rsidRDefault="00E85441" w:rsidP="00E85441">
            <w:pPr>
              <w:spacing w:line="239"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Жилые здания</w:t>
            </w:r>
          </w:p>
        </w:tc>
        <w:tc>
          <w:tcPr>
            <w:tcW w:w="18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c>
          <w:tcPr>
            <w:tcW w:w="221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0,003</w:t>
            </w:r>
          </w:p>
        </w:tc>
      </w:tr>
    </w:tbl>
    <w:p w:rsidR="00E85441" w:rsidRPr="00267454" w:rsidRDefault="00E85441" w:rsidP="00E85441">
      <w:pPr>
        <w:spacing w:line="238" w:lineRule="auto"/>
        <w:ind w:firstLine="709"/>
        <w:rPr>
          <w:rFonts w:ascii="Times New Roman" w:hAnsi="Times New Roman" w:cs="Times New Roman"/>
          <w:b w:val="0"/>
          <w:bCs w:val="0"/>
          <w:sz w:val="20"/>
          <w:szCs w:val="20"/>
        </w:rPr>
      </w:pP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1.5.1.7.9. Размещение газопроводов следует осуществлять в соответствии с требованиями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sz w:val="20"/>
          <w:szCs w:val="20"/>
        </w:rPr>
        <w:t xml:space="preserve"> (подраздел «Размещение инженерных сетей»)</w:t>
      </w:r>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1.5.1.7.10. Для регулирования давления газа в газораспределительной сети предусматривают следующие </w:t>
      </w:r>
      <w:r w:rsidRPr="00267454">
        <w:rPr>
          <w:rFonts w:ascii="Times New Roman" w:hAnsi="Times New Roman" w:cs="Times New Roman"/>
          <w:bCs w:val="0"/>
          <w:sz w:val="20"/>
          <w:szCs w:val="20"/>
        </w:rPr>
        <w:t>пункты редуцирования газа</w:t>
      </w:r>
      <w:r w:rsidRPr="00267454">
        <w:rPr>
          <w:rFonts w:ascii="Times New Roman" w:hAnsi="Times New Roman" w:cs="Times New Roman"/>
          <w:b w:val="0"/>
          <w:bCs w:val="0"/>
          <w:sz w:val="20"/>
          <w:szCs w:val="20"/>
        </w:rPr>
        <w:t xml:space="preserve">: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(ГРП);</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блочные (ГРПБ) заводского изготовления в зданиях контейнерного типа;</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пункты шкафные (ГРПШ);</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газорегуляторные установки (ГРУ).</w:t>
      </w:r>
    </w:p>
    <w:p w:rsidR="00E85441" w:rsidRPr="00267454" w:rsidRDefault="00E85441" w:rsidP="00E85441">
      <w:pPr>
        <w:shd w:val="clear" w:color="auto" w:fill="FFFFFF"/>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1.5.1.7.11. ГРП размещают:</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отдельно стоящими;</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пристроенными к газифицируемым производственным зданиям, котельным и общественным зданиям с помещениями производственного характера;</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E85441" w:rsidRPr="00267454" w:rsidRDefault="00E85441" w:rsidP="00E85441">
      <w:pPr>
        <w:shd w:val="clear" w:color="auto" w:fill="FFFFFF"/>
        <w:overflowPunct w:val="0"/>
        <w:autoSpaceDE w:val="0"/>
        <w:autoSpaceDN w:val="0"/>
        <w:adjustRightInd w:val="0"/>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покрытиях газифицируемых производственных зданий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с негорючим утеплителем.</w:t>
      </w:r>
    </w:p>
    <w:p w:rsidR="00E85441" w:rsidRPr="00267454" w:rsidRDefault="00E85441" w:rsidP="00E85441">
      <w:pPr>
        <w:shd w:val="clear" w:color="auto" w:fill="FFFFFF"/>
        <w:overflowPunct w:val="0"/>
        <w:autoSpaceDE w:val="0"/>
        <w:autoSpaceDN w:val="0"/>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ГРПБ следует размещать отдельно стоящими.</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размещать ГРПШ ниже уровня поверхности земли, при этом такой ГРПШ следует считать отдельно стоящим.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1.5.1.7.12. Отдельно стоящие ГРП, ГРПБ и ГРПШ в городских округах и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w:t>
      </w:r>
      <w:r w:rsidR="00175689">
        <w:rPr>
          <w:rFonts w:ascii="Times New Roman" w:hAnsi="Times New Roman" w:cs="Times New Roman"/>
          <w:b w:val="0"/>
          <w:bCs w:val="0"/>
          <w:sz w:val="20"/>
          <w:szCs w:val="20"/>
        </w:rPr>
        <w:t>40</w:t>
      </w:r>
      <w:r w:rsidRPr="00267454">
        <w:rPr>
          <w:rFonts w:ascii="Times New Roman" w:hAnsi="Times New Roman" w:cs="Times New Roman"/>
          <w:b w:val="0"/>
          <w:bCs w:val="0"/>
          <w:sz w:val="20"/>
          <w:szCs w:val="20"/>
        </w:rPr>
        <w:t xml:space="preserve">, а на территории промышленных предприятий и других предприятий производственного назначения – согласно требованиям </w:t>
      </w:r>
      <w:r w:rsidRPr="00267454">
        <w:rPr>
          <w:rFonts w:ascii="Times New Roman" w:hAnsi="Times New Roman" w:cs="Times New Roman"/>
          <w:b w:val="0"/>
          <w:sz w:val="20"/>
          <w:szCs w:val="20"/>
        </w:rPr>
        <w:t>СП 4.13130.2013</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На территории </w:t>
      </w:r>
      <w:r w:rsidR="001F1577">
        <w:rPr>
          <w:rFonts w:ascii="Times New Roman" w:hAnsi="Times New Roman" w:cs="Times New Roman"/>
          <w:b w:val="0"/>
          <w:bCs w:val="0"/>
          <w:spacing w:val="-3"/>
          <w:sz w:val="20"/>
          <w:szCs w:val="20"/>
        </w:rPr>
        <w:t xml:space="preserve">Велижского </w:t>
      </w:r>
      <w:r w:rsidRPr="00267454">
        <w:rPr>
          <w:rFonts w:ascii="Times New Roman" w:hAnsi="Times New Roman" w:cs="Times New Roman"/>
          <w:b w:val="0"/>
          <w:bCs w:val="0"/>
          <w:spacing w:val="-3"/>
          <w:sz w:val="20"/>
          <w:szCs w:val="20"/>
        </w:rPr>
        <w:t>городск</w:t>
      </w:r>
      <w:r w:rsidR="001F1577">
        <w:rPr>
          <w:rFonts w:ascii="Times New Roman" w:hAnsi="Times New Roman" w:cs="Times New Roman"/>
          <w:b w:val="0"/>
          <w:bCs w:val="0"/>
          <w:spacing w:val="-3"/>
          <w:sz w:val="20"/>
          <w:szCs w:val="20"/>
        </w:rPr>
        <w:t>ого</w:t>
      </w:r>
      <w:r w:rsidRPr="00267454">
        <w:rPr>
          <w:rFonts w:ascii="Times New Roman" w:hAnsi="Times New Roman" w:cs="Times New Roman"/>
          <w:b w:val="0"/>
          <w:bCs w:val="0"/>
          <w:spacing w:val="-3"/>
          <w:sz w:val="20"/>
          <w:szCs w:val="20"/>
        </w:rPr>
        <w:t xml:space="preserve"> поселени</w:t>
      </w:r>
      <w:r w:rsidR="001F1577">
        <w:rPr>
          <w:rFonts w:ascii="Times New Roman" w:hAnsi="Times New Roman" w:cs="Times New Roman"/>
          <w:b w:val="0"/>
          <w:bCs w:val="0"/>
          <w:spacing w:val="-3"/>
          <w:sz w:val="20"/>
          <w:szCs w:val="20"/>
        </w:rPr>
        <w:t>я</w:t>
      </w:r>
      <w:r w:rsidRPr="00267454">
        <w:rPr>
          <w:rFonts w:ascii="Times New Roman" w:hAnsi="Times New Roman" w:cs="Times New Roman"/>
          <w:b w:val="0"/>
          <w:bCs w:val="0"/>
          <w:spacing w:val="-3"/>
          <w:sz w:val="20"/>
          <w:szCs w:val="20"/>
        </w:rPr>
        <w:t xml:space="preserve"> в стесненных условиях разрешается уменьшение на 30 % расстояний от зданий и сооружений до ПРГ пропускной способностью до 10 000 м</w:t>
      </w:r>
      <w:r w:rsidRPr="00267454">
        <w:rPr>
          <w:rFonts w:ascii="Times New Roman" w:hAnsi="Times New Roman" w:cs="Times New Roman"/>
          <w:b w:val="0"/>
          <w:bCs w:val="0"/>
          <w:spacing w:val="-3"/>
          <w:sz w:val="20"/>
          <w:szCs w:val="20"/>
          <w:vertAlign w:val="superscript"/>
        </w:rPr>
        <w:t>3</w:t>
      </w:r>
      <w:r w:rsidRPr="00267454">
        <w:rPr>
          <w:rFonts w:ascii="Times New Roman" w:hAnsi="Times New Roman" w:cs="Times New Roman"/>
          <w:b w:val="0"/>
          <w:bCs w:val="0"/>
          <w:spacing w:val="-3"/>
          <w:sz w:val="20"/>
          <w:szCs w:val="20"/>
        </w:rPr>
        <w:t>/ч.</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2737"/>
        <w:gridCol w:w="1687"/>
        <w:gridCol w:w="2009"/>
        <w:gridCol w:w="1559"/>
      </w:tblGrid>
      <w:tr w:rsidR="00E85441" w:rsidRPr="00267454" w:rsidTr="00E85441">
        <w:trPr>
          <w:cantSplit/>
          <w:trHeight w:val="258"/>
          <w:tblHeader/>
          <w:jc w:val="center"/>
        </w:trPr>
        <w:tc>
          <w:tcPr>
            <w:tcW w:w="2159" w:type="dxa"/>
            <w:vMerge w:val="restar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Давление газа на вводе в ГРП, ГРПБ, ГРПШ, МПа</w:t>
            </w:r>
          </w:p>
        </w:tc>
        <w:tc>
          <w:tcPr>
            <w:tcW w:w="7992" w:type="dxa"/>
            <w:gridSpan w:val="4"/>
            <w:shd w:val="clear" w:color="auto" w:fill="CCFFCC"/>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Расстояния в свету от отдельно стоящих ГРП, ГРПБ и по горизонтали</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(в свету) от отдельно стоящих ГРПШ по горизонтали, м, до</w:t>
            </w:r>
          </w:p>
        </w:tc>
      </w:tr>
      <w:tr w:rsidR="00E85441" w:rsidRPr="00267454" w:rsidTr="00E85441">
        <w:trPr>
          <w:cantSplit/>
          <w:trHeight w:val="505"/>
          <w:tblHeader/>
          <w:jc w:val="center"/>
        </w:trPr>
        <w:tc>
          <w:tcPr>
            <w:tcW w:w="2159"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737"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зданий и сооружений, за исключением сетей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инженерно-технического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обеспечения</w:t>
            </w:r>
          </w:p>
        </w:tc>
        <w:tc>
          <w:tcPr>
            <w:tcW w:w="1687"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железнодорожных путей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ближайшего рельса)</w:t>
            </w:r>
          </w:p>
        </w:tc>
        <w:tc>
          <w:tcPr>
            <w:tcW w:w="2009"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автомобильных </w:t>
            </w:r>
          </w:p>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дорог, магистральных улиц и дорог (до обочины)</w:t>
            </w:r>
          </w:p>
        </w:tc>
        <w:tc>
          <w:tcPr>
            <w:tcW w:w="1559" w:type="dxa"/>
            <w:shd w:val="clear" w:color="auto" w:fill="CCFFCC"/>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воздушных линий электропередачи</w:t>
            </w:r>
          </w:p>
        </w:tc>
      </w:tr>
      <w:tr w:rsidR="00E85441" w:rsidRPr="00267454" w:rsidTr="00E85441">
        <w:trPr>
          <w:trHeight w:val="170"/>
          <w:jc w:val="center"/>
        </w:trPr>
        <w:tc>
          <w:tcPr>
            <w:tcW w:w="2159" w:type="dxa"/>
          </w:tcPr>
          <w:p w:rsidR="00E85441" w:rsidRPr="00267454" w:rsidRDefault="00E85441" w:rsidP="00E85441">
            <w:pPr>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0,6 включительно</w:t>
            </w:r>
          </w:p>
        </w:tc>
        <w:tc>
          <w:tcPr>
            <w:tcW w:w="2737"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687"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2009"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59" w:type="dxa"/>
            <w:vMerge w:val="restart"/>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1,5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высоты опоры</w:t>
            </w:r>
          </w:p>
        </w:tc>
      </w:tr>
      <w:tr w:rsidR="00E85441" w:rsidRPr="00267454" w:rsidTr="00E85441">
        <w:trPr>
          <w:trHeight w:val="60"/>
          <w:jc w:val="center"/>
        </w:trPr>
        <w:tc>
          <w:tcPr>
            <w:tcW w:w="2159" w:type="dxa"/>
          </w:tcPr>
          <w:p w:rsidR="00E85441" w:rsidRPr="00267454" w:rsidRDefault="00E85441" w:rsidP="00E85441">
            <w:pPr>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Свыше 0,6 </w:t>
            </w:r>
          </w:p>
        </w:tc>
        <w:tc>
          <w:tcPr>
            <w:tcW w:w="273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68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0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59"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175689" w:rsidRDefault="00E85441" w:rsidP="00E85441">
      <w:pPr>
        <w:spacing w:before="120" w:line="239" w:lineRule="auto"/>
        <w:ind w:firstLine="709"/>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 xml:space="preserve">Примечания: </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 </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2. Требования таблицы распространяются также на узлы учета расхода газа, располагающиеся в отдельно стоящих зданиях или в шкафах на отдельно стоящих опорах. </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bCs w:val="0"/>
          <w:sz w:val="16"/>
          <w:szCs w:val="16"/>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1.5.5.3.5. СП 62.13330.2011. </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4. Расстояния от подземных сетей инженерно-технического обеспечения при параллельной прокладке до ГРП, ГРПБ, ГРПШ 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следует принимать в соответствии с СП 42.13330.2011 и СП 18.13330.2011, а от подземных газопроводов – в соответствии с приложением В СП 62.13330.2011.</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5. Расстояния от надземных газопроводов до ГРП, ГРПБ, ГРПШ 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xml:space="preserve">, следует принимать в соответствии с приложением Б СП 62.13330.2011, а для остальных надземных сетей инженерно-технического обеспечения – в соответствии с противопожарными нормами, но не менее </w:t>
      </w:r>
      <w:smartTag w:uri="urn:schemas-microsoft-com:office:smarttags" w:element="metricconverter">
        <w:smartTagPr>
          <w:attr w:name="ProductID" w:val="2 м"/>
        </w:smartTagPr>
        <w:r w:rsidRPr="00175689">
          <w:rPr>
            <w:rFonts w:ascii="Times New Roman" w:hAnsi="Times New Roman" w:cs="Times New Roman"/>
            <w:b w:val="0"/>
            <w:sz w:val="16"/>
            <w:szCs w:val="16"/>
          </w:rPr>
          <w:t>2 м</w:t>
        </w:r>
      </w:smartTag>
      <w:r w:rsidRPr="00175689">
        <w:rPr>
          <w:rFonts w:ascii="Times New Roman" w:hAnsi="Times New Roman" w:cs="Times New Roman"/>
          <w:b w:val="0"/>
          <w:sz w:val="16"/>
          <w:szCs w:val="16"/>
        </w:rPr>
        <w:t>.</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 xml:space="preserve">6. Прокладка сетей инженерно-технического обеспечения, в том числе газопроводов, не относящихся к </w:t>
      </w:r>
      <w:r w:rsidRPr="00175689">
        <w:rPr>
          <w:rFonts w:ascii="Times New Roman" w:hAnsi="Times New Roman" w:cs="Times New Roman"/>
          <w:b w:val="0"/>
          <w:bCs w:val="0"/>
          <w:sz w:val="16"/>
          <w:szCs w:val="16"/>
        </w:rPr>
        <w:t>ГРП, ГРПБ и ГРПШ</w:t>
      </w:r>
      <w:r w:rsidRPr="00175689">
        <w:rPr>
          <w:rFonts w:ascii="Times New Roman" w:hAnsi="Times New Roman" w:cs="Times New Roman"/>
          <w:b w:val="0"/>
          <w:sz w:val="16"/>
          <w:szCs w:val="16"/>
        </w:rPr>
        <w:t>, в пределах ограждений не допускается.</w:t>
      </w:r>
    </w:p>
    <w:p w:rsidR="00E85441" w:rsidRPr="00175689" w:rsidRDefault="00E85441" w:rsidP="00E85441">
      <w:pPr>
        <w:spacing w:line="239" w:lineRule="auto"/>
        <w:ind w:firstLine="709"/>
        <w:rPr>
          <w:rFonts w:ascii="Times New Roman" w:hAnsi="Times New Roman" w:cs="Times New Roman"/>
          <w:b w:val="0"/>
          <w:sz w:val="16"/>
          <w:szCs w:val="16"/>
        </w:rPr>
      </w:pPr>
      <w:r w:rsidRPr="00175689">
        <w:rPr>
          <w:rFonts w:ascii="Times New Roman" w:hAnsi="Times New Roman" w:cs="Times New Roman"/>
          <w:b w:val="0"/>
          <w:sz w:val="16"/>
          <w:szCs w:val="16"/>
        </w:rPr>
        <w:t>7. Следует предусматривать подъезды к ГРП и ГРПБ автотранспорта.</w:t>
      </w:r>
    </w:p>
    <w:p w:rsidR="00E85441" w:rsidRPr="00267454" w:rsidRDefault="00E85441" w:rsidP="00E85441">
      <w:pPr>
        <w:spacing w:line="239" w:lineRule="auto"/>
        <w:ind w:firstLine="709"/>
        <w:rPr>
          <w:rFonts w:ascii="Times New Roman" w:hAnsi="Times New Roman" w:cs="Times New Roman"/>
          <w:b w:val="0"/>
          <w:sz w:val="20"/>
          <w:szCs w:val="20"/>
        </w:rPr>
      </w:pPr>
      <w:r w:rsidRPr="00175689">
        <w:rPr>
          <w:rFonts w:ascii="Times New Roman" w:hAnsi="Times New Roman" w:cs="Times New Roman"/>
          <w:b w:val="0"/>
          <w:sz w:val="16"/>
          <w:szCs w:val="16"/>
        </w:rPr>
        <w:t xml:space="preserve">8. Расстояния от наружных стен ГРП, ГРПБ, ГРПШ или их ограждений при наличии </w:t>
      </w:r>
      <w:r w:rsidRPr="00175689">
        <w:rPr>
          <w:rFonts w:ascii="Times New Roman" w:hAnsi="Times New Roman" w:cs="Times New Roman"/>
          <w:b w:val="0"/>
          <w:bCs w:val="0"/>
          <w:sz w:val="16"/>
          <w:szCs w:val="16"/>
        </w:rPr>
        <w:t>выносных технических устройств, входящих в состав ГРП, ГРПБ и ГРПШ</w:t>
      </w:r>
      <w:r w:rsidRPr="00175689">
        <w:rPr>
          <w:rFonts w:ascii="Times New Roman" w:hAnsi="Times New Roman" w:cs="Times New Roman"/>
          <w:b w:val="0"/>
          <w:sz w:val="16"/>
          <w:szCs w:val="16"/>
        </w:rPr>
        <w:t xml:space="preserve"> </w:t>
      </w:r>
      <w:r w:rsidRPr="00175689">
        <w:rPr>
          <w:rFonts w:ascii="Times New Roman" w:hAnsi="Times New Roman" w:cs="Times New Roman"/>
          <w:b w:val="0"/>
          <w:bCs w:val="0"/>
          <w:sz w:val="16"/>
          <w:szCs w:val="16"/>
        </w:rPr>
        <w:t>и размещаемых в пределах их ограждений</w:t>
      </w:r>
      <w:r w:rsidRPr="00175689">
        <w:rPr>
          <w:rFonts w:ascii="Times New Roman" w:hAnsi="Times New Roman" w:cs="Times New Roman"/>
          <w:b w:val="0"/>
          <w:sz w:val="16"/>
          <w:szCs w:val="16"/>
        </w:rPr>
        <w:t xml:space="preserve">, до стволов деревьев с диаметром кроны не более </w:t>
      </w:r>
      <w:smartTag w:uri="urn:schemas-microsoft-com:office:smarttags" w:element="metricconverter">
        <w:smartTagPr>
          <w:attr w:name="ProductID" w:val="5 м"/>
        </w:smartTagPr>
        <w:r w:rsidRPr="00175689">
          <w:rPr>
            <w:rFonts w:ascii="Times New Roman" w:hAnsi="Times New Roman" w:cs="Times New Roman"/>
            <w:b w:val="0"/>
            <w:sz w:val="16"/>
            <w:szCs w:val="16"/>
          </w:rPr>
          <w:t>5 м</w:t>
        </w:r>
      </w:smartTag>
      <w:r w:rsidRPr="00175689">
        <w:rPr>
          <w:rFonts w:ascii="Times New Roman" w:hAnsi="Times New Roman" w:cs="Times New Roman"/>
          <w:b w:val="0"/>
          <w:sz w:val="16"/>
          <w:szCs w:val="16"/>
        </w:rPr>
        <w:t xml:space="preserve"> следует принимать не менее </w:t>
      </w:r>
      <w:smartTag w:uri="urn:schemas-microsoft-com:office:smarttags" w:element="metricconverter">
        <w:smartTagPr>
          <w:attr w:name="ProductID" w:val="4 м"/>
        </w:smartTagPr>
        <w:r w:rsidRPr="00175689">
          <w:rPr>
            <w:rFonts w:ascii="Times New Roman" w:hAnsi="Times New Roman" w:cs="Times New Roman"/>
            <w:b w:val="0"/>
            <w:sz w:val="16"/>
            <w:szCs w:val="16"/>
          </w:rPr>
          <w:t>4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1.5.1.7.13. </w:t>
      </w:r>
      <w:r w:rsidRPr="00267454">
        <w:rPr>
          <w:rFonts w:ascii="Times New Roman" w:hAnsi="Times New Roman" w:cs="Times New Roman"/>
          <w:b w:val="0"/>
          <w:bCs w:val="0"/>
          <w:spacing w:val="-2"/>
          <w:sz w:val="20"/>
          <w:szCs w:val="20"/>
        </w:rPr>
        <w:t>Газонаполнительные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(ГНС) и </w:t>
      </w:r>
      <w:r w:rsidRPr="00267454">
        <w:rPr>
          <w:rFonts w:ascii="Times New Roman" w:hAnsi="Times New Roman" w:cs="Times New Roman"/>
          <w:b w:val="0"/>
          <w:bCs w:val="0"/>
          <w:sz w:val="20"/>
          <w:szCs w:val="20"/>
        </w:rPr>
        <w:t xml:space="preserve">газонаполнительные пункты (ГНП) </w:t>
      </w:r>
      <w:r w:rsidRPr="00267454">
        <w:rPr>
          <w:rFonts w:ascii="Times New Roman" w:hAnsi="Times New Roman" w:cs="Times New Roman"/>
          <w:b w:val="0"/>
          <w:bCs w:val="0"/>
          <w:spacing w:val="-2"/>
          <w:sz w:val="20"/>
          <w:szCs w:val="20"/>
        </w:rPr>
        <w:t xml:space="preserve">следует размещать вне территории жилых и общественно-деловых зон городских округов и поселений, </w:t>
      </w:r>
      <w:r w:rsidRPr="00267454">
        <w:rPr>
          <w:rFonts w:ascii="Times New Roman" w:hAnsi="Times New Roman" w:cs="Times New Roman"/>
          <w:b w:val="0"/>
          <w:bCs w:val="0"/>
          <w:sz w:val="20"/>
          <w:szCs w:val="20"/>
        </w:rPr>
        <w:t>как правило, с подветренной стороны для ветров преобладающего направления по отношению к жилой застройке.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Площадку для размещения ГНС и ГНП следует выбирать с учетом расстояний до зданий и сооружений, не относящихся к ГНС, ГНП, а также наличия в районе строительства железных и автомобильных дорог и пожарных депо.</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1.5.1.7.14. Размеры земельных участков ГНС в зависимости от их производительности следует принимать по проекту, но не более, га, для станций производительностью:</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тыс. т/год – 6;</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тыс. т/год – 7;</w:t>
      </w:r>
    </w:p>
    <w:p w:rsidR="00E85441" w:rsidRPr="00267454" w:rsidRDefault="00E85441" w:rsidP="00E85441">
      <w:pPr>
        <w:tabs>
          <w:tab w:val="left" w:pos="2660"/>
        </w:tabs>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тыс. т/год – 8.</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земельных участков ГНП и промежуточных складов баллонов следует принимать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1.5.1.7.15. Площадку для размещения ГНС, ГНП следует предусматривать с учетом обеспечения снаружи ограждения вспаханной полосы земли или полосы, выполненной из наземного покрытия, не распространяющего пламя по своей поверхности, шириной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и минимальных расстояний </w:t>
      </w:r>
      <w:r w:rsidRPr="00267454">
        <w:rPr>
          <w:rFonts w:ascii="Times New Roman" w:hAnsi="Times New Roman" w:cs="Times New Roman"/>
          <w:b w:val="0"/>
          <w:sz w:val="20"/>
          <w:szCs w:val="20"/>
        </w:rPr>
        <w:t>до лесных массивов, м: хвойных пород – 50, лиственных пород – 20, смешанных – 30. По противопожарной полосе должен быть предусмотрен проезд только пожарных машин.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1.5.1.7.16. Противопожарные расстояния от зданий, сооружений и наружных установок ГНС, ГНП до объектов, не относящихся к ним, следует принимать по таблице 9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Минимальные расстояния между зданиями и сооружениями, наружными установками на территории ГНС, ГНП следует принимать в соответствии с требованиями таблицы 10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1.5.1.7.17. Станции регазификации следует проектировать в соответствии с требованиями, предъявляемыми к ГНС, ГНП.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1.5.1.7.18. Автогазозаправочные станции, технологические участки СУГ на многотопливных АЗС проектируются в соответствии с требованиями НПБ 111-98* и (или) технико-экономической документацией, согласованной в установленном порядке, требованиями СП 62.13330.2011, и    других нормативных документов, которые могут распространяться на проектирование данных объектов.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1.5.1.7.19. Резервуарные установки СУГ проектируются в соответствии с требованиями раздела 8.1 СП 62.13330.2011.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Количество резервуаров в установке должно быть не менее двух. Допускается установка одного резервуара, </w:t>
      </w:r>
      <w:r w:rsidRPr="00267454">
        <w:rPr>
          <w:rFonts w:ascii="Times New Roman" w:hAnsi="Times New Roman" w:cs="Times New Roman"/>
          <w:b w:val="0"/>
          <w:bCs w:val="0"/>
          <w:sz w:val="20"/>
          <w:szCs w:val="20"/>
        </w:rPr>
        <w:lastRenderedPageBreak/>
        <w:t>если по условиям эксплуатации допускаются перерывы в потреблении СУГ на длительное время (не менее месяца). Общая вместимость резервуарной установки и вместимость одного резервуара принимается по таблице 6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до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7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резервуарных установок общей вместимостью свыше </w:t>
      </w:r>
      <w:smartTag w:uri="urn:schemas-microsoft-com:office:smarttags" w:element="metricconverter">
        <w:smartTagPr>
          <w:attr w:name="ProductID" w:val="50 м3"/>
        </w:smartTagPr>
        <w:r w:rsidRPr="00267454">
          <w:rPr>
            <w:rFonts w:ascii="Times New Roman" w:hAnsi="Times New Roman" w:cs="Times New Roman"/>
            <w:b w:val="0"/>
            <w:bCs w:val="0"/>
            <w:sz w:val="20"/>
            <w:szCs w:val="20"/>
          </w:rPr>
          <w:t>50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до зданий и сооружений различного назначения и сетей инженерно-технического обеспечения следует принимать по таблице 9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до жилого здания, в котором размещены помещения общественного назначения, следует принимать как до жилых зданий.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1.5.1.7.20. Баллонные установки СУГ проектируются в соответствии с требованиями раздела 8.2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Баллонные установки СУГ, служащие в качестве источников газоснабжения зданий различного назначения, подразделяются на индивидуальные, в состав которых входит не более двух баллонов, и групповые, в состав которых входит более двух баллонов.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Максимальную общую вместимость групповой баллонной установки следует принимать по таблице 8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групповых баллонных установок до зданий и сооружений различного назначения следует принимать в соответствии с требованиями п. 8.2.4 СП 62.13330.2011.</w:t>
      </w:r>
    </w:p>
    <w:p w:rsidR="00E85441" w:rsidRPr="00267454" w:rsidRDefault="00E85441" w:rsidP="00E85441">
      <w:pPr>
        <w:tabs>
          <w:tab w:val="left" w:pos="167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индивидуальных баллонных установок до зданий и сооружений различного назначения следует принимать в соответствии с требованиями п. 8.2.5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1.5.1.7.21. Промежуточные склады баллонов следует размещать на территории городских округов и поселений на расстояниях от зданий и сооружений, указанных в таблице 9 СП 62.13330.2011 как для складов наполненных баллонов на ГНС, ГНП.</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Здания промежуточных складов баллонов должны соответствовать требованиям, предъявляемым к зданиям производственной зоны ГНС, ГНП, в том числе к сетям инженерно-технического обеспечения.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Промежуточные склады баллонов СУГ должны проектироваться с учетом требований СП 56.13330.2011.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Склады с баллонами СУГ на территории промышленных предприятий размещают в соответствии с требованиями СП 18.13330.2011 и СП 4.13130.2013.</w:t>
      </w:r>
    </w:p>
    <w:p w:rsidR="00E85441" w:rsidRPr="00267454" w:rsidRDefault="00E85441" w:rsidP="00E85441">
      <w:pPr>
        <w:spacing w:line="240"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1.5.1.7.22. Противопожарные расстояния от газопроводов и объектов газораспределительной сети до объектов, не относящихся к ним, определяются в соответствии с требованиями Федерального </w:t>
      </w:r>
      <w:r w:rsidRPr="00267454">
        <w:rPr>
          <w:rFonts w:ascii="Times New Roman" w:hAnsi="Times New Roman" w:cs="Times New Roman"/>
          <w:b w:val="0"/>
          <w:bCs w:val="0"/>
          <w:sz w:val="20"/>
          <w:szCs w:val="20"/>
        </w:rPr>
        <w:t>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1.5.1.7.23. Размеры охранных зон для объектов газораспределительной сети и условия использования земельных участков, расположенных в их пределах, определяются Правилами охраны газораспределительных сетей, утв. Постановлением Правительства Российской Федерации от 20.11.2000 № 878.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земельных участках, входящих в охранные зоны газораспределительных сетей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возводить объекты жилого, общественно-делового и производственного назначения;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устраивать свалки и склады, разливать растворы кислот, солей, щелочей и других химически активных веществ;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разводить огонь и размещать источники огня;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погреба,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открывать калитки и двери ГРП и других зданий газораспределительной сети, люки подземных колодцев, включать или отключать электроснабжение средств связи, освещения и систем телемеханики;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самовольно подключаться к газораспределительным сетям.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Хозяйственная деятельность в охранных зонах газораспределительных сетей,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осуществляется на основании письменного разрешения эксплуатационной организации газораспределительных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1.5.1.7.24. Для теплоснабжения и горячего водоснабжения многоэтажных</w:t>
      </w:r>
      <w:r w:rsidRPr="00267454">
        <w:rPr>
          <w:rFonts w:ascii="Times New Roman" w:hAnsi="Times New Roman" w:cs="Times New Roman"/>
          <w:b w:val="0"/>
          <w:bCs w:val="0"/>
          <w:sz w:val="20"/>
          <w:szCs w:val="20"/>
        </w:rPr>
        <w:t xml:space="preserve"> жилых зданий и сооружений допускается проектирование теплогенераторов с закрытой камерой сгорания. Установка теплогенераторов осуществляется в </w:t>
      </w:r>
      <w:r w:rsidRPr="00267454">
        <w:rPr>
          <w:rFonts w:ascii="Times New Roman" w:hAnsi="Times New Roman" w:cs="Times New Roman"/>
          <w:b w:val="0"/>
          <w:bCs w:val="0"/>
          <w:sz w:val="20"/>
          <w:szCs w:val="20"/>
        </w:rPr>
        <w:lastRenderedPageBreak/>
        <w:t xml:space="preserve">соответствии с </w:t>
      </w:r>
      <w:r w:rsidRPr="00267454">
        <w:rPr>
          <w:rFonts w:ascii="Times New Roman" w:hAnsi="Times New Roman" w:cs="Times New Roman"/>
          <w:b w:val="0"/>
          <w:bCs w:val="0"/>
          <w:spacing w:val="-2"/>
          <w:sz w:val="20"/>
          <w:szCs w:val="20"/>
        </w:rPr>
        <w:t>требованиями СП 60.13330.2011, СП 62.13330.2011, СП 41-108-2004, СП 42-101-2003.</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Отвод продуктов сгорания должен осуществляться через вертикальные дымоходы. Выброс дыми при этом следует выполнять выше кровли здания.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Прямой выброс продуктов сгорания через наружные конструкции зданий не допускается.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1.5.1.7.25. Проектирование объектов газоснабжения на территории малоэтажной застройки следует осуществлять в соответствии с требованиями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«Инженерные сети и сооружения на территории малоэтажной жилой застройки»)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1.5.1.7.26. Проектирование газораспределительных систем на территориях, подверженных опасным инженерно-геологическим и гидрологичес</w:t>
      </w:r>
      <w:r w:rsidRPr="00267454">
        <w:rPr>
          <w:rFonts w:ascii="Times New Roman" w:hAnsi="Times New Roman" w:cs="Times New Roman"/>
          <w:b w:val="0"/>
          <w:bCs w:val="0"/>
          <w:sz w:val="20"/>
          <w:szCs w:val="20"/>
        </w:rPr>
        <w:t xml:space="preserve">ким процессам следует осуществлять в соответствии с требованиями СП 14.13330.2011, </w:t>
      </w:r>
      <w:r w:rsidRPr="00267454">
        <w:rPr>
          <w:rFonts w:ascii="Times New Roman" w:hAnsi="Times New Roman" w:cs="Times New Roman"/>
          <w:b w:val="0"/>
          <w:sz w:val="20"/>
          <w:szCs w:val="20"/>
        </w:rPr>
        <w:t>СП 116.13330.2012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21.13330.2012</w:t>
      </w:r>
      <w:r w:rsidRPr="00267454">
        <w:rPr>
          <w:rFonts w:ascii="Times New Roman" w:hAnsi="Times New Roman" w:cs="Times New Roman"/>
          <w:b w:val="0"/>
          <w:bCs w:val="0"/>
          <w:sz w:val="20"/>
          <w:szCs w:val="20"/>
        </w:rPr>
        <w:t>.</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1.5.1.8. Электроснабжение</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и СП 31-110-2003.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 Расход энергоносителей и потребность в мощности источников следует определять: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промышленных и сельскохозяйственных предприятий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хозяйственно-бытовых и коммунальных нужд – в соответствии с действующими отраслевыми нормами по электро-, тепло- и газоснабжению.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 Укрупненные показатели электропотребления в населенных пунктах допускается принимать в соответствии с рекомендуемыми нормами электропотребления (приложение 6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предварительных расчетов укрупненные показатели удельной расчетной нагрузки территорий жилых и общественно-деловых зон городских населенных пунктов допускается принимать по таблице </w:t>
      </w:r>
      <w:r w:rsidR="00175689">
        <w:rPr>
          <w:rFonts w:ascii="Times New Roman" w:hAnsi="Times New Roman" w:cs="Times New Roman"/>
          <w:b w:val="0"/>
          <w:bCs w:val="0"/>
          <w:sz w:val="20"/>
          <w:szCs w:val="20"/>
        </w:rPr>
        <w:t>41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1695"/>
        <w:gridCol w:w="1399"/>
        <w:gridCol w:w="737"/>
        <w:gridCol w:w="1406"/>
        <w:gridCol w:w="1329"/>
        <w:gridCol w:w="737"/>
        <w:gridCol w:w="1412"/>
      </w:tblGrid>
      <w:tr w:rsidR="00E85441" w:rsidRPr="00267454" w:rsidTr="00E85441">
        <w:trPr>
          <w:cantSplit/>
          <w:trHeight w:val="284"/>
          <w:tblHeader/>
          <w:jc w:val="center"/>
        </w:trPr>
        <w:tc>
          <w:tcPr>
            <w:tcW w:w="1431" w:type="dxa"/>
            <w:vMerge w:val="restar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Категория </w:t>
            </w:r>
            <w:r w:rsidRPr="00267454">
              <w:rPr>
                <w:rFonts w:ascii="Times New Roman" w:hAnsi="Times New Roman" w:cs="Times New Roman"/>
                <w:spacing w:val="-3"/>
                <w:sz w:val="20"/>
                <w:szCs w:val="20"/>
              </w:rPr>
              <w:t>городского</w:t>
            </w:r>
            <w:r w:rsidRPr="00267454">
              <w:rPr>
                <w:rFonts w:ascii="Times New Roman" w:hAnsi="Times New Roman" w:cs="Times New Roman"/>
                <w:sz w:val="20"/>
                <w:szCs w:val="20"/>
              </w:rPr>
              <w:t xml:space="preserve"> населенного пункта</w:t>
            </w:r>
          </w:p>
        </w:tc>
        <w:tc>
          <w:tcPr>
            <w:tcW w:w="1695" w:type="dxa"/>
            <w:vMerge w:val="restart"/>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spacing w:val="-4"/>
                <w:sz w:val="20"/>
                <w:szCs w:val="20"/>
              </w:rPr>
            </w:pPr>
            <w:r w:rsidRPr="00267454">
              <w:rPr>
                <w:rFonts w:ascii="Times New Roman" w:hAnsi="Times New Roman" w:cs="Times New Roman"/>
                <w:spacing w:val="-4"/>
                <w:sz w:val="20"/>
                <w:szCs w:val="20"/>
              </w:rPr>
              <w:t xml:space="preserve">Расчетная </w:t>
            </w:r>
          </w:p>
          <w:p w:rsidR="00E85441" w:rsidRPr="00267454" w:rsidRDefault="00E85441" w:rsidP="00E85441">
            <w:pPr>
              <w:spacing w:line="240" w:lineRule="auto"/>
              <w:ind w:left="-85" w:right="-85" w:firstLine="0"/>
              <w:jc w:val="center"/>
              <w:rPr>
                <w:rFonts w:ascii="Times New Roman" w:hAnsi="Times New Roman" w:cs="Times New Roman"/>
                <w:spacing w:val="-2"/>
                <w:sz w:val="20"/>
                <w:szCs w:val="20"/>
              </w:rPr>
            </w:pPr>
            <w:r w:rsidRPr="00267454">
              <w:rPr>
                <w:rFonts w:ascii="Times New Roman" w:hAnsi="Times New Roman" w:cs="Times New Roman"/>
                <w:spacing w:val="-4"/>
                <w:sz w:val="20"/>
                <w:szCs w:val="20"/>
              </w:rPr>
              <w:t>удельн</w:t>
            </w:r>
            <w:r w:rsidRPr="00267454">
              <w:rPr>
                <w:rFonts w:ascii="Times New Roman" w:hAnsi="Times New Roman" w:cs="Times New Roman"/>
                <w:spacing w:val="-2"/>
                <w:sz w:val="20"/>
                <w:szCs w:val="20"/>
              </w:rPr>
              <w:t xml:space="preserve">ая </w:t>
            </w:r>
          </w:p>
          <w:p w:rsidR="00E85441" w:rsidRPr="00267454" w:rsidRDefault="00E85441" w:rsidP="00E85441">
            <w:pPr>
              <w:spacing w:line="240" w:lineRule="auto"/>
              <w:ind w:left="-85" w:right="-85"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обеспеченность общей </w:t>
            </w:r>
          </w:p>
          <w:p w:rsidR="00E85441" w:rsidRPr="00267454" w:rsidRDefault="00E85441" w:rsidP="00E85441">
            <w:pPr>
              <w:spacing w:line="240" w:lineRule="auto"/>
              <w:ind w:left="-85" w:right="-85" w:firstLine="0"/>
              <w:jc w:val="center"/>
              <w:rPr>
                <w:rFonts w:ascii="Times New Roman" w:hAnsi="Times New Roman" w:cs="Times New Roman"/>
                <w:b w:val="0"/>
                <w:bCs w:val="0"/>
                <w:sz w:val="20"/>
                <w:szCs w:val="20"/>
              </w:rPr>
            </w:pPr>
            <w:r w:rsidRPr="00267454">
              <w:rPr>
                <w:rFonts w:ascii="Times New Roman" w:hAnsi="Times New Roman" w:cs="Times New Roman"/>
                <w:spacing w:val="-2"/>
                <w:sz w:val="20"/>
                <w:szCs w:val="20"/>
              </w:rPr>
              <w:t>площадью,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/чел.</w:t>
            </w:r>
            <w:r w:rsidRPr="00267454">
              <w:rPr>
                <w:rFonts w:ascii="Times New Roman" w:hAnsi="Times New Roman" w:cs="Times New Roman"/>
                <w:sz w:val="20"/>
                <w:szCs w:val="20"/>
              </w:rPr>
              <w:t xml:space="preserve"> </w:t>
            </w:r>
          </w:p>
        </w:tc>
        <w:tc>
          <w:tcPr>
            <w:tcW w:w="7020" w:type="dxa"/>
            <w:gridSpan w:val="6"/>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Городской населенный пункт </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542"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плитами на природном газе, кВт/чел.</w:t>
            </w:r>
          </w:p>
        </w:tc>
        <w:tc>
          <w:tcPr>
            <w:tcW w:w="3478"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со стационарными электрическими</w:t>
            </w:r>
            <w:r w:rsidRPr="00267454">
              <w:rPr>
                <w:rFonts w:ascii="Times New Roman" w:hAnsi="Times New Roman" w:cs="Times New Roman"/>
                <w:b w:val="0"/>
                <w:bCs w:val="0"/>
                <w:spacing w:val="-2"/>
                <w:sz w:val="20"/>
                <w:szCs w:val="20"/>
              </w:rPr>
              <w:t xml:space="preserve"> плитами, кВт/чел.</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399" w:type="dxa"/>
            <w:vMerge w:val="restart"/>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в целом по </w:t>
            </w:r>
            <w:r w:rsidRPr="00267454">
              <w:rPr>
                <w:rFonts w:ascii="Times New Roman" w:hAnsi="Times New Roman" w:cs="Times New Roman"/>
                <w:b w:val="0"/>
                <w:bCs w:val="0"/>
                <w:spacing w:val="-6"/>
                <w:sz w:val="20"/>
                <w:szCs w:val="20"/>
              </w:rPr>
              <w:t>городскому</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населенному пункту</w:t>
            </w:r>
          </w:p>
        </w:tc>
        <w:tc>
          <w:tcPr>
            <w:tcW w:w="2143"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329" w:type="dxa"/>
            <w:vMerge w:val="restart"/>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 xml:space="preserve">в целом по </w:t>
            </w:r>
            <w:r w:rsidRPr="00267454">
              <w:rPr>
                <w:rFonts w:ascii="Times New Roman" w:hAnsi="Times New Roman" w:cs="Times New Roman"/>
                <w:b w:val="0"/>
                <w:bCs w:val="0"/>
                <w:spacing w:val="-6"/>
                <w:sz w:val="20"/>
                <w:szCs w:val="20"/>
              </w:rPr>
              <w:t>городскому</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населенному пункту</w:t>
            </w:r>
          </w:p>
        </w:tc>
        <w:tc>
          <w:tcPr>
            <w:tcW w:w="2149"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r>
      <w:tr w:rsidR="00E85441" w:rsidRPr="00267454" w:rsidTr="00E85441">
        <w:trPr>
          <w:cantSplit/>
          <w:tblHeader/>
          <w:jc w:val="center"/>
        </w:trPr>
        <w:tc>
          <w:tcPr>
            <w:tcW w:w="143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695"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1399"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p>
        </w:tc>
        <w:tc>
          <w:tcPr>
            <w:tcW w:w="73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w:t>
            </w:r>
          </w:p>
        </w:tc>
        <w:tc>
          <w:tcPr>
            <w:tcW w:w="1406" w:type="dxa"/>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квартала </w:t>
            </w:r>
            <w:r w:rsidRPr="00267454">
              <w:rPr>
                <w:rFonts w:ascii="Times New Roman" w:hAnsi="Times New Roman" w:cs="Times New Roman"/>
                <w:b w:val="0"/>
                <w:spacing w:val="-3"/>
                <w:sz w:val="20"/>
                <w:szCs w:val="20"/>
              </w:rPr>
              <w:t>(микрорайона)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застройки</w:t>
            </w:r>
          </w:p>
        </w:tc>
        <w:tc>
          <w:tcPr>
            <w:tcW w:w="1329"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p>
        </w:tc>
        <w:tc>
          <w:tcPr>
            <w:tcW w:w="73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w:t>
            </w:r>
          </w:p>
        </w:tc>
        <w:tc>
          <w:tcPr>
            <w:tcW w:w="1412" w:type="dxa"/>
            <w:shd w:val="clear" w:color="auto" w:fill="CCFFCC"/>
            <w:vAlign w:val="center"/>
          </w:tcPr>
          <w:p w:rsidR="00E85441" w:rsidRPr="00267454" w:rsidRDefault="00E85441" w:rsidP="00E85441">
            <w:pPr>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квартала </w:t>
            </w:r>
            <w:r w:rsidRPr="00267454">
              <w:rPr>
                <w:rFonts w:ascii="Times New Roman" w:hAnsi="Times New Roman" w:cs="Times New Roman"/>
                <w:b w:val="0"/>
                <w:spacing w:val="-3"/>
                <w:sz w:val="20"/>
                <w:szCs w:val="20"/>
              </w:rPr>
              <w:t>(микрорайона)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застройки</w:t>
            </w:r>
          </w:p>
        </w:tc>
      </w:tr>
      <w:tr w:rsidR="00E85441" w:rsidRPr="00267454" w:rsidTr="00E85441">
        <w:trPr>
          <w:trHeight w:val="152"/>
          <w:jc w:val="center"/>
        </w:trPr>
        <w:tc>
          <w:tcPr>
            <w:tcW w:w="1431" w:type="dxa"/>
            <w:vAlign w:val="center"/>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Крупный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27,4</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0,48</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0,70</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0,42</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0,57</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0,79</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0,52</w:t>
            </w:r>
          </w:p>
        </w:tc>
      </w:tr>
      <w:tr w:rsidR="00E85441" w:rsidRPr="00267454" w:rsidTr="00E85441">
        <w:trPr>
          <w:trHeight w:val="152"/>
          <w:jc w:val="center"/>
        </w:trPr>
        <w:tc>
          <w:tcPr>
            <w:tcW w:w="1431" w:type="dxa"/>
            <w:vAlign w:val="center"/>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Средний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29,0</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0,43</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0,55</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0,40</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0,52</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0,65</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0,50</w:t>
            </w:r>
          </w:p>
        </w:tc>
      </w:tr>
      <w:tr w:rsidR="00E85441" w:rsidRPr="00267454" w:rsidTr="00E85441">
        <w:trPr>
          <w:jc w:val="center"/>
        </w:trPr>
        <w:tc>
          <w:tcPr>
            <w:tcW w:w="1431" w:type="dxa"/>
          </w:tcPr>
          <w:p w:rsidR="00E85441" w:rsidRPr="00267454" w:rsidRDefault="00E85441" w:rsidP="00E85441">
            <w:pPr>
              <w:spacing w:line="240" w:lineRule="auto"/>
              <w:ind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Малый </w:t>
            </w:r>
          </w:p>
        </w:tc>
        <w:tc>
          <w:tcPr>
            <w:tcW w:w="169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30,1</w:t>
            </w:r>
          </w:p>
        </w:tc>
        <w:tc>
          <w:tcPr>
            <w:tcW w:w="13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0,41</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0,51</w:t>
            </w:r>
          </w:p>
        </w:tc>
        <w:tc>
          <w:tcPr>
            <w:tcW w:w="1406"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0,39</w:t>
            </w:r>
          </w:p>
        </w:tc>
        <w:tc>
          <w:tcPr>
            <w:tcW w:w="132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0,50</w:t>
            </w:r>
          </w:p>
        </w:tc>
        <w:tc>
          <w:tcPr>
            <w:tcW w:w="737"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0,62</w:t>
            </w:r>
          </w:p>
        </w:tc>
        <w:tc>
          <w:tcPr>
            <w:tcW w:w="141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0,49</w:t>
            </w:r>
          </w:p>
        </w:tc>
      </w:tr>
    </w:tbl>
    <w:p w:rsidR="00E85441" w:rsidRPr="00175689" w:rsidRDefault="00E85441" w:rsidP="00E85441">
      <w:pPr>
        <w:spacing w:before="120" w:line="240"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Значения удельных электрических нагрузок приведены к шинам 10(6) кВ центров питания.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При наличии в жилом фонде населенного пункта газовых и электрических плит удельные нагрузки определяются интерполяцией пропорционально их соотношению.</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В тех случаях, когда фактическая обеспеченность общей площадью в городском населенном пункте отличается от расчетной, приведенные в таблице значения следует умножать на отношение фактической обеспеченности к расчетной.  </w:t>
      </w:r>
    </w:p>
    <w:p w:rsidR="00E85441" w:rsidRPr="00175689" w:rsidRDefault="00E85441" w:rsidP="00E85441">
      <w:pPr>
        <w:spacing w:line="239" w:lineRule="auto"/>
        <w:ind w:firstLine="709"/>
        <w:rPr>
          <w:rFonts w:ascii="Times New Roman" w:hAnsi="Times New Roman" w:cs="Times New Roman"/>
          <w:b w:val="0"/>
          <w:bCs w:val="0"/>
          <w:spacing w:val="-2"/>
          <w:sz w:val="16"/>
          <w:szCs w:val="16"/>
        </w:rPr>
      </w:pPr>
      <w:r w:rsidRPr="00175689">
        <w:rPr>
          <w:rFonts w:ascii="Times New Roman" w:hAnsi="Times New Roman" w:cs="Times New Roman"/>
          <w:b w:val="0"/>
          <w:bCs w:val="0"/>
          <w:spacing w:val="-2"/>
          <w:sz w:val="16"/>
          <w:szCs w:val="16"/>
        </w:rPr>
        <w:t>4. Приведенные в таблице показатели учитывают нагрузки: жилых и общественных зданий (административных, учебных, научных, лечебных, торговых, зрелищных, спортивных), коммунальных предприятий, объектов транспортного обслуживания (закрытых и открытых стоянок автомобилей), наружного освещения.</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5. В таблице не учтены мелкопромышленные потребители (кроме перечисленных в п. 4 примечаний), питающиеся, как правило, по городским распределительным сетям.</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Для учета этих потребителей к показателям таблицы следует вводить следующие коэффициенты:</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для районов городского населенного пункта с газовыми плитами – 1,2-1,6;</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для районов городского населенного пункта с электроплитами – 1,1-1,5.</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Большие значения коэффициентов относятся к центральным районам, меньшие – к </w:t>
      </w:r>
      <w:r w:rsidRPr="00175689">
        <w:rPr>
          <w:rFonts w:ascii="Times New Roman" w:hAnsi="Times New Roman" w:cs="Times New Roman"/>
          <w:b w:val="0"/>
          <w:sz w:val="16"/>
          <w:szCs w:val="16"/>
        </w:rPr>
        <w:t>кварталам (микрорайонам)</w:t>
      </w:r>
      <w:r w:rsidRPr="00175689">
        <w:rPr>
          <w:rFonts w:ascii="Times New Roman" w:hAnsi="Times New Roman" w:cs="Times New Roman"/>
          <w:b w:val="0"/>
          <w:bCs w:val="0"/>
          <w:sz w:val="16"/>
          <w:szCs w:val="16"/>
        </w:rPr>
        <w:t xml:space="preserve"> преимущественно жилой застройки.</w:t>
      </w:r>
    </w:p>
    <w:p w:rsidR="00E85441" w:rsidRPr="00175689" w:rsidRDefault="00E85441" w:rsidP="00E85441">
      <w:pPr>
        <w:spacing w:line="239"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6. К центральным районам города относятся сложившиеся районы со значительным сосредоточием различных административных учреждений, учебных, научных, проектных организаций, предприятий торговли, общественного питания, зрелищных предприятий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1.5.1.8.4. Для покрытия энергетических потребностей следует проектировать объекты совместного производства электрической и тепловой энергии, в том числе объекты «большой» энергетики </w:t>
      </w:r>
      <w:r w:rsidRPr="00267454">
        <w:rPr>
          <w:rFonts w:ascii="Times New Roman" w:hAnsi="Times New Roman" w:cs="Times New Roman"/>
          <w:b w:val="0"/>
          <w:bCs w:val="0"/>
          <w:sz w:val="20"/>
          <w:szCs w:val="20"/>
        </w:rPr>
        <w:t>(ТЭЦ, ГРЭС) и объекты «малой» (распределенной) энергетики, включая автономные энергоисточники за счет использования возобновляемых источников энергии и новых энерготехнологий.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1.5.1.8.5. Электроснабжение городских округов и поселений следует предусматривать от районной энергетической системы. В случае невозможности или нецелесообразности присоединения к </w:t>
      </w:r>
      <w:r w:rsidRPr="00267454">
        <w:rPr>
          <w:rFonts w:ascii="Times New Roman" w:hAnsi="Times New Roman" w:cs="Times New Roman"/>
          <w:b w:val="0"/>
          <w:bCs w:val="0"/>
          <w:sz w:val="20"/>
          <w:szCs w:val="20"/>
        </w:rPr>
        <w:t>районной энергосистеме электроснабжение следует проектировать от отдельных электростанций.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Электроснабжение городских населенных пунктов следует проектировать не менее чем от двух независимых источников электроэнергии.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1.5.1.8.6. Объекты «большой» энергетики – ТЭЦ следует размещать вблизи центра тепловых и электрических нагрузок, как правило, за пределами территорий городских населенных пунктов, с подветренной стороны по отношению к жилым, общественно-деловым и рекреационным зонам.</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Размеры санитарно-защитных зон от тепловых электростанций и ТЭЦ до границ жилой и общественной застройки следует определять в соответствии с требованиями п. 1.5.1.6.10 настоящих нормативов.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1.5.1.8.7. Транзитные линии электропередачи напряжением до 220 кВ и выше не допускается размещать в пределах границ населенных пунктов, за исключением резервных территорий. Ширина коридора высоковольтных линий и допустимый режим его использования, в том числе для получения сельскохозяйственной продукции, определяются санитарными правилами и нормами.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1.5.1.8.8. При развитии систем электроснабжения, в том числе реконструкции сетевых объектов, 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 перспективу электрические сети следует проектировать с учетом перехода на более высокие классы среднего напряжения (с 6-10 кВ на 20-35 кВ).</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1.5.1.8.9. Выбор системы напряжений распределения электроэнергии должен осуществляться на основе схемы перспективного развития сетей распределительного электросетевого комплекса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анализа роста перспективных электрических нагрузок.</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1.5.1.8.10. До разработки схемы перспективного развития электрических сетей РСК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напряжением 35-200 и 6-10 кВ вопрос перевода сетей среднего напряжения на более высокий класс напряжений должен решаться при подготовке проектной документации на объекты электроснабжения на основе соответствующего технико-экономического обоснования.</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1.5.1.8.11. 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35-110-220-500 кВ или 35-110-330-750 кВ.</w:t>
      </w:r>
    </w:p>
    <w:p w:rsidR="00E85441" w:rsidRPr="00267454" w:rsidRDefault="00E85441" w:rsidP="00E85441">
      <w:pPr>
        <w:spacing w:line="238" w:lineRule="auto"/>
        <w:ind w:firstLine="709"/>
        <w:rPr>
          <w:rFonts w:ascii="Times New Roman" w:hAnsi="Times New Roman" w:cs="Times New Roman"/>
          <w:b w:val="0"/>
          <w:bCs w:val="0"/>
          <w:spacing w:val="-6"/>
          <w:sz w:val="20"/>
          <w:szCs w:val="20"/>
        </w:rPr>
      </w:pPr>
      <w:r w:rsidRPr="00267454">
        <w:rPr>
          <w:rFonts w:ascii="Times New Roman" w:hAnsi="Times New Roman" w:cs="Times New Roman"/>
          <w:b w:val="0"/>
          <w:bCs w:val="0"/>
          <w:spacing w:val="-2"/>
          <w:sz w:val="20"/>
          <w:szCs w:val="20"/>
        </w:rPr>
        <w:t>Напряжение системы электроснабжения должно выбираться с учетом</w:t>
      </w:r>
      <w:r w:rsidRPr="00267454">
        <w:rPr>
          <w:rFonts w:ascii="Times New Roman" w:hAnsi="Times New Roman" w:cs="Times New Roman"/>
          <w:b w:val="0"/>
          <w:bCs w:val="0"/>
          <w:sz w:val="20"/>
          <w:szCs w:val="20"/>
        </w:rPr>
        <w:t xml:space="preserve"> наименьшего количества ступеней трансформации энергии. На ближайший период развития наиболее целесообразной является система напряжений</w:t>
      </w:r>
      <w:r w:rsidRPr="00267454">
        <w:rPr>
          <w:rFonts w:ascii="Times New Roman" w:hAnsi="Times New Roman" w:cs="Times New Roman"/>
          <w:b w:val="0"/>
          <w:bCs w:val="0"/>
          <w:spacing w:val="-6"/>
          <w:sz w:val="20"/>
          <w:szCs w:val="20"/>
        </w:rPr>
        <w:t xml:space="preserve"> 35-110/10 кВ.</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проектировании в сельских населенных пунктах следует предусматривать вариант перевода сетей при соответствующем технико-экономическом обосновании на напряжение 35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1.5.1.8.12. При проектировании электроснабжения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необходимо учитывать требования к обеспечению его надежности в соответствии с перечнем основных электроприемников (по категориям), расположенных на проектируемых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Ко второй категории относятся электроприемники, перерыв электроснабжения</w:t>
      </w:r>
      <w:r w:rsidRPr="00267454">
        <w:rPr>
          <w:rFonts w:ascii="Times New Roman" w:hAnsi="Times New Roman" w:cs="Times New Roman"/>
          <w:b w:val="0"/>
          <w:bCs w:val="0"/>
          <w:sz w:val="20"/>
          <w:szCs w:val="20"/>
        </w:rPr>
        <w:t xml:space="preserve"> которых приводит к нарушению нормальной деятельности значительного числа жителей.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третьей категории относятся все остальные электроприемники, не подходящие под определение первой и второй категории.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особой группе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пожаров и повреждения дорогостоящего основного оборудования.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1.5.1.8.13. Перечень основных электроприемников потребителей </w:t>
      </w:r>
      <w:r w:rsidRPr="00267454">
        <w:rPr>
          <w:rFonts w:ascii="Times New Roman" w:hAnsi="Times New Roman" w:cs="Times New Roman"/>
          <w:b w:val="0"/>
          <w:bCs w:val="0"/>
          <w:sz w:val="20"/>
          <w:szCs w:val="20"/>
        </w:rPr>
        <w:t>с их категорированием по надежности электроснабжения определяется в соответствии с требованиями приложения 2 РД 34.20.185-94.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1.5.1.8.14.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1.5.1.8.15. При проектировании нового строительства, расширения, реконструкции</w:t>
      </w:r>
      <w:r w:rsidRPr="00267454">
        <w:rPr>
          <w:rFonts w:ascii="Times New Roman" w:hAnsi="Times New Roman" w:cs="Times New Roman"/>
          <w:b w:val="0"/>
          <w:bCs w:val="0"/>
          <w:sz w:val="20"/>
          <w:szCs w:val="20"/>
        </w:rPr>
        <w:t xml:space="preserve"> и технического перевооружения сетевых объектов РСК необходимо: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проектировать сетевое резервирование в качестве схемного решения повышения надежности электроснабжения;</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сетевым резервированием должны быть обеспечены все подстанции напряжением 35-220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формировать систему электроснабжения потребителей из условия однократного сетевого резервирования;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для особой группы электроприемников необходимо проектировать резервный</w:t>
      </w:r>
      <w:r w:rsidRPr="00267454">
        <w:rPr>
          <w:rFonts w:ascii="Times New Roman" w:hAnsi="Times New Roman" w:cs="Times New Roman"/>
          <w:b w:val="0"/>
          <w:bCs w:val="0"/>
          <w:sz w:val="20"/>
          <w:szCs w:val="20"/>
        </w:rPr>
        <w:t xml:space="preserve"> (автономный) источник питания, который устанавливает потребитель.</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1.5.1.8.16. Проектирование электрических сетей должно выполняться комплексно с увязкой между собой электроснабжающих сетей 35-110 кВ и выше и распределительных сетей 6-20 кВ с учетом всех потребителей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принципом построения сетей с воздушными линиями 6-20 кВ при проектировании следует принимать магистральный принцип.</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1.5.1.8.17. Для прохождения линий электропередачи в заданных направлениях выделяются специальные коммуникационные коридоры, которые учитывают интересы прокладки других инженерных коммуникаций с целью исключения или минимизации участков их взаимных пересечений.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1.5.1.8.18. Проектирование систем электроснабжения промышленных предприя</w:t>
      </w:r>
      <w:r w:rsidRPr="00267454">
        <w:rPr>
          <w:rFonts w:ascii="Times New Roman" w:hAnsi="Times New Roman" w:cs="Times New Roman"/>
          <w:b w:val="0"/>
          <w:bCs w:val="0"/>
          <w:sz w:val="20"/>
          <w:szCs w:val="20"/>
        </w:rPr>
        <w:t>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1.5.1.8.19.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1.5.1.8.20. Воздушные линии электропередачи напряжением 110 кВ и выше допускается размещать только за пределами жилых и общественно-деловых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Проектируемые линии электропередачи напряжением 110 кВ и выше к понизительным электроподстанциям глубокого ввода в пределах жилых и общественно-деловых, а также курортных зон следует предусматривать кабельными линиями по согласованию с электроснабжающей организацией.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1.5.1.8.21. При реконструкции городских населенных пунктов следует предусматривать вынос за пределы жилых и общественно-деловых зон существующих воздушных линий электропередачи напряжением 35-110 кВ и выше или замену воздушных лини кабельными.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1.5.1.8.22. Линии электропередачи напряжением до 10 кВ на территории</w:t>
      </w:r>
      <w:r w:rsidRPr="00267454">
        <w:rPr>
          <w:rFonts w:ascii="Times New Roman" w:hAnsi="Times New Roman" w:cs="Times New Roman"/>
          <w:b w:val="0"/>
          <w:bCs w:val="0"/>
          <w:sz w:val="20"/>
          <w:szCs w:val="20"/>
        </w:rPr>
        <w:t xml:space="preserve"> жилой зоны в застройке зданиями 4 этажа и выше должны выполняться кабельными в подземном исполнении, а в застройке зданиями 3 этажа и ниже – воздушными или кабельными.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Прокладку подземных кабельных линий следует осуществлять в соответствии с требованиями раздела 1.5.1. части I</w:t>
      </w:r>
      <w:r w:rsidR="001F1577">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(подраздела «Размещение инженерных сетей») </w:t>
      </w:r>
      <w:r w:rsidRPr="00267454">
        <w:rPr>
          <w:rFonts w:ascii="Times New Roman" w:hAnsi="Times New Roman" w:cs="Times New Roman"/>
          <w:b w:val="0"/>
          <w:bCs w:val="0"/>
          <w:spacing w:val="-3"/>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1.5.1.8.23. В целях защиты населения от воздействия электрического поля, создаваемого воздушными линиями электропередачи (ВЛ), устанавливаются санитарные разрывы – территория вдоль трассы высоковольтной линии, в которой напряженность электрического поля превышает 1 кВ/м.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Для вновь проектируемых ВЛ, а также зданий и сооружений допускается принимать границы санитарных разрывов вдоль трассы ВЛ с горизонтальным расположением проводов и без средств </w:t>
      </w:r>
      <w:r w:rsidRPr="00267454">
        <w:rPr>
          <w:rFonts w:ascii="Times New Roman" w:hAnsi="Times New Roman" w:cs="Times New Roman"/>
          <w:b w:val="0"/>
          <w:bCs w:val="0"/>
          <w:sz w:val="20"/>
          <w:szCs w:val="20"/>
        </w:rPr>
        <w:t>снижения напряженности электрического поля по обе стороны от нее на следующих расстояниях, м, от проекции на землю крайних фазных проводов в направлении, перпендикулярном ВЛ:</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напряжением 330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напряжением 500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 – для ВЛ напряжением 750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- 55 – для ВЛ напряжением 1150 кВ.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вводе объекта в эксплуатацию и в процессе эксплуатации санитарный </w:t>
      </w:r>
      <w:r w:rsidRPr="00267454">
        <w:rPr>
          <w:rFonts w:ascii="Times New Roman" w:hAnsi="Times New Roman" w:cs="Times New Roman"/>
          <w:b w:val="0"/>
          <w:bCs w:val="0"/>
          <w:spacing w:val="-3"/>
          <w:sz w:val="20"/>
          <w:szCs w:val="20"/>
        </w:rPr>
        <w:t>разрыв должен быть скорректирован по результатам инструментальных измерений.</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Санитарные разрывы от крайних проводов ВЛ до границ территорий </w:t>
      </w:r>
      <w:r w:rsidRPr="00267454">
        <w:rPr>
          <w:rFonts w:ascii="Times New Roman" w:hAnsi="Times New Roman" w:cs="Times New Roman"/>
          <w:b w:val="0"/>
          <w:bCs w:val="0"/>
          <w:spacing w:val="-3"/>
          <w:sz w:val="20"/>
          <w:szCs w:val="20"/>
        </w:rPr>
        <w:t>садоводческих (дачных) объединений принимаются с соответствии с требованиями</w:t>
      </w:r>
      <w:r w:rsidRPr="00267454">
        <w:rPr>
          <w:rFonts w:ascii="Times New Roman" w:hAnsi="Times New Roman" w:cs="Times New Roman"/>
          <w:b w:val="0"/>
          <w:bCs w:val="0"/>
          <w:sz w:val="20"/>
          <w:szCs w:val="20"/>
        </w:rPr>
        <w:t xml:space="preserve"> п. 1.5.7.3.3 настоящих нормативов.</w:t>
      </w:r>
    </w:p>
    <w:p w:rsidR="00E85441" w:rsidRPr="00267454" w:rsidRDefault="00E85441" w:rsidP="00E85441">
      <w:pPr>
        <w:tabs>
          <w:tab w:val="left" w:pos="6689"/>
        </w:tabs>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1.5.1.8.24. Для ВЛ также устанавливаются охранные зоны:</w:t>
      </w:r>
      <w:r w:rsidRPr="00267454">
        <w:rPr>
          <w:rFonts w:ascii="Times New Roman" w:hAnsi="Times New Roman" w:cs="Times New Roman"/>
          <w:b w:val="0"/>
          <w:bCs w:val="0"/>
          <w:spacing w:val="-2"/>
          <w:sz w:val="20"/>
          <w:szCs w:val="20"/>
        </w:rPr>
        <w:tab/>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участки земли и пространст</w:t>
      </w:r>
      <w:r w:rsidRPr="00267454">
        <w:rPr>
          <w:rFonts w:ascii="Times New Roman" w:hAnsi="Times New Roman" w:cs="Times New Roman"/>
          <w:b w:val="0"/>
          <w:bCs w:val="0"/>
          <w:sz w:val="20"/>
          <w:szCs w:val="20"/>
        </w:rPr>
        <w:t>ва вдоль ВЛ, заключенные между вертикальными плоскостями, проходящими через параллельные прямые, отстоящие от крайних проводов (при неотклоненном их положении) на расстоянии, м:</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 – для ВЛ напряжением до 1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напряжением от 1 до 20 кВ;</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- 15 – для ВЛ напряжением 35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- 20 – для ВЛ напряжением 110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- 25 – для ВЛ напряжением 150, 220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330, 400, 500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- 40 – для ВЛ напряжением 750 кВ;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 – для ВЛ напряжением 800 кВ (постоянный ток); </w:t>
      </w:r>
    </w:p>
    <w:p w:rsidR="00E85441" w:rsidRPr="00267454" w:rsidRDefault="00E85441" w:rsidP="00E85441">
      <w:pPr>
        <w:spacing w:line="238"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- 55 – для ВЛ напряжением 1150 кВ; </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 зоны вдоль переходов ВЛ через водоемы (реки, каналы, озера и др.) в виде воздушного пространства над водой вертикальными плоскостями, отстоящими по обе стороны линии от крайних проводов при неотклоненном их положении для судоходных водоемов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для несудоходных – на расстоянии, </w:t>
      </w:r>
      <w:r w:rsidRPr="00267454">
        <w:rPr>
          <w:rFonts w:ascii="Times New Roman" w:hAnsi="Times New Roman" w:cs="Times New Roman"/>
          <w:b w:val="0"/>
          <w:bCs w:val="0"/>
          <w:spacing w:val="-2"/>
          <w:sz w:val="20"/>
          <w:szCs w:val="20"/>
        </w:rPr>
        <w:t>предусмотренном для установления охранных зон вдоль ВЛ, проходящих по суше.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для кабельных линий выше 1 кВ по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с каждой стороны от крайних кабелей;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кабельных линий до 1 кВ по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от крайних кабелей, а </w:t>
      </w:r>
      <w:r w:rsidRPr="00267454">
        <w:rPr>
          <w:rFonts w:ascii="Times New Roman" w:hAnsi="Times New Roman" w:cs="Times New Roman"/>
          <w:b w:val="0"/>
          <w:bCs w:val="0"/>
          <w:spacing w:val="-4"/>
          <w:sz w:val="20"/>
          <w:szCs w:val="20"/>
        </w:rPr>
        <w:t xml:space="preserve">при прохождении кабельных линий в </w:t>
      </w:r>
      <w:r w:rsidRPr="00267454">
        <w:rPr>
          <w:rFonts w:ascii="Times New Roman" w:hAnsi="Times New Roman" w:cs="Times New Roman"/>
          <w:b w:val="0"/>
          <w:bCs w:val="0"/>
          <w:sz w:val="20"/>
          <w:szCs w:val="20"/>
        </w:rPr>
        <w:t>населенных пунктах</w:t>
      </w:r>
      <w:r w:rsidRPr="00267454">
        <w:rPr>
          <w:rFonts w:ascii="Times New Roman" w:hAnsi="Times New Roman" w:cs="Times New Roman"/>
          <w:b w:val="0"/>
          <w:bCs w:val="0"/>
          <w:spacing w:val="-2"/>
          <w:sz w:val="20"/>
          <w:szCs w:val="20"/>
        </w:rPr>
        <w:t xml:space="preserve"> под тротуарами – на </w:t>
      </w:r>
      <w:smartTag w:uri="urn:schemas-microsoft-com:office:smarttags" w:element="metricconverter">
        <w:smartTagPr>
          <w:attr w:name="ProductID" w:val="0,6 м"/>
        </w:smartTagPr>
        <w:r w:rsidRPr="00267454">
          <w:rPr>
            <w:rFonts w:ascii="Times New Roman" w:hAnsi="Times New Roman" w:cs="Times New Roman"/>
            <w:b w:val="0"/>
            <w:bCs w:val="0"/>
            <w:spacing w:val="-2"/>
            <w:sz w:val="20"/>
            <w:szCs w:val="20"/>
          </w:rPr>
          <w:t>0,6 м</w:t>
        </w:r>
      </w:smartTag>
      <w:r w:rsidRPr="00267454">
        <w:rPr>
          <w:rFonts w:ascii="Times New Roman" w:hAnsi="Times New Roman" w:cs="Times New Roman"/>
          <w:b w:val="0"/>
          <w:bCs w:val="0"/>
          <w:spacing w:val="-2"/>
          <w:sz w:val="20"/>
          <w:szCs w:val="20"/>
        </w:rPr>
        <w:t xml:space="preserve"> в сторону зданий и сооружений и на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z w:val="20"/>
          <w:szCs w:val="20"/>
        </w:rPr>
        <w:t xml:space="preserve"> в сторону проезжей части улицы.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подводных кабельных линий до и выше 1 кВ должна быть установлена охранная зона, определяемая параллельными прямыми на расстоянии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крайних кабелей.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1.5.1.8.26. Охранные зоны кабельных линий используются с соблюдением требований правил охраны электрических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Охранные зоны кабельных линий, проложенных в земле на незастроенных территориях, должны быть обозначены информационными знаками. Информационные знаки следует устанавливать не реже чем через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а также в местах изменения направления кабельных линий.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1.5.1.8.27. На территории населенных пунктов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других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lastRenderedPageBreak/>
        <w:t>1.5.1.8.28. Понизительные подстанции с трансформаторами мощностью</w:t>
      </w:r>
      <w:r w:rsidRPr="00267454">
        <w:rPr>
          <w:rFonts w:ascii="Times New Roman" w:hAnsi="Times New Roman" w:cs="Times New Roman"/>
          <w:b w:val="0"/>
          <w:bCs w:val="0"/>
          <w:sz w:val="20"/>
          <w:szCs w:val="20"/>
        </w:rPr>
        <w:t xml:space="preserve"> 16 тыс. кВ</w:t>
      </w:r>
      <w:r w:rsidRPr="00267454">
        <w:rPr>
          <w:rFonts w:ascii="Times New Roman" w:hAnsi="Times New Roman" w:cs="Times New Roman"/>
          <w:b w:val="0"/>
          <w:bCs w:val="0"/>
          <w:sz w:val="20"/>
          <w:szCs w:val="20"/>
        </w:rPr>
        <w:sym w:font="Symbol" w:char="F0D7"/>
      </w:r>
      <w:r w:rsidRPr="00267454">
        <w:rPr>
          <w:rFonts w:ascii="Times New Roman" w:hAnsi="Times New Roman" w:cs="Times New Roman"/>
          <w:b w:val="0"/>
          <w:bCs w:val="0"/>
          <w:sz w:val="20"/>
          <w:szCs w:val="20"/>
        </w:rPr>
        <w:t xml:space="preserve">А и выше, распределительные устройства и пункты перехода воздушных линий в кабельные, размещаемые на территории жилой застройки, следует проектировать закрытого типа. Закрытые подстанции могут размещаться в отдельно стоящих зданиях, быть встроенными и пристроенными. </w:t>
      </w:r>
    </w:p>
    <w:p w:rsidR="00E85441" w:rsidRPr="00267454" w:rsidRDefault="00E85441" w:rsidP="00E85441">
      <w:pPr>
        <w:shd w:val="clear" w:color="auto" w:fill="FFFFFF"/>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2"/>
          <w:sz w:val="20"/>
          <w:szCs w:val="20"/>
        </w:rPr>
        <w:t>1.5.1.8.29. В общественных зданиях разрешается проектирование встроенных</w:t>
      </w:r>
      <w:r w:rsidRPr="00267454">
        <w:rPr>
          <w:rFonts w:ascii="Times New Roman" w:hAnsi="Times New Roman" w:cs="Times New Roman"/>
          <w:b w:val="0"/>
          <w:bCs w:val="0"/>
          <w:sz w:val="20"/>
          <w:szCs w:val="20"/>
        </w:rPr>
        <w:t xml:space="preserve"> и пристроенных трансформаторных подстанций, в том числе комплектных трансформаторных подстанций, при условии соблюдения требований ПУЭ, </w:t>
      </w:r>
      <w:r w:rsidRPr="00267454">
        <w:rPr>
          <w:rFonts w:ascii="Times New Roman" w:hAnsi="Times New Roman" w:cs="Times New Roman"/>
          <w:b w:val="0"/>
          <w:bCs w:val="0"/>
          <w:spacing w:val="-3"/>
          <w:sz w:val="20"/>
          <w:szCs w:val="20"/>
        </w:rPr>
        <w:t>соответствующих санитарных и противопожарных норм, требований СП 31-110-2003.</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1.5.1.8.30. 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 п. проектирование встроенных и пристроенных подстанций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1.5.1.8.31. Проектирование новых подстанций открытого типа в районах массового</w:t>
      </w:r>
      <w:r w:rsidRPr="00267454">
        <w:rPr>
          <w:rFonts w:ascii="Times New Roman" w:hAnsi="Times New Roman" w:cs="Times New Roman"/>
          <w:b w:val="0"/>
          <w:bCs w:val="0"/>
          <w:sz w:val="20"/>
          <w:szCs w:val="20"/>
        </w:rPr>
        <w:t xml:space="preserve"> жилищного строительства и в существующих жилых районах запрещается.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1.5.1.8.32.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1.5.1.8.33. Для электроподстанций размер санитарно-защитной зоны устанавливается в зависимости от типа (открытые, закрытые), мощности на основании расчетов физического воздействия на атмосферный воздух, а также результатов натурных измерений.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размещении отдельно стоящих распределительных пунктов и трансформаторных подстанций напряжением 10(6)-20 кВ при числе трансформаторов не более двух мощностью каждого до 1000 кВА и выполнении мер по шумозащите расстояние от них до окон жилых домов и общественных зданий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а до зданий лечебно-профилактических учреждений –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1.5.1.8.34. На подходах к подстанции, распределительным и переходным пунктам </w:t>
      </w:r>
      <w:r w:rsidRPr="00267454">
        <w:rPr>
          <w:rFonts w:ascii="Times New Roman" w:hAnsi="Times New Roman" w:cs="Times New Roman"/>
          <w:b w:val="0"/>
          <w:bCs w:val="0"/>
          <w:spacing w:val="-3"/>
          <w:sz w:val="20"/>
          <w:szCs w:val="20"/>
        </w:rPr>
        <w:t>следует предусматривать технические коридоры и полосы для ввода и вывода кабельных</w:t>
      </w:r>
      <w:r w:rsidRPr="00267454">
        <w:rPr>
          <w:rFonts w:ascii="Times New Roman" w:hAnsi="Times New Roman" w:cs="Times New Roman"/>
          <w:b w:val="0"/>
          <w:bCs w:val="0"/>
          <w:sz w:val="20"/>
          <w:szCs w:val="20"/>
        </w:rPr>
        <w:t xml:space="preserve"> и воздушных линий. Размеры земельных участков для пунктов перехода воздушных линий в кабельные следует принимать не более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1.5.1.8.35. </w:t>
      </w:r>
      <w:r w:rsidRPr="00267454">
        <w:rPr>
          <w:rFonts w:ascii="Times New Roman" w:hAnsi="Times New Roman" w:cs="Times New Roman"/>
          <w:b w:val="0"/>
          <w:bCs w:val="0"/>
          <w:spacing w:val="-2"/>
          <w:sz w:val="20"/>
          <w:szCs w:val="20"/>
        </w:rPr>
        <w:t>Размеры земельных участков, отводимых для закрытых понизительных</w:t>
      </w:r>
      <w:r w:rsidRPr="00267454">
        <w:rPr>
          <w:rFonts w:ascii="Times New Roman" w:hAnsi="Times New Roman" w:cs="Times New Roman"/>
          <w:b w:val="0"/>
          <w:bCs w:val="0"/>
          <w:sz w:val="20"/>
          <w:szCs w:val="20"/>
        </w:rPr>
        <w:t xml:space="preserve"> подстанций, включая распределительные и комплектные устройства напряжением 110-220 кВ, устанавливаются в соответствии с требованиями СН 465-74, но не более </w:t>
      </w:r>
      <w:smartTag w:uri="urn:schemas-microsoft-com:office:smarttags" w:element="metricconverter">
        <w:smartTagPr>
          <w:attr w:name="ProductID" w:val="0,6 га"/>
        </w:smartTagPr>
        <w:r w:rsidRPr="00267454">
          <w:rPr>
            <w:rFonts w:ascii="Times New Roman" w:hAnsi="Times New Roman" w:cs="Times New Roman"/>
            <w:b w:val="0"/>
            <w:bCs w:val="0"/>
            <w:sz w:val="20"/>
            <w:szCs w:val="20"/>
          </w:rPr>
          <w:t>0,6 га</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1.5.1.8.36. Территория подстанции должна быть ограждена. Ограждение может не предусматриваться для закрытых подстанций при условии установки отбойных тумб в местах возможного наезда транспорта.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1.5.1.8.37. Расстояния от подстанций и распределительных пунктов до зданий и сооружений в производственной зоне следует принимать в соответствии с требованиями СП 18.13330.2011.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1.5.1.8.38. Проектирование систем электроснабжения на территориях, подвер</w:t>
      </w:r>
      <w:r w:rsidRPr="00267454">
        <w:rPr>
          <w:rFonts w:ascii="Times New Roman" w:hAnsi="Times New Roman" w:cs="Times New Roman"/>
          <w:b w:val="0"/>
          <w:bCs w:val="0"/>
          <w:spacing w:val="-2"/>
          <w:sz w:val="20"/>
          <w:szCs w:val="20"/>
        </w:rPr>
        <w:t>женных опасным инженерно-геологическим и гидрологическим</w:t>
      </w:r>
      <w:r w:rsidRPr="00267454">
        <w:rPr>
          <w:rFonts w:ascii="Times New Roman" w:hAnsi="Times New Roman" w:cs="Times New Roman"/>
          <w:b w:val="0"/>
          <w:bCs w:val="0"/>
          <w:sz w:val="20"/>
          <w:szCs w:val="20"/>
        </w:rPr>
        <w:t xml:space="preserve"> процессам следует осуществлять в соответствии с требованиями ПУЭ.</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1.5.1.9. Объекты связи</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1.5.1.9.2. Расчет обеспеченности жителей городского района объектами</w:t>
      </w:r>
      <w:r w:rsidRPr="00267454">
        <w:rPr>
          <w:rFonts w:ascii="Times New Roman" w:hAnsi="Times New Roman" w:cs="Times New Roman"/>
          <w:b w:val="0"/>
          <w:bCs w:val="0"/>
          <w:sz w:val="20"/>
          <w:szCs w:val="20"/>
        </w:rPr>
        <w:t xml:space="preserve"> связи производится по таблице </w:t>
      </w:r>
      <w:r w:rsidR="00175689">
        <w:rPr>
          <w:rFonts w:ascii="Times New Roman" w:hAnsi="Times New Roman" w:cs="Times New Roman"/>
          <w:b w:val="0"/>
          <w:bCs w:val="0"/>
          <w:sz w:val="20"/>
          <w:szCs w:val="20"/>
        </w:rPr>
        <w:t>42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42</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5"/>
        <w:gridCol w:w="1988"/>
        <w:gridCol w:w="1416"/>
        <w:gridCol w:w="2265"/>
      </w:tblGrid>
      <w:tr w:rsidR="00E85441" w:rsidRPr="00267454" w:rsidTr="00E85441">
        <w:trPr>
          <w:cantSplit/>
          <w:trHeight w:val="459"/>
          <w:tblHeader/>
          <w:jc w:val="center"/>
        </w:trPr>
        <w:tc>
          <w:tcPr>
            <w:tcW w:w="2217"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объектов</w:t>
            </w:r>
          </w:p>
        </w:tc>
        <w:tc>
          <w:tcPr>
            <w:tcW w:w="976"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695" w:type="pc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Расчетные показатели</w:t>
            </w:r>
          </w:p>
        </w:tc>
        <w:tc>
          <w:tcPr>
            <w:tcW w:w="1112" w:type="pct"/>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участка на единицу измерения</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Отделение почтовой связи (на микрорайон)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 на 9-25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тысяч жителей</w:t>
            </w:r>
          </w:p>
        </w:tc>
        <w:tc>
          <w:tcPr>
            <w:tcW w:w="695"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 на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микрорайон</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700 - </w:t>
            </w:r>
            <w:smartTag w:uri="urn:schemas-microsoft-com:office:smarttags" w:element="metricconverter">
              <w:smartTagPr>
                <w:attr w:name="ProductID" w:val="1200 м2"/>
              </w:smartTagPr>
              <w:r w:rsidRPr="00267454">
                <w:rPr>
                  <w:rFonts w:ascii="Times New Roman" w:hAnsi="Times New Roman" w:cs="Times New Roman"/>
                  <w:b w:val="0"/>
                  <w:bCs w:val="0"/>
                  <w:sz w:val="20"/>
                  <w:szCs w:val="20"/>
                </w:rPr>
                <w:t>1200 м</w:t>
              </w:r>
              <w:r w:rsidRPr="00267454">
                <w:rPr>
                  <w:rFonts w:ascii="Times New Roman" w:hAnsi="Times New Roman" w:cs="Times New Roman"/>
                  <w:b w:val="0"/>
                  <w:bCs w:val="0"/>
                  <w:sz w:val="20"/>
                  <w:szCs w:val="20"/>
                  <w:vertAlign w:val="superscript"/>
                </w:rPr>
                <w:t>2</w:t>
              </w:r>
            </w:smartTag>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Межрайонный почтамт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50-70 отделений почтовой связи</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0,6 – </w:t>
            </w:r>
            <w:smartTag w:uri="urn:schemas-microsoft-com:office:smarttags" w:element="metricconverter">
              <w:smartTagPr>
                <w:attr w:name="ProductID" w:val="1 га"/>
              </w:smartTagPr>
              <w:r w:rsidRPr="00267454">
                <w:rPr>
                  <w:rFonts w:ascii="Times New Roman" w:hAnsi="Times New Roman" w:cs="Times New Roman"/>
                  <w:b w:val="0"/>
                  <w:bCs w:val="0"/>
                  <w:sz w:val="20"/>
                  <w:szCs w:val="20"/>
                </w:rPr>
                <w:t>1 га</w:t>
              </w:r>
            </w:smartTag>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АТС (из расчета 600 номеров на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1000 жителей)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10-40 тысяч номеров</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0,25 га"/>
              </w:smartTagPr>
              <w:r w:rsidRPr="00267454">
                <w:rPr>
                  <w:rFonts w:ascii="Times New Roman" w:hAnsi="Times New Roman" w:cs="Times New Roman"/>
                  <w:b w:val="0"/>
                  <w:bCs w:val="0"/>
                  <w:sz w:val="20"/>
                  <w:szCs w:val="20"/>
                </w:rPr>
                <w:t>0,25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Узловая АТС (из расчета 1 узел на 10 АТС)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0,3 га"/>
              </w:smartTagPr>
              <w:r w:rsidRPr="00267454">
                <w:rPr>
                  <w:rFonts w:ascii="Times New Roman" w:hAnsi="Times New Roman" w:cs="Times New Roman"/>
                  <w:b w:val="0"/>
                  <w:bCs w:val="0"/>
                  <w:sz w:val="20"/>
                  <w:szCs w:val="20"/>
                </w:rPr>
                <w:t>0,3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Концентратор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 на 1,0-5,0 тысяч номеров</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 – </w:t>
            </w: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p>
        </w:tc>
      </w:tr>
      <w:tr w:rsidR="00E85441" w:rsidRPr="00267454" w:rsidTr="00E85441">
        <w:trPr>
          <w:trHeight w:val="520"/>
          <w:jc w:val="center"/>
        </w:trPr>
        <w:tc>
          <w:tcPr>
            <w:tcW w:w="2217" w:type="pct"/>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 xml:space="preserve">Опорно-усилительная станция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 расчета 60-120 тыс. абонентов)</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0,1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jc w:val="center"/>
        </w:trPr>
        <w:tc>
          <w:tcPr>
            <w:tcW w:w="2217" w:type="pct"/>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Блок станция проводного вещания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30-60 тыс. абонентов)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0,05 – </w:t>
            </w:r>
            <w:smartTag w:uri="urn:schemas-microsoft-com:office:smarttags" w:element="metricconverter">
              <w:smartTagPr>
                <w:attr w:name="ProductID" w:val="0,1 га"/>
              </w:smartTagPr>
              <w:r w:rsidRPr="00267454">
                <w:rPr>
                  <w:rFonts w:ascii="Times New Roman" w:hAnsi="Times New Roman" w:cs="Times New Roman"/>
                  <w:b w:val="0"/>
                  <w:bCs w:val="0"/>
                  <w:sz w:val="20"/>
                  <w:szCs w:val="20"/>
                </w:rPr>
                <w:t>0,1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trHeight w:val="273"/>
          <w:jc w:val="center"/>
        </w:trPr>
        <w:tc>
          <w:tcPr>
            <w:tcW w:w="2217" w:type="pct"/>
            <w:vAlign w:val="center"/>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Звуковые трансформаторные подстанции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 расчета на 10-12 тысяч абонентов)</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50 – </w:t>
            </w:r>
            <w:smartTag w:uri="urn:schemas-microsoft-com:office:smarttags" w:element="metricconverter">
              <w:smartTagPr>
                <w:attr w:name="ProductID" w:val="70 м2"/>
              </w:smartTagPr>
              <w:r w:rsidRPr="00267454">
                <w:rPr>
                  <w:rFonts w:ascii="Times New Roman" w:hAnsi="Times New Roman" w:cs="Times New Roman"/>
                  <w:b w:val="0"/>
                  <w:bCs w:val="0"/>
                  <w:sz w:val="20"/>
                  <w:szCs w:val="20"/>
                </w:rPr>
                <w:t>70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Технический центр кабельного телевидения, коммутируемого доступа к сети Интернет, сотовой связи </w:t>
            </w:r>
          </w:p>
        </w:tc>
        <w:tc>
          <w:tcPr>
            <w:tcW w:w="976" w:type="pct"/>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на жилой район</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0,3 –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объект</w:t>
            </w:r>
          </w:p>
        </w:tc>
      </w:tr>
      <w:tr w:rsidR="00E85441" w:rsidRPr="00267454" w:rsidTr="00E85441">
        <w:trPr>
          <w:trHeight w:val="407"/>
          <w:jc w:val="center"/>
        </w:trPr>
        <w:tc>
          <w:tcPr>
            <w:tcW w:w="5000" w:type="pct"/>
            <w:gridSpan w:val="4"/>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Объекты коммунального хозяйства по обслуживанию инженерных коммуникаций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(общих коллекторов)</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Диспетчерский пункт (из расчета 1 объект на </w:t>
            </w:r>
            <w:smartTag w:uri="urn:schemas-microsoft-com:office:smarttags" w:element="metricconverter">
              <w:smartTagPr>
                <w:attr w:name="ProductID" w:val="5 км"/>
              </w:smartTagPr>
              <w:r w:rsidRPr="00267454">
                <w:rPr>
                  <w:rFonts w:ascii="Times New Roman" w:hAnsi="Times New Roman" w:cs="Times New Roman"/>
                  <w:b w:val="0"/>
                  <w:bCs w:val="0"/>
                  <w:sz w:val="20"/>
                  <w:szCs w:val="20"/>
                </w:rPr>
                <w:t>5 км</w:t>
              </w:r>
            </w:smartTag>
            <w:r w:rsidRPr="00267454">
              <w:rPr>
                <w:rFonts w:ascii="Times New Roman" w:hAnsi="Times New Roman" w:cs="Times New Roman"/>
                <w:b w:val="0"/>
                <w:bCs w:val="0"/>
                <w:sz w:val="20"/>
                <w:szCs w:val="20"/>
              </w:rPr>
              <w:t xml:space="preserve"> городских коллекторов) </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1-этажный 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20 м2"/>
              </w:smartTagPr>
              <w:r w:rsidRPr="00267454">
                <w:rPr>
                  <w:rFonts w:ascii="Times New Roman" w:hAnsi="Times New Roman" w:cs="Times New Roman"/>
                  <w:b w:val="0"/>
                  <w:bCs w:val="0"/>
                  <w:sz w:val="20"/>
                  <w:szCs w:val="20"/>
                </w:rPr>
                <w:t>120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smartTag w:uri="urn:schemas-microsoft-com:office:smarttags" w:element="metricconverter">
              <w:smartTagPr>
                <w:attr w:name="ProductID" w:val="0,05 га"/>
              </w:smartTagPr>
              <w:r w:rsidRPr="00267454">
                <w:rPr>
                  <w:rFonts w:ascii="Times New Roman" w:hAnsi="Times New Roman" w:cs="Times New Roman"/>
                  <w:b w:val="0"/>
                  <w:bCs w:val="0"/>
                  <w:sz w:val="20"/>
                  <w:szCs w:val="20"/>
                </w:rPr>
                <w:t>0,05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Центральный диспетчерский пункт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каждые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коммуникационных коллекторов)</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этажный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350 м2"/>
              </w:smartTagPr>
              <w:r w:rsidRPr="00267454">
                <w:rPr>
                  <w:rFonts w:ascii="Times New Roman" w:hAnsi="Times New Roman" w:cs="Times New Roman"/>
                  <w:b w:val="0"/>
                  <w:bCs w:val="0"/>
                  <w:sz w:val="20"/>
                  <w:szCs w:val="20"/>
                </w:rPr>
                <w:t>350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(0,1 - </w:t>
            </w:r>
            <w:smartTag w:uri="urn:schemas-microsoft-com:office:smarttags" w:element="metricconverter">
              <w:smartTagPr>
                <w:attr w:name="ProductID" w:val="0,2 га"/>
              </w:smartTagPr>
              <w:r w:rsidRPr="00267454">
                <w:rPr>
                  <w:rFonts w:ascii="Times New Roman" w:hAnsi="Times New Roman" w:cs="Times New Roman"/>
                  <w:b w:val="0"/>
                  <w:bCs w:val="0"/>
                  <w:sz w:val="20"/>
                  <w:szCs w:val="20"/>
                </w:rPr>
                <w:t>0,2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Ремонтно-производственная база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каждые </w:t>
            </w:r>
            <w:smartTag w:uri="urn:schemas-microsoft-com:office:smarttags" w:element="metricconverter">
              <w:smartTagPr>
                <w:attr w:name="ProductID" w:val="100 км"/>
              </w:smartTagPr>
              <w:r w:rsidRPr="00267454">
                <w:rPr>
                  <w:rFonts w:ascii="Times New Roman" w:hAnsi="Times New Roman" w:cs="Times New Roman"/>
                  <w:b w:val="0"/>
                  <w:bCs w:val="0"/>
                  <w:sz w:val="20"/>
                  <w:szCs w:val="20"/>
                </w:rPr>
                <w:t>100 км</w:t>
              </w:r>
            </w:smartTag>
            <w:r w:rsidRPr="00267454">
              <w:rPr>
                <w:rFonts w:ascii="Times New Roman" w:hAnsi="Times New Roman" w:cs="Times New Roman"/>
                <w:b w:val="0"/>
                <w:bCs w:val="0"/>
                <w:sz w:val="20"/>
                <w:szCs w:val="20"/>
              </w:rPr>
              <w:t xml:space="preserve"> городских коллекторов) </w:t>
            </w:r>
          </w:p>
        </w:tc>
        <w:tc>
          <w:tcPr>
            <w:tcW w:w="976" w:type="pct"/>
            <w:vAlign w:val="center"/>
          </w:tcPr>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этажность объекта </w:t>
            </w:r>
          </w:p>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проекту</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500 м2"/>
              </w:smartTagPr>
              <w:r w:rsidRPr="00267454">
                <w:rPr>
                  <w:rFonts w:ascii="Times New Roman" w:hAnsi="Times New Roman" w:cs="Times New Roman"/>
                  <w:b w:val="0"/>
                  <w:bCs w:val="0"/>
                  <w:sz w:val="20"/>
                  <w:szCs w:val="20"/>
                </w:rPr>
                <w:t>1500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на объект)</w:t>
            </w:r>
          </w:p>
        </w:tc>
      </w:tr>
      <w:tr w:rsidR="00E85441" w:rsidRPr="00267454" w:rsidTr="00E85441">
        <w:trPr>
          <w:jc w:val="center"/>
        </w:trPr>
        <w:tc>
          <w:tcPr>
            <w:tcW w:w="2217" w:type="pc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Диспетчерский пункт (из расчета 1 объект на 1,5-</w:t>
            </w:r>
            <w:smartTag w:uri="urn:schemas-microsoft-com:office:smarttags" w:element="metricconverter">
              <w:smartTagPr>
                <w:attr w:name="ProductID" w:val="6 км"/>
              </w:smartTagPr>
              <w:r w:rsidRPr="00267454">
                <w:rPr>
                  <w:rFonts w:ascii="Times New Roman" w:hAnsi="Times New Roman" w:cs="Times New Roman"/>
                  <w:b w:val="0"/>
                  <w:bCs w:val="0"/>
                  <w:sz w:val="20"/>
                  <w:szCs w:val="20"/>
                </w:rPr>
                <w:t>6 км</w:t>
              </w:r>
            </w:smartTag>
            <w:r w:rsidRPr="00267454">
              <w:rPr>
                <w:rFonts w:ascii="Times New Roman" w:hAnsi="Times New Roman" w:cs="Times New Roman"/>
                <w:b w:val="0"/>
                <w:bCs w:val="0"/>
                <w:sz w:val="20"/>
                <w:szCs w:val="20"/>
              </w:rPr>
              <w:t xml:space="preserve"> внутриквартальных коллекторов) </w:t>
            </w:r>
          </w:p>
        </w:tc>
        <w:tc>
          <w:tcPr>
            <w:tcW w:w="976" w:type="pct"/>
            <w:vAlign w:val="center"/>
          </w:tcPr>
          <w:p w:rsidR="00E85441" w:rsidRPr="00267454" w:rsidRDefault="00E85441" w:rsidP="00E85441">
            <w:pPr>
              <w:spacing w:line="240" w:lineRule="auto"/>
              <w:ind w:left="-109" w:right="-10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1-этажный 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(0,04 - </w:t>
            </w:r>
            <w:smartTag w:uri="urn:schemas-microsoft-com:office:smarttags" w:element="metricconverter">
              <w:smartTagPr>
                <w:attr w:name="ProductID" w:val="0,05 га"/>
              </w:smartTagPr>
              <w:r w:rsidRPr="00267454">
                <w:rPr>
                  <w:rFonts w:ascii="Times New Roman" w:hAnsi="Times New Roman" w:cs="Times New Roman"/>
                  <w:b w:val="0"/>
                  <w:bCs w:val="0"/>
                  <w:sz w:val="20"/>
                  <w:szCs w:val="20"/>
                </w:rPr>
                <w:t>0,05 га</w:t>
              </w:r>
            </w:smartTag>
            <w:r w:rsidRPr="00267454">
              <w:rPr>
                <w:rFonts w:ascii="Times New Roman" w:hAnsi="Times New Roman" w:cs="Times New Roman"/>
                <w:b w:val="0"/>
                <w:bCs w:val="0"/>
                <w:sz w:val="20"/>
                <w:szCs w:val="20"/>
              </w:rPr>
              <w:t>)</w:t>
            </w:r>
          </w:p>
        </w:tc>
      </w:tr>
      <w:tr w:rsidR="00E85441" w:rsidRPr="00267454" w:rsidTr="00E85441">
        <w:trPr>
          <w:jc w:val="center"/>
        </w:trPr>
        <w:tc>
          <w:tcPr>
            <w:tcW w:w="2217" w:type="pct"/>
          </w:tcPr>
          <w:p w:rsidR="00E85441" w:rsidRPr="00267454" w:rsidRDefault="00E85441" w:rsidP="00E85441">
            <w:pPr>
              <w:spacing w:line="240" w:lineRule="auto"/>
              <w:ind w:right="-102"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Производственное помещение для обслуживания внутриквартирных коллекторов </w:t>
            </w:r>
          </w:p>
          <w:p w:rsidR="00E85441" w:rsidRPr="00267454" w:rsidRDefault="00E85441" w:rsidP="00E85441">
            <w:pPr>
              <w:spacing w:line="240" w:lineRule="auto"/>
              <w:ind w:right="-102"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 расчета 1 объект на каждый административный округ) </w:t>
            </w:r>
          </w:p>
        </w:tc>
        <w:tc>
          <w:tcPr>
            <w:tcW w:w="976"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w:t>
            </w:r>
          </w:p>
        </w:tc>
        <w:tc>
          <w:tcPr>
            <w:tcW w:w="695"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расчету</w:t>
            </w:r>
          </w:p>
        </w:tc>
        <w:tc>
          <w:tcPr>
            <w:tcW w:w="1112" w:type="pc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smartTag w:uri="urn:schemas-microsoft-com:office:smarttags" w:element="metricconverter">
              <w:smartTagPr>
                <w:attr w:name="ProductID" w:val="700 м2"/>
              </w:smartTagPr>
              <w:r w:rsidRPr="00267454">
                <w:rPr>
                  <w:rFonts w:ascii="Times New Roman" w:hAnsi="Times New Roman" w:cs="Times New Roman"/>
                  <w:b w:val="0"/>
                  <w:bCs w:val="0"/>
                  <w:sz w:val="20"/>
                  <w:szCs w:val="20"/>
                </w:rPr>
                <w:t>700 м</w:t>
              </w:r>
              <w:r w:rsidRPr="00267454">
                <w:rPr>
                  <w:rFonts w:ascii="Times New Roman" w:hAnsi="Times New Roman" w:cs="Times New Roman"/>
                  <w:b w:val="0"/>
                  <w:bCs w:val="0"/>
                  <w:sz w:val="20"/>
                  <w:szCs w:val="20"/>
                  <w:vertAlign w:val="superscript"/>
                </w:rPr>
                <w:t>2</w:t>
              </w:r>
            </w:smartTag>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(0,25 - </w:t>
            </w:r>
            <w:smartTag w:uri="urn:schemas-microsoft-com:office:smarttags" w:element="metricconverter">
              <w:smartTagPr>
                <w:attr w:name="ProductID" w:val="0,3 га"/>
              </w:smartTagPr>
              <w:r w:rsidRPr="00267454">
                <w:rPr>
                  <w:rFonts w:ascii="Times New Roman" w:hAnsi="Times New Roman" w:cs="Times New Roman"/>
                  <w:b w:val="0"/>
                  <w:bCs w:val="0"/>
                  <w:sz w:val="20"/>
                  <w:szCs w:val="20"/>
                </w:rPr>
                <w:t>0,3 га</w:t>
              </w:r>
            </w:smartTag>
            <w:r w:rsidRPr="00267454">
              <w:rPr>
                <w:rFonts w:ascii="Times New Roman" w:hAnsi="Times New Roman" w:cs="Times New Roman"/>
                <w:b w:val="0"/>
                <w:bCs w:val="0"/>
                <w:sz w:val="20"/>
                <w:szCs w:val="20"/>
              </w:rPr>
              <w:t>)</w:t>
            </w:r>
          </w:p>
        </w:tc>
      </w:tr>
    </w:tbl>
    <w:p w:rsidR="00E85441" w:rsidRPr="00267454" w:rsidRDefault="00E85441" w:rsidP="00E85441">
      <w:pPr>
        <w:spacing w:line="240" w:lineRule="auto"/>
        <w:ind w:firstLine="709"/>
        <w:rPr>
          <w:rFonts w:ascii="Times New Roman" w:hAnsi="Times New Roman" w:cs="Times New Roman"/>
          <w:b w:val="0"/>
          <w:bCs w:val="0"/>
          <w:spacing w:val="-2"/>
          <w:sz w:val="20"/>
          <w:szCs w:val="20"/>
        </w:rPr>
      </w:pP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1.5.1.9.3. Размеры земельных участков для сооружений связи устанавливаются по таблице </w:t>
      </w:r>
      <w:r w:rsidR="00175689">
        <w:rPr>
          <w:rFonts w:ascii="Times New Roman" w:hAnsi="Times New Roman" w:cs="Times New Roman"/>
          <w:b w:val="0"/>
          <w:bCs w:val="0"/>
          <w:spacing w:val="-2"/>
          <w:sz w:val="20"/>
          <w:szCs w:val="20"/>
        </w:rPr>
        <w:t>43</w:t>
      </w:r>
      <w:r w:rsidRPr="00267454">
        <w:rPr>
          <w:rFonts w:ascii="Times New Roman" w:hAnsi="Times New Roman" w:cs="Times New Roman"/>
          <w:b w:val="0"/>
          <w:bCs w:val="0"/>
          <w:spacing w:val="-2"/>
          <w:sz w:val="20"/>
          <w:szCs w:val="20"/>
        </w:rPr>
        <w:t>.</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5"/>
        <w:gridCol w:w="2157"/>
      </w:tblGrid>
      <w:tr w:rsidR="00E85441" w:rsidRPr="00267454" w:rsidTr="00E85441">
        <w:trPr>
          <w:cantSplit/>
          <w:trHeight w:val="510"/>
          <w:tblHeader/>
          <w:jc w:val="center"/>
        </w:trPr>
        <w:tc>
          <w:tcPr>
            <w:tcW w:w="791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Сооружения связи</w:t>
            </w:r>
          </w:p>
        </w:tc>
        <w:tc>
          <w:tcPr>
            <w:tcW w:w="2157" w:type="dxa"/>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spacing w:val="-4"/>
                <w:sz w:val="20"/>
                <w:szCs w:val="20"/>
              </w:rPr>
            </w:pPr>
            <w:r w:rsidRPr="00267454">
              <w:rPr>
                <w:rFonts w:ascii="Times New Roman" w:hAnsi="Times New Roman" w:cs="Times New Roman"/>
                <w:sz w:val="20"/>
                <w:szCs w:val="20"/>
              </w:rPr>
              <w:t>Размеры земельных</w:t>
            </w:r>
            <w:r w:rsidRPr="00267454">
              <w:rPr>
                <w:rFonts w:ascii="Times New Roman" w:hAnsi="Times New Roman" w:cs="Times New Roman"/>
                <w:spacing w:val="-4"/>
                <w:sz w:val="20"/>
                <w:szCs w:val="20"/>
              </w:rPr>
              <w:t xml:space="preserve"> участков, га</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Кабельные линии</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Необслуживаемые усилительные пункты в металлических цистернах:</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уровне грунтовых вод на глубине до </w:t>
            </w:r>
            <w:smartTag w:uri="urn:schemas-microsoft-com:office:smarttags" w:element="metricconverter">
              <w:smartTagPr>
                <w:attr w:name="ProductID" w:val="0,4 м"/>
              </w:smartTagPr>
              <w:r w:rsidRPr="00267454">
                <w:rPr>
                  <w:rFonts w:ascii="Times New Roman" w:hAnsi="Times New Roman" w:cs="Times New Roman"/>
                  <w:b w:val="0"/>
                  <w:bCs w:val="0"/>
                  <w:sz w:val="20"/>
                  <w:szCs w:val="20"/>
                </w:rPr>
                <w:t>0,4 м</w:t>
              </w:r>
            </w:smartTag>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0,021</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 xml:space="preserve">то же, на глубине от 0,4 до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0,013</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то же, на глубине более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0,006</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Необслуживаемые усилительные пункты в контейнерах</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0,001</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Обслуживаемые усилительные пункты и сетевые узлы выделения</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0,29</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Вспомогательные осевые узлы выделения</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Сетевые узлы управления и коммутации с заглубленными зданиями площадью, м</w:t>
            </w:r>
            <w:r w:rsidRPr="00267454">
              <w:rPr>
                <w:rFonts w:ascii="Times New Roman" w:hAnsi="Times New Roman" w:cs="Times New Roman"/>
                <w:b w:val="0"/>
                <w:bCs w:val="0"/>
                <w:spacing w:val="-2"/>
                <w:sz w:val="20"/>
                <w:szCs w:val="20"/>
                <w:vertAlign w:val="superscript"/>
              </w:rPr>
              <w:t xml:space="preserve"> 2</w:t>
            </w:r>
            <w:r w:rsidRPr="00267454">
              <w:rPr>
                <w:rFonts w:ascii="Times New Roman" w:hAnsi="Times New Roman" w:cs="Times New Roman"/>
                <w:b w:val="0"/>
                <w:bCs w:val="0"/>
                <w:spacing w:val="-2"/>
                <w:sz w:val="20"/>
                <w:szCs w:val="20"/>
              </w:rPr>
              <w:t>:</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3000 </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1,98</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6000 </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9000 </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4,10</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Технические службы кабельных участков</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0,15</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Службы районов технической эксплуатации кабельных и радиорелейных магистралей</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0,37</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Воздушные линии</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усилительные пункты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0,29</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Дополнительные усилительные пункты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0,06</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Вспомогательные усилительные пункты (со служебной жилой площадью)</w:t>
            </w:r>
          </w:p>
        </w:tc>
        <w:tc>
          <w:tcPr>
            <w:tcW w:w="2157"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по заданию на </w:t>
            </w:r>
          </w:p>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проектирование</w:t>
            </w:r>
          </w:p>
        </w:tc>
      </w:tr>
      <w:tr w:rsidR="00E85441" w:rsidRPr="00267454" w:rsidTr="00E85441">
        <w:trPr>
          <w:trHeight w:val="312"/>
          <w:jc w:val="center"/>
        </w:trPr>
        <w:tc>
          <w:tcPr>
            <w:tcW w:w="10072" w:type="dxa"/>
            <w:gridSpan w:val="2"/>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r>
            <w:r w:rsidRPr="00267454">
              <w:rPr>
                <w:rFonts w:ascii="Times New Roman" w:hAnsi="Times New Roman" w:cs="Times New Roman"/>
                <w:b w:val="0"/>
                <w:bCs w:val="0"/>
                <w:sz w:val="20"/>
                <w:szCs w:val="20"/>
              </w:rPr>
              <w:br w:type="page"/>
            </w:r>
            <w:r w:rsidRPr="00267454">
              <w:rPr>
                <w:rFonts w:ascii="Times New Roman" w:hAnsi="Times New Roman" w:cs="Times New Roman"/>
                <w:sz w:val="20"/>
                <w:szCs w:val="20"/>
              </w:rPr>
              <w:t>Радиорелейные линии</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Узловые радиорелейные станции с мачтой или башней высотой, м:</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0,80/0,30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1,00/0,40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60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1,10/0,45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1,30/0,50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1,40/0,55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1,50/0,60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1,65/0,70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1,90/0,80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2,10/0,90</w:t>
            </w:r>
          </w:p>
        </w:tc>
      </w:tr>
      <w:tr w:rsidR="00E85441" w:rsidRPr="00267454" w:rsidTr="00E85441">
        <w:trPr>
          <w:jc w:val="center"/>
        </w:trPr>
        <w:tc>
          <w:tcPr>
            <w:tcW w:w="7915" w:type="dxa"/>
            <w:tcBorders>
              <w:bottom w:val="nil"/>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Промежуточные радиорелейные станции с мачтой или башней высотой, м:</w:t>
            </w:r>
          </w:p>
        </w:tc>
        <w:tc>
          <w:tcPr>
            <w:tcW w:w="2157"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0,80/0,40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0,85/0,45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1,00/0,50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1,10/0,55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1,30/0,60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1,40/0,65</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1,50/0,70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1,65/0,80</w:t>
            </w:r>
          </w:p>
        </w:tc>
      </w:tr>
      <w:tr w:rsidR="00E85441" w:rsidRPr="00267454" w:rsidTr="00E85441">
        <w:trPr>
          <w:jc w:val="center"/>
        </w:trPr>
        <w:tc>
          <w:tcPr>
            <w:tcW w:w="7915" w:type="dxa"/>
            <w:tcBorders>
              <w:top w:val="nil"/>
              <w:bottom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2157"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1,90/0,90</w:t>
            </w:r>
          </w:p>
        </w:tc>
      </w:tr>
      <w:tr w:rsidR="00E85441" w:rsidRPr="00267454" w:rsidTr="00E85441">
        <w:trPr>
          <w:jc w:val="center"/>
        </w:trPr>
        <w:tc>
          <w:tcPr>
            <w:tcW w:w="7915" w:type="dxa"/>
            <w:tcBorders>
              <w:top w:val="nil"/>
            </w:tcBorders>
          </w:tcPr>
          <w:p w:rsidR="00E85441" w:rsidRPr="00267454" w:rsidRDefault="00E85441" w:rsidP="00E85441">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2157"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2,10/1,00</w:t>
            </w:r>
          </w:p>
        </w:tc>
      </w:tr>
      <w:tr w:rsidR="00E85441" w:rsidRPr="00267454" w:rsidTr="00E85441">
        <w:trPr>
          <w:jc w:val="center"/>
        </w:trPr>
        <w:tc>
          <w:tcPr>
            <w:tcW w:w="7915"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Аварийно-профилактические службы</w:t>
            </w:r>
          </w:p>
        </w:tc>
        <w:tc>
          <w:tcPr>
            <w:tcW w:w="215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r>
    </w:tbl>
    <w:p w:rsidR="00E85441" w:rsidRPr="00175689" w:rsidRDefault="00E85441" w:rsidP="00E85441">
      <w:pPr>
        <w:spacing w:before="100" w:line="239" w:lineRule="auto"/>
        <w:ind w:firstLine="709"/>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Размеры земельных участков для радиорелейных линий даны: в числителе – для радиорелейных станций с мачтами, в знаменателе - для станций с башнями.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Размеры земельных участков определяются в соответствии с проектами: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при высоте мачты или башни более </w:t>
      </w:r>
      <w:smartTag w:uri="urn:schemas-microsoft-com:office:smarttags" w:element="metricconverter">
        <w:smartTagPr>
          <w:attr w:name="ProductID" w:val="120 м"/>
        </w:smartTagPr>
        <w:r w:rsidRPr="00175689">
          <w:rPr>
            <w:rFonts w:ascii="Times New Roman" w:hAnsi="Times New Roman" w:cs="Times New Roman"/>
            <w:b w:val="0"/>
            <w:bCs w:val="0"/>
            <w:sz w:val="16"/>
            <w:szCs w:val="16"/>
          </w:rPr>
          <w:t>120 м</w:t>
        </w:r>
      </w:smartTag>
      <w:r w:rsidRPr="00175689">
        <w:rPr>
          <w:rFonts w:ascii="Times New Roman" w:hAnsi="Times New Roman" w:cs="Times New Roman"/>
          <w:b w:val="0"/>
          <w:bCs w:val="0"/>
          <w:sz w:val="16"/>
          <w:szCs w:val="16"/>
        </w:rPr>
        <w:t>, при уклонах рельефа местности более 0,05, а также при пересеченной местности;</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при размещении вспомогательных сетевых узлов выделения и сетевых узлов управления и коммутации на участках с уровнем грунтовых вод на глубине менее </w:t>
      </w:r>
      <w:smartTag w:uri="urn:schemas-microsoft-com:office:smarttags" w:element="metricconverter">
        <w:smartTagPr>
          <w:attr w:name="ProductID" w:val="3,5 м"/>
        </w:smartTagPr>
        <w:r w:rsidRPr="00175689">
          <w:rPr>
            <w:rFonts w:ascii="Times New Roman" w:hAnsi="Times New Roman" w:cs="Times New Roman"/>
            <w:b w:val="0"/>
            <w:bCs w:val="0"/>
            <w:sz w:val="16"/>
            <w:szCs w:val="16"/>
          </w:rPr>
          <w:t>3,5 м</w:t>
        </w:r>
      </w:smartTag>
      <w:r w:rsidRPr="00175689">
        <w:rPr>
          <w:rFonts w:ascii="Times New Roman" w:hAnsi="Times New Roman" w:cs="Times New Roman"/>
          <w:b w:val="0"/>
          <w:bCs w:val="0"/>
          <w:sz w:val="16"/>
          <w:szCs w:val="16"/>
        </w:rPr>
        <w:t>, а также на участках с уклоном рельефа местности более 0,001.</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w:t>
      </w:r>
      <w:smartTag w:uri="urn:schemas-microsoft-com:office:smarttags" w:element="metricconverter">
        <w:smartTagPr>
          <w:attr w:name="ProductID" w:val="0,2 га"/>
        </w:smartTagPr>
        <w:r w:rsidRPr="00175689">
          <w:rPr>
            <w:rFonts w:ascii="Times New Roman" w:hAnsi="Times New Roman" w:cs="Times New Roman"/>
            <w:b w:val="0"/>
            <w:bCs w:val="0"/>
            <w:sz w:val="16"/>
            <w:szCs w:val="16"/>
          </w:rPr>
          <w:t>0,2 га</w:t>
        </w:r>
      </w:smartTag>
      <w:r w:rsidRPr="00175689">
        <w:rPr>
          <w:rFonts w:ascii="Times New Roman" w:hAnsi="Times New Roman" w:cs="Times New Roman"/>
          <w:b w:val="0"/>
          <w:bCs w:val="0"/>
          <w:sz w:val="16"/>
          <w:szCs w:val="16"/>
        </w:rPr>
        <w:t>.</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1.5.1.9.4.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1.5.1.9.5. Междугородные телефонные станции, городские телефонные станции, телеграфные узлы и станции, станции проводного вещания следует проектировать внутри квартала или микрорайона </w:t>
      </w:r>
      <w:r w:rsidRPr="00267454">
        <w:rPr>
          <w:rFonts w:ascii="Times New Roman" w:hAnsi="Times New Roman" w:cs="Times New Roman"/>
          <w:b w:val="0"/>
          <w:bCs w:val="0"/>
          <w:sz w:val="20"/>
          <w:szCs w:val="20"/>
        </w:rPr>
        <w:t>населенного пункта</w:t>
      </w:r>
      <w:r w:rsidRPr="00267454">
        <w:rPr>
          <w:rFonts w:ascii="Times New Roman" w:hAnsi="Times New Roman" w:cs="Times New Roman"/>
          <w:b w:val="0"/>
          <w:bCs w:val="0"/>
          <w:spacing w:val="-2"/>
          <w:sz w:val="20"/>
          <w:szCs w:val="20"/>
        </w:rPr>
        <w:t xml:space="preserve"> в зависимости от градостроительных условий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Размер санитарно-защитных зон для указанных объектов определяется в каждом конкретном случае минимальным расстоянием от источника вредного воздействия до границы жилой застройки на основании расчетов рассеивания загрязнений атмосферного воздуха и физических факторов </w:t>
      </w:r>
      <w:r w:rsidRPr="00267454">
        <w:rPr>
          <w:rFonts w:ascii="Times New Roman" w:hAnsi="Times New Roman" w:cs="Times New Roman"/>
          <w:b w:val="0"/>
          <w:bCs w:val="0"/>
          <w:sz w:val="20"/>
          <w:szCs w:val="20"/>
        </w:rPr>
        <w:t>(шума, вибрации, ЭМП и др.) с последующим проведением натурных исследований и измерений.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1.5.1.9.6. Почтамты, городские и районные узлы и отделения связи, предприятия Роспечати (возможно в комплексе) следует проектировать на территории жилых и общественно-деловых зон в зависимости от градостроительных условий.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Городские отделения связи, укрупненные доставочные отделения связи должны размещаться в зоне жилой застройки.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1.5.1.9.7. Расстояния от зданий городских почтамтов, городских и районных </w:t>
      </w:r>
      <w:r w:rsidRPr="00267454">
        <w:rPr>
          <w:rFonts w:ascii="Times New Roman" w:hAnsi="Times New Roman" w:cs="Times New Roman"/>
          <w:b w:val="0"/>
          <w:bCs w:val="0"/>
          <w:spacing w:val="-2"/>
          <w:sz w:val="20"/>
          <w:szCs w:val="20"/>
        </w:rPr>
        <w:t xml:space="preserve">узлов связи, агентств печати до границ земельных участков дошкольных </w:t>
      </w:r>
      <w:r w:rsidRPr="00267454">
        <w:rPr>
          <w:rFonts w:ascii="Times New Roman" w:hAnsi="Times New Roman" w:cs="Times New Roman"/>
          <w:b w:val="0"/>
          <w:bCs w:val="0"/>
          <w:sz w:val="20"/>
          <w:szCs w:val="20"/>
        </w:rPr>
        <w:t>организаций, школ, школ-интернатов, лечебно-профилактических учреж</w:t>
      </w:r>
      <w:r w:rsidRPr="00267454">
        <w:rPr>
          <w:rFonts w:ascii="Times New Roman" w:hAnsi="Times New Roman" w:cs="Times New Roman"/>
          <w:b w:val="0"/>
          <w:bCs w:val="0"/>
          <w:spacing w:val="-2"/>
          <w:sz w:val="20"/>
          <w:szCs w:val="20"/>
        </w:rPr>
        <w:t xml:space="preserve">дений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а до стен жилых и общественных зданий –</w:t>
      </w:r>
      <w:r w:rsidRPr="00267454">
        <w:rPr>
          <w:rFonts w:ascii="Times New Roman" w:hAnsi="Times New Roman" w:cs="Times New Roman"/>
          <w:b w:val="0"/>
          <w:bCs w:val="0"/>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1.5.1.9.8. Прижелезнодорожные почтамты и отделения перевозки почты следует проектировать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1.5.1.9.9. Отделения перевозки почты при аэропортах должны размещаться на служебно-технической территории аэропорта вблизи пассажирского перрона с устройством въезда (выезда) на стоянку самолетов.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1.5.1.9.10. </w:t>
      </w:r>
      <w:r w:rsidRPr="00267454">
        <w:rPr>
          <w:rFonts w:ascii="Times New Roman" w:hAnsi="Times New Roman" w:cs="Times New Roman"/>
          <w:b w:val="0"/>
          <w:bCs w:val="0"/>
          <w:spacing w:val="-2"/>
          <w:sz w:val="20"/>
          <w:szCs w:val="20"/>
        </w:rPr>
        <w:t>Выбор, отвод и использование земель для линий связи осуществляется</w:t>
      </w:r>
      <w:r w:rsidRPr="00267454">
        <w:rPr>
          <w:rFonts w:ascii="Times New Roman" w:hAnsi="Times New Roman" w:cs="Times New Roman"/>
          <w:b w:val="0"/>
          <w:bCs w:val="0"/>
          <w:sz w:val="20"/>
          <w:szCs w:val="20"/>
        </w:rPr>
        <w:t xml:space="preserve"> в соответствии с требованиями СН 461-74.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1.5.1.9.11. Проектирование линейно-кабельных сооружений должно осуществ</w:t>
      </w:r>
      <w:r w:rsidRPr="00267454">
        <w:rPr>
          <w:rFonts w:ascii="Times New Roman" w:hAnsi="Times New Roman" w:cs="Times New Roman"/>
          <w:b w:val="0"/>
          <w:bCs w:val="0"/>
          <w:sz w:val="20"/>
          <w:szCs w:val="20"/>
        </w:rPr>
        <w:t>ляться с учетом перспективного развития первичных сетей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1.5.1.9.12. Размещение трасс (площадок) для линий связи (кабельных, воздушных и др.) </w:t>
      </w:r>
      <w:r w:rsidRPr="00267454">
        <w:rPr>
          <w:rFonts w:ascii="Times New Roman" w:hAnsi="Times New Roman" w:cs="Times New Roman"/>
          <w:b w:val="0"/>
          <w:sz w:val="20"/>
          <w:szCs w:val="20"/>
        </w:rPr>
        <w:t>и сооружений связи (приемо-передающих станций спутниковой связи)</w:t>
      </w:r>
      <w:r w:rsidRPr="00267454">
        <w:rPr>
          <w:rFonts w:ascii="Times New Roman" w:hAnsi="Times New Roman" w:cs="Times New Roman"/>
          <w:b w:val="0"/>
          <w:bCs w:val="0"/>
          <w:sz w:val="20"/>
          <w:szCs w:val="20"/>
        </w:rPr>
        <w:t xml:space="preserve"> следует осуществлять в соответствии с Земельным кодексом Российской Федерации на землях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 вне населенных пунктов – главным образом вдоль автомобильных дорог и существующих </w:t>
      </w:r>
      <w:r w:rsidRPr="00267454">
        <w:rPr>
          <w:rFonts w:ascii="Times New Roman" w:hAnsi="Times New Roman" w:cs="Times New Roman"/>
          <w:b w:val="0"/>
          <w:bCs w:val="0"/>
          <w:spacing w:val="-2"/>
          <w:sz w:val="20"/>
          <w:szCs w:val="20"/>
        </w:rPr>
        <w:t>трасс, расположенных в зоне транспортных коммуникаций, линий электропередачи и</w:t>
      </w:r>
      <w:r w:rsidRPr="00267454">
        <w:rPr>
          <w:rFonts w:ascii="Times New Roman" w:hAnsi="Times New Roman" w:cs="Times New Roman"/>
          <w:b w:val="0"/>
          <w:bCs w:val="0"/>
          <w:sz w:val="20"/>
          <w:szCs w:val="20"/>
        </w:rPr>
        <w:t xml:space="preserve"> связи и инфраструктуры, связанной с их обслуживанием; границ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населенных пунктах –</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преимущественно на пешеходной части улиц (под тротуарами) и в полосе между красной линией и линией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1.5.1.9.13. Полосы земель для кабельных линий связи проектируются вдоль автомобильных дорог при выполнении следующих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размещение полос земель связи на землях наименее пригодных для сельско</w:t>
      </w:r>
      <w:r w:rsidRPr="00267454">
        <w:rPr>
          <w:rFonts w:ascii="Times New Roman" w:hAnsi="Times New Roman" w:cs="Times New Roman"/>
          <w:b w:val="0"/>
          <w:bCs w:val="0"/>
          <w:spacing w:val="-2"/>
          <w:sz w:val="20"/>
          <w:szCs w:val="20"/>
        </w:rPr>
        <w:t xml:space="preserve">го </w:t>
      </w:r>
      <w:r w:rsidRPr="00267454">
        <w:rPr>
          <w:rFonts w:ascii="Times New Roman" w:hAnsi="Times New Roman" w:cs="Times New Roman"/>
          <w:b w:val="0"/>
          <w:bCs w:val="0"/>
          <w:sz w:val="20"/>
          <w:szCs w:val="20"/>
        </w:rPr>
        <w:t>хозяйства по показателям загрязнения выбросами автомобильного транспорта;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соблюдение допустимых расстояний приближения полосы земель связи к границе полосы отвода автомобильных дорог.</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Отклонение трасс кабельных линий от автомобильных дорог допускается также при вынужденных обходах болот, зон возможных затоплений и оползней.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1.5.1.9.14. Трассу кабельной линии вне населенных пунктов следует </w:t>
      </w:r>
      <w:r w:rsidRPr="00267454">
        <w:rPr>
          <w:rFonts w:ascii="Times New Roman" w:hAnsi="Times New Roman" w:cs="Times New Roman"/>
          <w:b w:val="0"/>
          <w:bCs w:val="0"/>
          <w:spacing w:val="-3"/>
          <w:sz w:val="20"/>
          <w:szCs w:val="20"/>
        </w:rPr>
        <w:t>выбирать в зависимости от конкретных условий на всех земельных участках,</w:t>
      </w:r>
      <w:r w:rsidRPr="00267454">
        <w:rPr>
          <w:rFonts w:ascii="Times New Roman" w:hAnsi="Times New Roman" w:cs="Times New Roman"/>
          <w:b w:val="0"/>
          <w:bCs w:val="0"/>
          <w:sz w:val="20"/>
          <w:szCs w:val="20"/>
        </w:rPr>
        <w:t xml:space="preserve">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неустойчивые (подвижные) грунты и оползневые участки, застроенность.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исключительных случаях допускается размещение кабельной линии по обочине автомобильной дороги.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8.5.15. 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w:t>
      </w:r>
      <w:r w:rsidRPr="00267454">
        <w:rPr>
          <w:rFonts w:ascii="Times New Roman" w:hAnsi="Times New Roman" w:cs="Times New Roman"/>
          <w:b w:val="0"/>
          <w:bCs w:val="0"/>
          <w:spacing w:val="-2"/>
          <w:sz w:val="20"/>
          <w:szCs w:val="20"/>
        </w:rPr>
        <w:t>непокрытых лесом площадей, занятых малоценными насаждениями, с максимальным</w:t>
      </w:r>
      <w:r w:rsidRPr="00267454">
        <w:rPr>
          <w:rFonts w:ascii="Times New Roman" w:hAnsi="Times New Roman" w:cs="Times New Roman"/>
          <w:b w:val="0"/>
          <w:bCs w:val="0"/>
          <w:sz w:val="20"/>
          <w:szCs w:val="20"/>
        </w:rPr>
        <w:t xml:space="preserve"> использованием существующих просек.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1.5.1.9.16. Необслуживаемые усилительные и регенерационные пункты следует проектировать вдоль трассы кабельной линии, по возможности, в непосредственной </w:t>
      </w:r>
      <w:r w:rsidRPr="00267454">
        <w:rPr>
          <w:rFonts w:ascii="Times New Roman" w:hAnsi="Times New Roman" w:cs="Times New Roman"/>
          <w:b w:val="0"/>
          <w:bCs w:val="0"/>
          <w:spacing w:val="-3"/>
          <w:sz w:val="20"/>
          <w:szCs w:val="20"/>
        </w:rPr>
        <w:t>близости от оси прокладки кабеля, как правило, в незаболоченных и незатапливаемых</w:t>
      </w:r>
      <w:r w:rsidRPr="00267454">
        <w:rPr>
          <w:rFonts w:ascii="Times New Roman" w:hAnsi="Times New Roman" w:cs="Times New Roman"/>
          <w:b w:val="0"/>
          <w:bCs w:val="0"/>
          <w:sz w:val="20"/>
          <w:szCs w:val="20"/>
        </w:rPr>
        <w:t xml:space="preserve"> паводковыми водами местах. При невозможности выполнения этих требований проектом должны быть предусмотрены нормальные условия их эксплуатации (проектирование подходов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1.5.1.9.17. На территории </w:t>
      </w:r>
      <w:r w:rsidR="001F1577">
        <w:rPr>
          <w:rFonts w:ascii="Times New Roman" w:hAnsi="Times New Roman" w:cs="Times New Roman"/>
          <w:b w:val="0"/>
          <w:bCs w:val="0"/>
          <w:sz w:val="20"/>
          <w:szCs w:val="20"/>
        </w:rPr>
        <w:t xml:space="preserve">Велижского </w:t>
      </w:r>
      <w:r w:rsidRPr="00267454">
        <w:rPr>
          <w:rFonts w:ascii="Times New Roman" w:hAnsi="Times New Roman" w:cs="Times New Roman"/>
          <w:b w:val="0"/>
          <w:bCs w:val="0"/>
          <w:sz w:val="20"/>
          <w:szCs w:val="20"/>
        </w:rPr>
        <w:t>городск</w:t>
      </w:r>
      <w:r w:rsidR="001F1577">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1F1577">
        <w:rPr>
          <w:rFonts w:ascii="Times New Roman" w:hAnsi="Times New Roman" w:cs="Times New Roman"/>
          <w:b w:val="0"/>
          <w:bCs w:val="0"/>
          <w:sz w:val="20"/>
          <w:szCs w:val="20"/>
        </w:rPr>
        <w:t>поселе</w:t>
      </w:r>
      <w:r w:rsidRPr="00267454">
        <w:rPr>
          <w:rFonts w:ascii="Times New Roman" w:hAnsi="Times New Roman" w:cs="Times New Roman"/>
          <w:b w:val="0"/>
          <w:bCs w:val="0"/>
          <w:sz w:val="20"/>
          <w:szCs w:val="20"/>
        </w:rPr>
        <w:t>н</w:t>
      </w:r>
      <w:r w:rsidR="001F1577">
        <w:rPr>
          <w:rFonts w:ascii="Times New Roman" w:hAnsi="Times New Roman" w:cs="Times New Roman"/>
          <w:b w:val="0"/>
          <w:bCs w:val="0"/>
          <w:sz w:val="20"/>
          <w:szCs w:val="20"/>
        </w:rPr>
        <w:t>ия</w:t>
      </w:r>
      <w:r w:rsidRPr="00267454">
        <w:rPr>
          <w:rFonts w:ascii="Times New Roman" w:hAnsi="Times New Roman" w:cs="Times New Roman"/>
          <w:b w:val="0"/>
          <w:bCs w:val="0"/>
          <w:sz w:val="20"/>
          <w:szCs w:val="20"/>
        </w:rPr>
        <w:t xml:space="preserve"> следует проектировать трубопроводы кабельной канализации. При проектировании трасс кабельной канализации необходимо стремиться к тому, чтобы количество пересечений с уличными проездами, дорогами и рельсовыми путями было наименьшим.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1.5.1.9.18. В населенных пунктах прокладка кабельной линии в грунт допускается на участках, не имеющих законченной горизонтальной и вертикальной планировки, подверженных пучению, заболоченных, по улицам, подлежащим закрытию, перепланировке или реконструкции и в пригородных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1.5.1.9.19. Подвеску кабелей связи на опорах воздушных линий допускается предусматривать на распределительных участках абонентских городских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1.5.1.9.20.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На территории населенных пунктов могут быть использованы стоечные опоры, устанавливаемые на крышах зданий.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1.5.1.9.21. При проектировании воздушных линий связи в пределах придорожных полос следует соблюдать следующие требования: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подъезда к </w:t>
      </w:r>
      <w:r w:rsidRPr="00267454">
        <w:rPr>
          <w:rFonts w:ascii="Times New Roman" w:hAnsi="Times New Roman" w:cs="Times New Roman"/>
          <w:b w:val="0"/>
          <w:spacing w:val="-2"/>
          <w:sz w:val="20"/>
          <w:szCs w:val="20"/>
        </w:rPr>
        <w:t>областному</w:t>
      </w:r>
      <w:r w:rsidRPr="00267454">
        <w:rPr>
          <w:rFonts w:ascii="Times New Roman" w:hAnsi="Times New Roman" w:cs="Times New Roman"/>
          <w:b w:val="0"/>
          <w:bCs w:val="0"/>
          <w:sz w:val="20"/>
          <w:szCs w:val="20"/>
        </w:rPr>
        <w:t xml:space="preserve"> центру, для участков федеральных автомобильных дорог, </w:t>
      </w:r>
      <w:r w:rsidRPr="00267454">
        <w:rPr>
          <w:rFonts w:ascii="Times New Roman" w:hAnsi="Times New Roman" w:cs="Times New Roman"/>
          <w:b w:val="0"/>
          <w:bCs w:val="0"/>
          <w:spacing w:val="-2"/>
          <w:sz w:val="20"/>
          <w:szCs w:val="20"/>
        </w:rPr>
        <w:t>построенных в обход населенных пунктов, расстояние от границы полосы отвода федеральной авто</w:t>
      </w:r>
      <w:r w:rsidRPr="00267454">
        <w:rPr>
          <w:rFonts w:ascii="Times New Roman" w:hAnsi="Times New Roman" w:cs="Times New Roman"/>
          <w:b w:val="0"/>
          <w:bCs w:val="0"/>
          <w:sz w:val="20"/>
          <w:szCs w:val="20"/>
        </w:rPr>
        <w:t xml:space="preserve">мобильной дороги до основания опор воздушных линий связи должно составлять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автомобильных дорог I-IV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В местах пересечения автомобильных федеральных дорог воздушными линиями</w:t>
      </w:r>
      <w:r w:rsidRPr="00267454">
        <w:rPr>
          <w:rFonts w:ascii="Times New Roman" w:hAnsi="Times New Roman" w:cs="Times New Roman"/>
          <w:b w:val="0"/>
          <w:bCs w:val="0"/>
          <w:sz w:val="20"/>
          <w:szCs w:val="20"/>
        </w:rPr>
        <w:t xml:space="preserve"> связи расстояние от основания каждой из опор линии до бровки земляного полотна автомобильной дороги должно быть не менее высоты опоры плюс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но во всех случаях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1.5.1.9.22. Кабельные переходы через водные преграды, в зависимости от назначения линий и местных условий, могут проектироваться прокладываемыми под водой, по мостам и на опорах.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Кабельные переходы через водные преграды размещаются в соответст</w:t>
      </w:r>
      <w:r w:rsidRPr="00267454">
        <w:rPr>
          <w:rFonts w:ascii="Times New Roman" w:hAnsi="Times New Roman" w:cs="Times New Roman"/>
          <w:b w:val="0"/>
          <w:bCs w:val="0"/>
          <w:sz w:val="20"/>
          <w:szCs w:val="20"/>
        </w:rPr>
        <w:t xml:space="preserve">вии с требованиями к проектированию линейно-кабельных сооружений.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1.5.1.9.23. При застройке новых территорий следует предусматривать устройство сетей распределительных </w:t>
      </w:r>
      <w:r w:rsidRPr="00267454">
        <w:rPr>
          <w:rFonts w:ascii="Times New Roman" w:hAnsi="Times New Roman" w:cs="Times New Roman"/>
          <w:b w:val="0"/>
          <w:bCs w:val="0"/>
          <w:sz w:val="20"/>
          <w:szCs w:val="20"/>
        </w:rPr>
        <w:lastRenderedPageBreak/>
        <w:t>систем кабельного телевидения (СРСКТ) с диапазоном частот от 5 до 862 МГц.</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Техническая емкость СРСКТ на дом определяется суммой емкости СРСКТ каждого подъезда, которая, в свою очередь, определяется произведением технической емкости этажа на количество этажей в подъезде. Техническая емкость СРСКТ этажа определяется суммой СРСКТ каждой квартиры, рассчитываемой как количество жилых комнат в квартире плюс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и реконструкции кварталов (микрорайонов) следует избегать образования «теневых зон», то есть территорий, на которых уровни приема телевизионных каналов на выходе абонентских розеток ниже уровней, определенных ГОСТ Р 52023-2003.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1.5.1.9.24. Минимальные расстояния от кабелей связи, телевидения,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1.5.1. части I (подраздел «Размещение инженерных сетей»)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1.5.1.9.25. При подготовке документов территориального планирования (схем территориального планирования муниципальн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генеральн</w:t>
      </w:r>
      <w:r w:rsidR="00D3044A">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план</w:t>
      </w:r>
      <w:r w:rsidR="00D3044A">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xml:space="preserve"> </w:t>
      </w:r>
      <w:r w:rsidR="00D3044A">
        <w:rPr>
          <w:rFonts w:ascii="Times New Roman" w:hAnsi="Times New Roman" w:cs="Times New Roman"/>
          <w:b w:val="0"/>
          <w:bCs w:val="0"/>
          <w:sz w:val="20"/>
          <w:szCs w:val="20"/>
        </w:rPr>
        <w:t xml:space="preserve">муниципального </w:t>
      </w:r>
      <w:r w:rsidRPr="00267454">
        <w:rPr>
          <w:rFonts w:ascii="Times New Roman" w:hAnsi="Times New Roman" w:cs="Times New Roman"/>
          <w:b w:val="0"/>
          <w:bCs w:val="0"/>
          <w:sz w:val="20"/>
          <w:szCs w:val="20"/>
        </w:rPr>
        <w:t>округ</w:t>
      </w:r>
      <w:r w:rsidR="00D3044A">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xml:space="preserve"> следует предусматривать проектирование базовых станций для систем мобильной связи, цифровой магистральной внутризоновой сети на оптико-волоконном кабеле в целях создания транспортной среды для организации служб, предоставляющих услуги связи, в том числе автоматической международной и междугородной связи, мобильной связи, доступа к сети Интернет, и другие виды обслуживания.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1.5.1.9.26. При размещении передающих радиотехнических объектов должны </w:t>
      </w:r>
      <w:r w:rsidRPr="00267454">
        <w:rPr>
          <w:rFonts w:ascii="Times New Roman" w:hAnsi="Times New Roman" w:cs="Times New Roman"/>
          <w:b w:val="0"/>
          <w:bCs w:val="0"/>
          <w:spacing w:val="-2"/>
          <w:sz w:val="20"/>
          <w:szCs w:val="20"/>
        </w:rPr>
        <w:t>соблюдаться требования санитарных правил и норм, в том числе устанавливаются</w:t>
      </w:r>
      <w:r w:rsidRPr="00267454">
        <w:rPr>
          <w:rFonts w:ascii="Times New Roman" w:hAnsi="Times New Roman" w:cs="Times New Roman"/>
          <w:b w:val="0"/>
          <w:bCs w:val="0"/>
          <w:sz w:val="20"/>
          <w:szCs w:val="20"/>
        </w:rPr>
        <w:t xml:space="preserve"> охранная зона, санитарно-защитная зона и зона ограничения застройки в соответствии с требованиями п.п. 1.5.11.7.5-1.5.11.7.7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1.5.1.9.27. Уровни электромагнитных излучений не должны превышать предельно-допустимые уровни (ПДУ) согласно приложению 1 СанПиН 2.1.8/2.2.4.1383-03.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1.5.1.9.28. Для жилого района или нескольких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следует проектировать объединенный диспетчерский пункт для сбора информации о работе инженерного оборудования (в том числе противопожарного) от всех зданий, расположенных в жилом районе, </w:t>
      </w:r>
      <w:r w:rsidRPr="00267454">
        <w:rPr>
          <w:rFonts w:ascii="Times New Roman" w:hAnsi="Times New Roman" w:cs="Times New Roman"/>
          <w:b w:val="0"/>
          <w:sz w:val="20"/>
          <w:szCs w:val="20"/>
        </w:rPr>
        <w:t>группе кварталов (микрорайонов)</w:t>
      </w:r>
      <w:r w:rsidRPr="00267454">
        <w:rPr>
          <w:rFonts w:ascii="Times New Roman" w:hAnsi="Times New Roman" w:cs="Times New Roman"/>
          <w:b w:val="0"/>
          <w:bCs w:val="0"/>
          <w:sz w:val="20"/>
          <w:szCs w:val="20"/>
        </w:rPr>
        <w:t>. Диспетчерские пункты, как правило, следует проектировать в центре обслуживаемой территории в зданиях эксплуатационных служб или в обслуживаемых зданиях.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проектировании многоквартирных жилых зданий следует предусматривать узлы учета коммунальных услуг с автоматизированной передачей информации о потребляемых объемах коммунальных услуг в диспетчерские пункты.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1.5.1.9.29. Установки пожаротушения и сигнализации проектируются в соответствии с требованиями СП 5.13130.2009, НПБ 88-2001*.</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1.5.1.9.30.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75689">
        <w:rPr>
          <w:rFonts w:ascii="Times New Roman" w:hAnsi="Times New Roman" w:cs="Times New Roman"/>
          <w:b w:val="0"/>
          <w:bCs w:val="0"/>
          <w:spacing w:val="-3"/>
          <w:sz w:val="20"/>
          <w:szCs w:val="20"/>
        </w:rPr>
        <w:t>44</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75689">
        <w:rPr>
          <w:rFonts w:ascii="Times New Roman" w:hAnsi="Times New Roman" w:cs="Times New Roman"/>
          <w:b w:val="0"/>
          <w:bCs w:val="0"/>
          <w:sz w:val="20"/>
          <w:szCs w:val="20"/>
        </w:rPr>
        <w:t>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2"/>
        <w:gridCol w:w="4581"/>
        <w:gridCol w:w="2286"/>
      </w:tblGrid>
      <w:tr w:rsidR="00E85441" w:rsidRPr="00267454" w:rsidTr="00E85441">
        <w:trPr>
          <w:cantSplit/>
          <w:trHeight w:val="284"/>
          <w:tblHeader/>
          <w:jc w:val="center"/>
        </w:trPr>
        <w:tc>
          <w:tcPr>
            <w:tcW w:w="327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объектов</w:t>
            </w:r>
          </w:p>
        </w:tc>
        <w:tc>
          <w:tcPr>
            <w:tcW w:w="458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Основные параметры зоны</w:t>
            </w:r>
          </w:p>
        </w:tc>
        <w:tc>
          <w:tcPr>
            <w:tcW w:w="2286"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Вид использования</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Общие коллекторы для подземных коммуникаций </w:t>
            </w:r>
          </w:p>
        </w:tc>
        <w:tc>
          <w:tcPr>
            <w:tcW w:w="458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Охранная зона городского коллектора, по </w:t>
            </w:r>
            <w:smartTag w:uri="urn:schemas-microsoft-com:office:smarttags" w:element="metricconverter">
              <w:smartTagPr>
                <w:attr w:name="ProductID" w:val="5 м"/>
              </w:smartTagPr>
              <w:r w:rsidRPr="00267454">
                <w:rPr>
                  <w:rFonts w:ascii="Times New Roman" w:hAnsi="Times New Roman" w:cs="Times New Roman"/>
                  <w:b w:val="0"/>
                  <w:bCs w:val="0"/>
                  <w:spacing w:val="-2"/>
                  <w:sz w:val="20"/>
                  <w:szCs w:val="20"/>
                </w:rPr>
                <w:t>5 м</w:t>
              </w:r>
            </w:smartTag>
            <w:r w:rsidRPr="00267454">
              <w:rPr>
                <w:rFonts w:ascii="Times New Roman" w:hAnsi="Times New Roman" w:cs="Times New Roman"/>
                <w:b w:val="0"/>
                <w:bCs w:val="0"/>
                <w:sz w:val="20"/>
                <w:szCs w:val="20"/>
              </w:rPr>
              <w:t xml:space="preserve"> в каждую сторону от края коллектора.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оголовка веншахты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коллектора в радиусе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p>
        </w:tc>
        <w:tc>
          <w:tcPr>
            <w:tcW w:w="2286" w:type="dxa"/>
          </w:tcPr>
          <w:p w:rsidR="00E85441" w:rsidRPr="00267454" w:rsidRDefault="00E85441" w:rsidP="00E85441">
            <w:pPr>
              <w:spacing w:line="240" w:lineRule="auto"/>
              <w:ind w:left="-86" w:right="-31"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проезды, площадки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Радиорелейные линии связи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в обе стороны луча </w:t>
            </w:r>
          </w:p>
        </w:tc>
        <w:tc>
          <w:tcPr>
            <w:tcW w:w="2286"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Мертвая зона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Объекты телевидения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Охранная зона d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 xml:space="preserve"> </w:t>
            </w:r>
          </w:p>
        </w:tc>
        <w:tc>
          <w:tcPr>
            <w:tcW w:w="2286"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w:t>
            </w:r>
          </w:p>
        </w:tc>
      </w:tr>
      <w:tr w:rsidR="00E85441" w:rsidRPr="00267454" w:rsidTr="00E85441">
        <w:trPr>
          <w:jc w:val="center"/>
        </w:trPr>
        <w:tc>
          <w:tcPr>
            <w:tcW w:w="32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Автоматические телефонные станции </w:t>
            </w:r>
          </w:p>
        </w:tc>
        <w:tc>
          <w:tcPr>
            <w:tcW w:w="458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АТС до жилых зданий –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tc>
        <w:tc>
          <w:tcPr>
            <w:tcW w:w="2286"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Проезды, площад</w:t>
            </w:r>
            <w:r w:rsidRPr="00267454">
              <w:rPr>
                <w:rFonts w:ascii="Times New Roman" w:hAnsi="Times New Roman" w:cs="Times New Roman"/>
                <w:b w:val="0"/>
                <w:bCs w:val="0"/>
                <w:spacing w:val="-2"/>
                <w:sz w:val="20"/>
                <w:szCs w:val="20"/>
              </w:rPr>
              <w:t xml:space="preserve">ки, озеленение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1.5.1.9.31. Проектирование объектов связи на территориях, подверженных </w:t>
      </w:r>
      <w:r w:rsidRPr="00267454">
        <w:rPr>
          <w:rFonts w:ascii="Times New Roman" w:hAnsi="Times New Roman" w:cs="Times New Roman"/>
          <w:b w:val="0"/>
          <w:bCs w:val="0"/>
          <w:spacing w:val="-2"/>
          <w:sz w:val="20"/>
          <w:szCs w:val="20"/>
        </w:rPr>
        <w:t>опасным инженерно-геологическим и гидрологическим процес</w:t>
      </w:r>
      <w:r w:rsidRPr="00267454">
        <w:rPr>
          <w:rFonts w:ascii="Times New Roman" w:hAnsi="Times New Roman" w:cs="Times New Roman"/>
          <w:b w:val="0"/>
          <w:bCs w:val="0"/>
          <w:sz w:val="20"/>
          <w:szCs w:val="20"/>
        </w:rPr>
        <w:t>сам следует осуществлять в соответствии с требованиями СП 116.13330.2012, СП 21.13330.2012.</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1.5.1.10. Размещение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 Инженерные сети следует размещать преимущественно в пределах поперечных профилей улиц и дорог:</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 тротуарами или разделительными полосами – инженерные сети в траншеях или тоннелях (проходных коллекторах);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разделительных полосах – тепловые сети, водопровод, газопровод, хозяйственную и дождевую канализацию.</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w:t>
      </w:r>
    </w:p>
    <w:p w:rsidR="00E85441" w:rsidRPr="00175689" w:rsidRDefault="00E85441" w:rsidP="00E85441">
      <w:pPr>
        <w:spacing w:before="120" w:line="239"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На территории населенных пунктов не допускается: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надземная и наземная прокладка канализационных сетей;</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lastRenderedPageBreak/>
        <w:t>- прокладка магистральных трубопроводов.</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2. Для нефтепродуктопроводов, прокладываемых по территории населенных пунктов, следует руководствоваться требованиями </w:t>
      </w:r>
      <w:r w:rsidRPr="00175689">
        <w:rPr>
          <w:rFonts w:ascii="Times New Roman" w:hAnsi="Times New Roman" w:cs="Times New Roman"/>
          <w:b w:val="0"/>
          <w:sz w:val="16"/>
          <w:szCs w:val="16"/>
        </w:rPr>
        <w:t>СП 125.13330.2012</w:t>
      </w:r>
      <w:r w:rsidRPr="00175689">
        <w:rPr>
          <w:rFonts w:ascii="Times New Roman" w:hAnsi="Times New Roman" w:cs="Times New Roman"/>
          <w:b w:val="0"/>
          <w:bCs w:val="0"/>
          <w:sz w:val="16"/>
          <w:szCs w:val="16"/>
        </w:rPr>
        <w:t>.</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3. Магистральные трубопроводы следует прокладывать за пределами территории населенных пунктов в соответствии с требованиями СП 36.13330.2012.</w:t>
      </w:r>
    </w:p>
    <w:p w:rsidR="00E85441" w:rsidRPr="00175689" w:rsidRDefault="00E85441" w:rsidP="00E85441">
      <w:pPr>
        <w:spacing w:after="120" w:line="239" w:lineRule="auto"/>
        <w:ind w:firstLine="720"/>
        <w:rPr>
          <w:rFonts w:ascii="Times New Roman" w:hAnsi="Times New Roman" w:cs="Times New Roman"/>
          <w:b w:val="0"/>
          <w:bCs w:val="0"/>
          <w:spacing w:val="-2"/>
          <w:sz w:val="16"/>
          <w:szCs w:val="16"/>
        </w:rPr>
      </w:pPr>
      <w:r w:rsidRPr="00175689">
        <w:rPr>
          <w:rFonts w:ascii="Times New Roman" w:hAnsi="Times New Roman" w:cs="Times New Roman"/>
          <w:b w:val="0"/>
          <w:bCs w:val="0"/>
          <w:sz w:val="16"/>
          <w:szCs w:val="16"/>
        </w:rPr>
        <w:t xml:space="preserve">4. Прокладка газопроводов в тоннелях, коллекторах и каналах не допускается, за исключением случаев, указанных в п. 1.5.1.10.17 настоящих нормативов. </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1.5.1.10.2. Проектирование инженерных сетей, обслуживающих жилой район следует, как правило, осуществлять в соответствующих технических зонах улиц и проездов. Прохождение этих   сетей через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допускается в исключительных случаях в специально выделенных зонах, являющихся городской собственностью. Габариты технических зон устанавливаются в зависимости от конкретных видов инженерных сетей, прокладываемых в них.</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Внутриквартальные инженерные сети и сооружения на них следует проектировать в технических зонах, определяемых между участками, отводимыми под застройку. Возможно прохождение этих сетей через застраиваемые участки при обязательном обеспечении сервитута на зоны их прокладки. Это же условие распространяется на участки инженерных сетей, обеспечивающих подключение зданий к распределительным сетям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сооружения на них.</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1.5.1.10.3. </w:t>
      </w:r>
      <w:r w:rsidRPr="00267454">
        <w:rPr>
          <w:rFonts w:ascii="Times New Roman" w:hAnsi="Times New Roman" w:cs="Times New Roman"/>
          <w:b w:val="0"/>
          <w:bCs w:val="0"/>
          <w:spacing w:val="-2"/>
          <w:sz w:val="20"/>
          <w:szCs w:val="20"/>
        </w:rPr>
        <w:t>Подземную прокладку инженерных сетей следует предусматривать:</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совмещенную в общих траншеях;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(проходных коллекторах) – при необходимости одновременного размещения тепловых сетей диаметром от 500 до </w:t>
      </w:r>
      <w:smartTag w:uri="urn:schemas-microsoft-com:office:smarttags" w:element="metricconverter">
        <w:smartTagPr>
          <w:attr w:name="ProductID" w:val="1000 мм"/>
        </w:smartTagPr>
        <w:r w:rsidRPr="00267454">
          <w:rPr>
            <w:rFonts w:ascii="Times New Roman" w:hAnsi="Times New Roman" w:cs="Times New Roman"/>
            <w:b w:val="0"/>
            <w:bCs w:val="0"/>
            <w:sz w:val="20"/>
            <w:szCs w:val="20"/>
          </w:rPr>
          <w:t>1000 мм</w:t>
        </w:r>
      </w:smartTag>
      <w:r w:rsidRPr="00267454">
        <w:rPr>
          <w:rFonts w:ascii="Times New Roman" w:hAnsi="Times New Roman" w:cs="Times New Roman"/>
          <w:b w:val="0"/>
          <w:bCs w:val="0"/>
          <w:sz w:val="20"/>
          <w:szCs w:val="20"/>
        </w:rPr>
        <w:t xml:space="preserve">, водопровода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кабелей (связи и силовых напряжением до 10 кВ) свыше </w:t>
      </w:r>
      <w:smartTag w:uri="urn:schemas-microsoft-com:office:smarttags" w:element="metricconverter">
        <w:smartTagPr>
          <w:attr w:name="ProductID" w:val="10 мм"/>
        </w:smartTagPr>
        <w:r w:rsidRPr="00267454">
          <w:rPr>
            <w:rFonts w:ascii="Times New Roman" w:hAnsi="Times New Roman" w:cs="Times New Roman"/>
            <w:b w:val="0"/>
            <w:bCs w:val="0"/>
            <w:sz w:val="20"/>
            <w:szCs w:val="20"/>
          </w:rPr>
          <w:t>10 мм</w:t>
        </w:r>
      </w:smartTag>
      <w:r w:rsidRPr="00267454">
        <w:rPr>
          <w:rFonts w:ascii="Times New Roman" w:hAnsi="Times New Roman" w:cs="Times New Roman"/>
          <w:b w:val="0"/>
          <w:bCs w:val="0"/>
          <w:sz w:val="20"/>
          <w:szCs w:val="20"/>
        </w:rPr>
        <w:t xml:space="preserve">, при реконструкции магистральных улиц и районов исторической застройки, при недостатке места в поперечном профиле улиц для размещения сетей в траншеях, на пересечениях с магистральными улицами и железнодорожными путями.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тоннелях (проходных коллекторах) допускается также прокладка воздуховодов, напорной канализации и других инженерных сетей. Совместная прокладка газопроводов и трубопроводов, транспортирующих легковоспламеняющиеся и горючие жидкости, с кабельными линиями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z w:val="20"/>
            <w:szCs w:val="20"/>
          </w:rPr>
          <w:t>200 мм</w:t>
        </w:r>
      </w:smartTag>
      <w:r w:rsidRPr="00267454">
        <w:rPr>
          <w:rFonts w:ascii="Times New Roman" w:hAnsi="Times New Roman" w:cs="Times New Roman"/>
          <w:b w:val="0"/>
          <w:bCs w:val="0"/>
          <w:sz w:val="20"/>
          <w:szCs w:val="20"/>
        </w:rPr>
        <w:t>.</w:t>
      </w:r>
    </w:p>
    <w:p w:rsidR="00E85441" w:rsidRPr="00175689" w:rsidRDefault="00E85441" w:rsidP="00E85441">
      <w:pPr>
        <w:spacing w:before="120" w:line="240" w:lineRule="auto"/>
        <w:ind w:firstLine="720"/>
        <w:rPr>
          <w:rFonts w:ascii="Times New Roman" w:hAnsi="Times New Roman" w:cs="Times New Roman"/>
          <w:b w:val="0"/>
          <w:bCs w:val="0"/>
          <w:spacing w:val="40"/>
          <w:sz w:val="16"/>
          <w:szCs w:val="16"/>
        </w:rPr>
      </w:pPr>
      <w:r w:rsidRPr="00175689">
        <w:rPr>
          <w:rFonts w:ascii="Times New Roman" w:hAnsi="Times New Roman" w:cs="Times New Roman"/>
          <w:b w:val="0"/>
          <w:bCs w:val="0"/>
          <w:i/>
          <w:iCs/>
          <w:spacing w:val="40"/>
          <w:sz w:val="16"/>
          <w:szCs w:val="16"/>
        </w:rPr>
        <w:t>Примечания:</w:t>
      </w:r>
    </w:p>
    <w:p w:rsidR="00E85441" w:rsidRPr="00175689" w:rsidRDefault="00E85441" w:rsidP="00E85441">
      <w:pPr>
        <w:spacing w:line="239"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pacing w:val="-2"/>
          <w:sz w:val="16"/>
          <w:szCs w:val="16"/>
        </w:rPr>
        <w:t>1. На участках застройки в сложных грунтовых условиях необходимо предусмат</w:t>
      </w:r>
      <w:r w:rsidRPr="00175689">
        <w:rPr>
          <w:rFonts w:ascii="Times New Roman" w:hAnsi="Times New Roman" w:cs="Times New Roman"/>
          <w:b w:val="0"/>
          <w:bCs w:val="0"/>
          <w:sz w:val="16"/>
          <w:szCs w:val="16"/>
        </w:rPr>
        <w:t>ривать прокладку водонесущих инженерных сетей, как правило, в проходных тоннелях.</w:t>
      </w:r>
    </w:p>
    <w:p w:rsidR="00E85441" w:rsidRPr="00175689" w:rsidRDefault="00E85441" w:rsidP="00E85441">
      <w:pPr>
        <w:spacing w:after="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pacing w:val="-2"/>
          <w:sz w:val="16"/>
          <w:szCs w:val="16"/>
        </w:rPr>
        <w:t>2. На территориях в сложных планировочных условиях как исключе</w:t>
      </w:r>
      <w:r w:rsidRPr="00175689">
        <w:rPr>
          <w:rFonts w:ascii="Times New Roman" w:hAnsi="Times New Roman" w:cs="Times New Roman"/>
          <w:b w:val="0"/>
          <w:bCs w:val="0"/>
          <w:sz w:val="16"/>
          <w:szCs w:val="16"/>
        </w:rPr>
        <w:t>ние допускается прокладка наземных и надземных тепловых сетей при наличии соответствующего обоснования и разрешения органов местного самоуправления.</w:t>
      </w:r>
    </w:p>
    <w:p w:rsidR="00E85441" w:rsidRPr="00175689" w:rsidRDefault="00E85441" w:rsidP="00E85441">
      <w:pPr>
        <w:spacing w:line="239" w:lineRule="auto"/>
        <w:ind w:firstLine="720"/>
        <w:rPr>
          <w:rFonts w:ascii="Times New Roman" w:hAnsi="Times New Roman" w:cs="Times New Roman"/>
          <w:b w:val="0"/>
          <w:sz w:val="16"/>
          <w:szCs w:val="16"/>
        </w:rPr>
      </w:pPr>
      <w:r w:rsidRPr="00175689">
        <w:rPr>
          <w:rFonts w:ascii="Times New Roman" w:hAnsi="Times New Roman" w:cs="Times New Roman"/>
          <w:b w:val="0"/>
          <w:sz w:val="16"/>
          <w:szCs w:val="16"/>
        </w:rPr>
        <w:t>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1.5.1.10.4. Подземную прокладку </w:t>
      </w:r>
      <w:r w:rsidRPr="00267454">
        <w:rPr>
          <w:rFonts w:ascii="Times New Roman" w:hAnsi="Times New Roman" w:cs="Times New Roman"/>
          <w:bCs w:val="0"/>
          <w:sz w:val="20"/>
          <w:szCs w:val="20"/>
        </w:rPr>
        <w:t>тепловых сетей</w:t>
      </w:r>
      <w:r w:rsidRPr="00267454">
        <w:rPr>
          <w:rFonts w:ascii="Times New Roman" w:hAnsi="Times New Roman" w:cs="Times New Roman"/>
          <w:b w:val="0"/>
          <w:bCs w:val="0"/>
          <w:sz w:val="20"/>
          <w:szCs w:val="20"/>
        </w:rPr>
        <w:t xml:space="preserve"> допускается принимать совместно со следующими инженерными сетями: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w:t>
      </w:r>
      <w:r w:rsidRPr="00267454">
        <w:rPr>
          <w:rFonts w:ascii="Times New Roman" w:hAnsi="Times New Roman" w:cs="Times New Roman"/>
          <w:b w:val="0"/>
          <w:bCs w:val="0"/>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тоннелях – с водопроводами диаметром до </w:t>
      </w:r>
      <w:smartTag w:uri="urn:schemas-microsoft-com:office:smarttags" w:element="metricconverter">
        <w:smartTagPr>
          <w:attr w:name="ProductID" w:val="500 мм"/>
        </w:smartTagPr>
        <w:r w:rsidRPr="00267454">
          <w:rPr>
            <w:rFonts w:ascii="Times New Roman" w:hAnsi="Times New Roman" w:cs="Times New Roman"/>
            <w:b w:val="0"/>
            <w:bCs w:val="0"/>
            <w:sz w:val="20"/>
            <w:szCs w:val="20"/>
          </w:rPr>
          <w:t>500 мм</w:t>
        </w:r>
      </w:smartTag>
      <w:r w:rsidRPr="00267454">
        <w:rPr>
          <w:rFonts w:ascii="Times New Roman" w:hAnsi="Times New Roman" w:cs="Times New Roman"/>
          <w:b w:val="0"/>
          <w:bCs w:val="0"/>
          <w:sz w:val="20"/>
          <w:szCs w:val="20"/>
        </w:rPr>
        <w:t xml:space="preserve">, кабелями </w:t>
      </w:r>
      <w:r w:rsidRPr="00267454">
        <w:rPr>
          <w:rFonts w:ascii="Times New Roman" w:hAnsi="Times New Roman" w:cs="Times New Roman"/>
          <w:b w:val="0"/>
          <w:bCs w:val="0"/>
          <w:spacing w:val="-2"/>
          <w:sz w:val="20"/>
          <w:szCs w:val="20"/>
        </w:rPr>
        <w:t>связи, силовыми кабелями напряжением до 10 кВ, трубопроводами сжатого</w:t>
      </w:r>
      <w:r w:rsidRPr="00267454">
        <w:rPr>
          <w:rFonts w:ascii="Times New Roman" w:hAnsi="Times New Roman" w:cs="Times New Roman"/>
          <w:b w:val="0"/>
          <w:bCs w:val="0"/>
          <w:sz w:val="20"/>
          <w:szCs w:val="20"/>
        </w:rPr>
        <w:t xml:space="preserve"> воздуха давлением до 1,6 МПа, трубопроводами напорной канализации.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Прокладка трубопроводов тепловых сетей в каналах и тоннелях с другими инженерными сетями кроме указанных – не допускается.</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1.5.1.10.5. Тепловые сети не допускается проектировать по территории кладбищ, свалок, скотомогильников, мест захоронения радиоактивных отходов и других участков, представляющих опасность химического, биологического и радиоактивного загрязнения теплоносителя.</w:t>
      </w:r>
    </w:p>
    <w:p w:rsidR="00E85441" w:rsidRPr="00267454" w:rsidRDefault="00E85441" w:rsidP="00E85441">
      <w:pPr>
        <w:shd w:val="clear" w:color="auto" w:fill="FFFFFF"/>
        <w:tabs>
          <w:tab w:val="left" w:pos="1018"/>
        </w:tabs>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1.5.1.10.6. При пересечении железных дорог общей сети, а также рек, оврагов,</w:t>
      </w:r>
      <w:r w:rsidRPr="00267454">
        <w:rPr>
          <w:rFonts w:ascii="Times New Roman" w:hAnsi="Times New Roman" w:cs="Times New Roman"/>
          <w:b w:val="0"/>
          <w:bCs w:val="0"/>
          <w:sz w:val="20"/>
          <w:szCs w:val="20"/>
        </w:rPr>
        <w:t xml:space="preserve">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 </w:t>
      </w:r>
      <w:r w:rsidRPr="00267454">
        <w:rPr>
          <w:rFonts w:ascii="Times New Roman" w:hAnsi="Times New Roman" w:cs="Times New Roman"/>
          <w:b w:val="0"/>
          <w:sz w:val="20"/>
          <w:szCs w:val="20"/>
        </w:rPr>
        <w:t>СП 124.13330.2012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1.5.1.10.7. </w:t>
      </w:r>
      <w:r w:rsidRPr="00267454">
        <w:rPr>
          <w:rFonts w:ascii="Times New Roman" w:hAnsi="Times New Roman" w:cs="Times New Roman"/>
          <w:sz w:val="20"/>
          <w:szCs w:val="20"/>
        </w:rPr>
        <w:t>Сети водопровода</w:t>
      </w:r>
      <w:r w:rsidRPr="00267454">
        <w:rPr>
          <w:rFonts w:ascii="Times New Roman" w:hAnsi="Times New Roman" w:cs="Times New Roman"/>
          <w:b w:val="0"/>
          <w:bCs w:val="0"/>
          <w:sz w:val="20"/>
          <w:szCs w:val="20"/>
        </w:rPr>
        <w:t xml:space="preserve"> следует размещать по обеим сторонам улицы при ширине: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проезжей части более </w:t>
      </w:r>
      <w:smartTag w:uri="urn:schemas-microsoft-com:office:smarttags" w:element="metricconverter">
        <w:smartTagPr>
          <w:attr w:name="ProductID" w:val="22 м"/>
        </w:smartTagPr>
        <w:r w:rsidRPr="00267454">
          <w:rPr>
            <w:rFonts w:ascii="Times New Roman" w:hAnsi="Times New Roman" w:cs="Times New Roman"/>
            <w:b w:val="0"/>
            <w:bCs w:val="0"/>
            <w:sz w:val="20"/>
            <w:szCs w:val="20"/>
          </w:rPr>
          <w:t>22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улиц в пределах красных линий</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60 м"/>
        </w:smartTagPr>
        <w:r w:rsidRPr="00267454">
          <w:rPr>
            <w:rFonts w:ascii="Times New Roman" w:hAnsi="Times New Roman" w:cs="Times New Roman"/>
            <w:b w:val="0"/>
            <w:bCs w:val="0"/>
            <w:noProof/>
            <w:sz w:val="20"/>
            <w:szCs w:val="20"/>
          </w:rPr>
          <w:t>60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и более.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1.5.1.10.8.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1.5.1.10.9. </w:t>
      </w:r>
      <w:r w:rsidRPr="00267454">
        <w:rPr>
          <w:rFonts w:ascii="Times New Roman" w:hAnsi="Times New Roman" w:cs="Times New Roman"/>
          <w:sz w:val="20"/>
          <w:szCs w:val="20"/>
        </w:rPr>
        <w:t>На площадках промышленных предприятий</w:t>
      </w:r>
      <w:r w:rsidRPr="00267454">
        <w:rPr>
          <w:rFonts w:ascii="Times New Roman" w:hAnsi="Times New Roman" w:cs="Times New Roman"/>
          <w:b w:val="0"/>
          <w:bCs w:val="0"/>
          <w:sz w:val="20"/>
          <w:szCs w:val="20"/>
        </w:rPr>
        <w:t xml:space="preserve"> следует предусматривать преимущественно наземный и надземный способы размещения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В предзаводских зонах предприятий и общественных центрах промышленных узлов следует предусматривать подземное размещение инженерных сетей.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1.5.1.10.10. При пересечении подземных инженерных сетей с пешеходными переходами в тоннелях следует предусматривать прокладку трубопроводов под тоннелями, а кабелей силовых и связи – над тоннелями.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1.5.1.10.11. Надземные трубопроводы для легковоспламеняющихся и горючих жидкостей, прокладываемые на отдельных опорах, эстакадах и т. п., следует размещать на расстоянии не менее</w:t>
      </w:r>
      <w:r w:rsidRPr="00267454">
        <w:rPr>
          <w:rFonts w:ascii="Times New Roman" w:hAnsi="Times New Roman" w:cs="Times New Roman"/>
          <w:b w:val="0"/>
          <w:bCs w:val="0"/>
          <w:noProof/>
          <w:spacing w:val="-2"/>
          <w:sz w:val="20"/>
          <w:szCs w:val="20"/>
        </w:rPr>
        <w:t xml:space="preserve"> </w:t>
      </w:r>
      <w:smartTag w:uri="urn:schemas-microsoft-com:office:smarttags" w:element="metricconverter">
        <w:smartTagPr>
          <w:attr w:name="ProductID" w:val="3 м"/>
        </w:smartTagPr>
        <w:r w:rsidRPr="00267454">
          <w:rPr>
            <w:rFonts w:ascii="Times New Roman" w:hAnsi="Times New Roman" w:cs="Times New Roman"/>
            <w:b w:val="0"/>
            <w:bCs w:val="0"/>
            <w:noProof/>
            <w:spacing w:val="-2"/>
            <w:sz w:val="20"/>
            <w:szCs w:val="20"/>
          </w:rPr>
          <w:t>3</w:t>
        </w:r>
        <w:r w:rsidRPr="00267454">
          <w:rPr>
            <w:rFonts w:ascii="Times New Roman" w:hAnsi="Times New Roman" w:cs="Times New Roman"/>
            <w:b w:val="0"/>
            <w:bCs w:val="0"/>
            <w:spacing w:val="-2"/>
            <w:sz w:val="20"/>
            <w:szCs w:val="20"/>
          </w:rPr>
          <w:t xml:space="preserve"> м</w:t>
        </w:r>
      </w:smartTag>
      <w:r w:rsidRPr="00267454">
        <w:rPr>
          <w:rFonts w:ascii="Times New Roman" w:hAnsi="Times New Roman" w:cs="Times New Roman"/>
          <w:b w:val="0"/>
          <w:bCs w:val="0"/>
          <w:spacing w:val="-2"/>
          <w:sz w:val="20"/>
          <w:szCs w:val="20"/>
        </w:rPr>
        <w:t xml:space="preserve"> от стен зданий с проемами от стен, без проемов это расстояние может быть уменьшено до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1.5.1.10.12. Трубопроводы на свайных </w:t>
      </w:r>
      <w:r w:rsidRPr="00267454">
        <w:rPr>
          <w:rFonts w:ascii="Times New Roman" w:hAnsi="Times New Roman" w:cs="Times New Roman"/>
          <w:sz w:val="20"/>
          <w:szCs w:val="20"/>
        </w:rPr>
        <w:t>опорах</w:t>
      </w:r>
      <w:r w:rsidRPr="00267454">
        <w:rPr>
          <w:rFonts w:ascii="Times New Roman" w:hAnsi="Times New Roman" w:cs="Times New Roman"/>
          <w:b w:val="0"/>
          <w:sz w:val="20"/>
          <w:szCs w:val="20"/>
        </w:rPr>
        <w:t xml:space="preserve"> следует проектировать на участках трасс с просадками, оползнями и другими грунтовыми явлениями, способными нарушить устойчивость трубопроводов, а также на пересеченной местности.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noProof/>
          <w:spacing w:val="-3"/>
          <w:sz w:val="20"/>
          <w:szCs w:val="20"/>
        </w:rPr>
        <w:t>1.5.1.10.13.</w:t>
      </w:r>
      <w:r w:rsidRPr="00267454">
        <w:rPr>
          <w:rFonts w:ascii="Times New Roman" w:hAnsi="Times New Roman" w:cs="Times New Roman"/>
          <w:b w:val="0"/>
          <w:bCs w:val="0"/>
          <w:spacing w:val="-3"/>
          <w:sz w:val="20"/>
          <w:szCs w:val="20"/>
        </w:rPr>
        <w:t xml:space="preserve"> На низких опорах следует размещать напорные трубопроводы</w:t>
      </w:r>
      <w:r w:rsidRPr="00267454">
        <w:rPr>
          <w:rFonts w:ascii="Times New Roman" w:hAnsi="Times New Roman" w:cs="Times New Roman"/>
          <w:b w:val="0"/>
          <w:bCs w:val="0"/>
          <w:sz w:val="20"/>
          <w:szCs w:val="20"/>
        </w:rPr>
        <w:t xml:space="preserve"> с жидкостями и газами, а также кабели силовые и связи, располагаемые: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специально отведенных для этих целей технических полосах площадок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территории складов жидких продуктов и сжиженных газов.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E85441" w:rsidRPr="00175689"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1.5.1.10.14. Расстояния по горизонтали (в свету) от ближайших подземных инженерных сетей до зданий и сооружений следует принимать по </w:t>
      </w:r>
      <w:r w:rsidRPr="00175689">
        <w:rPr>
          <w:rFonts w:ascii="Times New Roman" w:hAnsi="Times New Roman" w:cs="Times New Roman"/>
          <w:b w:val="0"/>
          <w:bCs w:val="0"/>
          <w:sz w:val="20"/>
          <w:szCs w:val="20"/>
        </w:rPr>
        <w:t xml:space="preserve">таблице </w:t>
      </w:r>
      <w:r w:rsidR="00175689" w:rsidRPr="00175689">
        <w:rPr>
          <w:rFonts w:ascii="Times New Roman" w:hAnsi="Times New Roman" w:cs="Times New Roman"/>
          <w:b w:val="0"/>
          <w:bCs w:val="0"/>
          <w:sz w:val="20"/>
          <w:szCs w:val="20"/>
        </w:rPr>
        <w:t>45</w:t>
      </w:r>
      <w:r w:rsidRPr="00175689">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175689">
        <w:rPr>
          <w:rFonts w:ascii="Times New Roman" w:hAnsi="Times New Roman" w:cs="Times New Roman"/>
          <w:b w:val="0"/>
          <w:bCs w:val="0"/>
          <w:spacing w:val="-2"/>
          <w:sz w:val="20"/>
          <w:szCs w:val="20"/>
        </w:rPr>
        <w:t xml:space="preserve">Расстояния по горизонтали (в свету) между соседними инженерными подземными сетями при их параллельном размещении следует принимать по таблице </w:t>
      </w:r>
      <w:r w:rsidR="00175689" w:rsidRPr="0017568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а на вводах инженерных сетей в зданиях сельских населенных пунктов – не менее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При разнице в глубине заложения смежных трубопроводов свыше </w:t>
      </w:r>
      <w:smartTag w:uri="urn:schemas-microsoft-com:office:smarttags" w:element="metricconverter">
        <w:smartTagPr>
          <w:attr w:name="ProductID" w:val="0,4 м"/>
        </w:smartTagPr>
        <w:r w:rsidRPr="00267454">
          <w:rPr>
            <w:rFonts w:ascii="Times New Roman" w:hAnsi="Times New Roman" w:cs="Times New Roman"/>
            <w:b w:val="0"/>
            <w:bCs w:val="0"/>
            <w:spacing w:val="-2"/>
            <w:sz w:val="20"/>
            <w:szCs w:val="20"/>
          </w:rPr>
          <w:t>0,4 м</w:t>
        </w:r>
      </w:smartTag>
      <w:r w:rsidRPr="00267454">
        <w:rPr>
          <w:rFonts w:ascii="Times New Roman" w:hAnsi="Times New Roman" w:cs="Times New Roman"/>
          <w:b w:val="0"/>
          <w:bCs w:val="0"/>
          <w:spacing w:val="-2"/>
          <w:sz w:val="20"/>
          <w:szCs w:val="20"/>
        </w:rPr>
        <w:t xml:space="preserve"> расстояния, указанные в таблице 75, следует увеличивать с учетом кривизны откосов траншей, но не менее глубины траншеи до подошвы насыпи и бровки выемки.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Указанные в таблицах </w:t>
      </w:r>
      <w:r w:rsidR="00175689">
        <w:rPr>
          <w:rFonts w:ascii="Times New Roman" w:hAnsi="Times New Roman" w:cs="Times New Roman"/>
          <w:b w:val="0"/>
          <w:bCs w:val="0"/>
          <w:spacing w:val="-2"/>
          <w:sz w:val="20"/>
          <w:szCs w:val="20"/>
        </w:rPr>
        <w:t>45</w:t>
      </w:r>
      <w:r w:rsidRPr="00267454">
        <w:rPr>
          <w:rFonts w:ascii="Times New Roman" w:hAnsi="Times New Roman" w:cs="Times New Roman"/>
          <w:b w:val="0"/>
          <w:bCs w:val="0"/>
          <w:spacing w:val="-2"/>
          <w:sz w:val="20"/>
          <w:szCs w:val="20"/>
        </w:rPr>
        <w:t xml:space="preserve"> и </w:t>
      </w:r>
      <w:r w:rsidR="00175689">
        <w:rPr>
          <w:rFonts w:ascii="Times New Roman" w:hAnsi="Times New Roman" w:cs="Times New Roman"/>
          <w:b w:val="0"/>
          <w:bCs w:val="0"/>
          <w:spacing w:val="-2"/>
          <w:sz w:val="20"/>
          <w:szCs w:val="20"/>
        </w:rPr>
        <w:t>46</w:t>
      </w:r>
      <w:r w:rsidRPr="00267454">
        <w:rPr>
          <w:rFonts w:ascii="Times New Roman" w:hAnsi="Times New Roman" w:cs="Times New Roman"/>
          <w:b w:val="0"/>
          <w:bCs w:val="0"/>
          <w:spacing w:val="-2"/>
          <w:sz w:val="20"/>
          <w:szCs w:val="20"/>
        </w:rPr>
        <w:t xml:space="preserve"> расстояния допускается уменьшать при выполнении соответ</w:t>
      </w:r>
      <w:r w:rsidRPr="00267454">
        <w:rPr>
          <w:rFonts w:ascii="Times New Roman" w:hAnsi="Times New Roman" w:cs="Times New Roman"/>
          <w:b w:val="0"/>
          <w:bCs w:val="0"/>
          <w:sz w:val="20"/>
          <w:szCs w:val="20"/>
        </w:rPr>
        <w:t>ствующих технических мероприятий, обеспечивающих требования безопасности и надежности.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sectPr w:rsidR="00E85441" w:rsidRPr="00267454" w:rsidSect="00F163A3">
          <w:footerReference w:type="even" r:id="rId16"/>
          <w:footerReference w:type="default" r:id="rId17"/>
          <w:footnotePr>
            <w:numFmt w:val="chicago"/>
          </w:footnotePr>
          <w:pgSz w:w="11906" w:h="16838" w:code="9"/>
          <w:pgMar w:top="1134" w:right="624" w:bottom="1134" w:left="1134" w:header="709" w:footer="709" w:gutter="0"/>
          <w:cols w:space="708"/>
          <w:rtlGutter/>
          <w:docGrid w:linePitch="360"/>
        </w:sectPr>
      </w:pPr>
    </w:p>
    <w:p w:rsidR="00E85441" w:rsidRPr="00267454" w:rsidRDefault="00E85441" w:rsidP="00E85441">
      <w:pPr>
        <w:spacing w:line="240" w:lineRule="auto"/>
        <w:ind w:firstLine="284"/>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175689">
        <w:rPr>
          <w:rFonts w:ascii="Times New Roman" w:hAnsi="Times New Roman" w:cs="Times New Roman"/>
          <w:b w:val="0"/>
          <w:bCs w:val="0"/>
          <w:sz w:val="20"/>
          <w:szCs w:val="20"/>
        </w:rPr>
        <w:t>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36"/>
        <w:gridCol w:w="1167"/>
        <w:gridCol w:w="1559"/>
        <w:gridCol w:w="2088"/>
        <w:gridCol w:w="979"/>
        <w:gridCol w:w="1482"/>
        <w:gridCol w:w="1213"/>
        <w:gridCol w:w="1692"/>
        <w:gridCol w:w="836"/>
        <w:gridCol w:w="910"/>
      </w:tblGrid>
      <w:tr w:rsidR="00E85441" w:rsidRPr="00267454" w:rsidTr="00E85441">
        <w:trPr>
          <w:trHeight w:val="135"/>
          <w:jc w:val="center"/>
        </w:trPr>
        <w:tc>
          <w:tcPr>
            <w:tcW w:w="2636"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Инженерные сети</w:t>
            </w:r>
          </w:p>
        </w:tc>
        <w:tc>
          <w:tcPr>
            <w:tcW w:w="11926" w:type="dxa"/>
            <w:gridSpan w:val="9"/>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по горизонтали (в свету) от подземных сетей до</w:t>
            </w:r>
          </w:p>
        </w:tc>
      </w:tr>
      <w:tr w:rsidR="00E85441" w:rsidRPr="00267454" w:rsidTr="00E85441">
        <w:trPr>
          <w:trHeight w:val="152"/>
          <w:jc w:val="center"/>
        </w:trPr>
        <w:tc>
          <w:tcPr>
            <w:tcW w:w="2636"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67"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зданий и сооружений</w:t>
            </w:r>
          </w:p>
        </w:tc>
        <w:tc>
          <w:tcPr>
            <w:tcW w:w="1559"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ограждений предприятий, эстакад, опор контактной сети и связи, железных дорог</w:t>
            </w:r>
          </w:p>
        </w:tc>
        <w:tc>
          <w:tcPr>
            <w:tcW w:w="3067" w:type="dxa"/>
            <w:gridSpan w:val="2"/>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оси крайнего пути</w:t>
            </w:r>
          </w:p>
        </w:tc>
        <w:tc>
          <w:tcPr>
            <w:tcW w:w="1482"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бортового камня улицы, дороги (кромки проезжей части, укрепленной полосы обочины)</w:t>
            </w:r>
          </w:p>
        </w:tc>
        <w:tc>
          <w:tcPr>
            <w:tcW w:w="1213"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наружной бровки кювета или подошвы насыпи дороги</w:t>
            </w:r>
          </w:p>
        </w:tc>
        <w:tc>
          <w:tcPr>
            <w:tcW w:w="3438" w:type="dxa"/>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фундаментов опор воздушных линий электропередачи напряжением</w:t>
            </w:r>
          </w:p>
        </w:tc>
      </w:tr>
      <w:tr w:rsidR="00E85441" w:rsidRPr="00267454" w:rsidTr="00E85441">
        <w:trPr>
          <w:trHeight w:val="811"/>
          <w:jc w:val="center"/>
        </w:trPr>
        <w:tc>
          <w:tcPr>
            <w:tcW w:w="2636"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67"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559"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8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железных дорог колеи </w:t>
            </w:r>
            <w:smartTag w:uri="urn:schemas-microsoft-com:office:smarttags" w:element="metricconverter">
              <w:smartTagPr>
                <w:attr w:name="ProductID" w:val="1520 мм"/>
              </w:smartTagPr>
              <w:r w:rsidRPr="00267454">
                <w:rPr>
                  <w:rFonts w:ascii="Times New Roman" w:hAnsi="Times New Roman" w:cs="Times New Roman"/>
                  <w:b w:val="0"/>
                  <w:bCs w:val="0"/>
                  <w:sz w:val="20"/>
                  <w:szCs w:val="20"/>
                </w:rPr>
                <w:t>1520 мм</w:t>
              </w:r>
            </w:smartTag>
            <w:r w:rsidRPr="00267454">
              <w:rPr>
                <w:rFonts w:ascii="Times New Roman" w:hAnsi="Times New Roman" w:cs="Times New Roman"/>
                <w:b w:val="0"/>
                <w:bCs w:val="0"/>
                <w:sz w:val="20"/>
                <w:szCs w:val="20"/>
              </w:rPr>
              <w:t>, но не менее глубины траншей до подошвы насыпи и бровки выемки</w:t>
            </w:r>
          </w:p>
        </w:tc>
        <w:tc>
          <w:tcPr>
            <w:tcW w:w="97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железных дорог колеи </w:t>
            </w:r>
            <w:smartTag w:uri="urn:schemas-microsoft-com:office:smarttags" w:element="metricconverter">
              <w:smartTagPr>
                <w:attr w:name="ProductID" w:val="750 мм"/>
              </w:smartTagPr>
              <w:r w:rsidRPr="00267454">
                <w:rPr>
                  <w:rFonts w:ascii="Times New Roman" w:hAnsi="Times New Roman" w:cs="Times New Roman"/>
                  <w:b w:val="0"/>
                  <w:bCs w:val="0"/>
                  <w:sz w:val="20"/>
                  <w:szCs w:val="20"/>
                </w:rPr>
                <w:t>750 мм</w:t>
              </w:r>
            </w:smartTag>
            <w:r w:rsidRPr="00267454">
              <w:rPr>
                <w:rFonts w:ascii="Times New Roman" w:hAnsi="Times New Roman" w:cs="Times New Roman"/>
                <w:b w:val="0"/>
                <w:bCs w:val="0"/>
                <w:sz w:val="20"/>
                <w:szCs w:val="20"/>
              </w:rPr>
              <w:t xml:space="preserve"> </w:t>
            </w:r>
          </w:p>
        </w:tc>
        <w:tc>
          <w:tcPr>
            <w:tcW w:w="148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213"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6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 кВ наружного освещения, контактной сети троллейбусов</w:t>
            </w:r>
          </w:p>
        </w:tc>
        <w:tc>
          <w:tcPr>
            <w:tcW w:w="836"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 1 до 35 кВ</w:t>
            </w:r>
          </w:p>
        </w:tc>
        <w:tc>
          <w:tcPr>
            <w:tcW w:w="910"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 35 до 110 кВ и выше</w:t>
            </w:r>
          </w:p>
        </w:tc>
      </w:tr>
      <w:tr w:rsidR="00E85441" w:rsidRPr="00267454" w:rsidTr="00E85441">
        <w:trPr>
          <w:trHeight w:val="303"/>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Водопровод и напорная канализация </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Самотечная канализация (бытовая и дождевая)</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Дренаж</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Сопутствующий дренаж</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jc w:val="center"/>
        </w:trPr>
        <w:tc>
          <w:tcPr>
            <w:tcW w:w="2636" w:type="dxa"/>
            <w:tcBorders>
              <w:bottom w:val="nil"/>
            </w:tcBorders>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Тепловые сети:</w:t>
            </w:r>
          </w:p>
        </w:tc>
        <w:tc>
          <w:tcPr>
            <w:tcW w:w="1167"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559"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88"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79"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82"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213"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692"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836"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1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636" w:type="dxa"/>
            <w:tcBorders>
              <w:top w:val="nil"/>
            </w:tcBorders>
          </w:tcPr>
          <w:p w:rsidR="00E85441" w:rsidRPr="00267454" w:rsidRDefault="00E85441" w:rsidP="00E85441">
            <w:pPr>
              <w:suppressAutoHyphens/>
              <w:spacing w:line="240" w:lineRule="auto"/>
              <w:ind w:left="24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наружной стенки канала, тоннеля</w:t>
            </w:r>
          </w:p>
        </w:tc>
        <w:tc>
          <w:tcPr>
            <w:tcW w:w="1167"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 </w:t>
            </w:r>
          </w:p>
        </w:tc>
        <w:tc>
          <w:tcPr>
            <w:tcW w:w="1559"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244"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оболочки бесканаль-ной прокладки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5 </w:t>
            </w:r>
          </w:p>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(см. прим. 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силовые всех на-пряжений и кабели связи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Каналы, коммуникацион-ные тоннели</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2636"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Наружные пневмо-мусоропроводы</w:t>
            </w:r>
          </w:p>
        </w:tc>
        <w:tc>
          <w:tcPr>
            <w:tcW w:w="116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55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8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979"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148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21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692"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836"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91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bl>
    <w:p w:rsidR="00E85441" w:rsidRPr="00175689" w:rsidRDefault="00E85441" w:rsidP="00E85441">
      <w:pPr>
        <w:spacing w:before="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Относится только к расстояниям от силовых кабелей. </w:t>
      </w:r>
    </w:p>
    <w:p w:rsidR="00E85441" w:rsidRPr="00175689" w:rsidRDefault="00E85441" w:rsidP="00E85441">
      <w:pPr>
        <w:spacing w:before="120" w:line="240" w:lineRule="auto"/>
        <w:ind w:firstLine="720"/>
        <w:rPr>
          <w:rFonts w:ascii="Times New Roman" w:hAnsi="Times New Roman" w:cs="Times New Roman"/>
          <w:b w:val="0"/>
          <w:bCs w:val="0"/>
          <w:i/>
          <w:iCs/>
          <w:spacing w:val="40"/>
          <w:sz w:val="16"/>
          <w:szCs w:val="16"/>
        </w:rPr>
      </w:pPr>
      <w:r w:rsidRPr="00175689">
        <w:rPr>
          <w:rFonts w:ascii="Times New Roman" w:hAnsi="Times New Roman" w:cs="Times New Roman"/>
          <w:b w:val="0"/>
          <w:bCs w:val="0"/>
          <w:i/>
          <w:iCs/>
          <w:spacing w:val="40"/>
          <w:sz w:val="16"/>
          <w:szCs w:val="16"/>
        </w:rPr>
        <w:t xml:space="preserve">Примечания: </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w:t>
      </w:r>
      <w:r w:rsidRPr="00175689">
        <w:rPr>
          <w:rFonts w:ascii="Times New Roman" w:hAnsi="Times New Roman" w:cs="Times New Roman"/>
          <w:b w:val="0"/>
          <w:bCs w:val="0"/>
          <w:i/>
          <w:iCs/>
          <w:sz w:val="16"/>
          <w:szCs w:val="16"/>
        </w:rPr>
        <w:t xml:space="preserve"> </w:t>
      </w:r>
      <w:r w:rsidRPr="00175689">
        <w:rPr>
          <w:rFonts w:ascii="Times New Roman" w:hAnsi="Times New Roman" w:cs="Times New Roman"/>
          <w:b w:val="0"/>
          <w:bCs w:val="0"/>
          <w:sz w:val="16"/>
          <w:szCs w:val="16"/>
        </w:rPr>
        <w:t>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Расстояния от тепловых сетей при бесканальной прокладке до зданий и сооружений следует принимать как для водопровода.</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3. Расстояния от силовых кабелей напряжением 110-220 кВ до фундаментов ограждений предприятий, эстакад, опор контактной сети и линий связи следует принимать </w:t>
      </w:r>
      <w:smartTag w:uri="urn:schemas-microsoft-com:office:smarttags" w:element="metricconverter">
        <w:smartTagPr>
          <w:attr w:name="ProductID" w:val="1,5 м"/>
        </w:smartTagPr>
        <w:r w:rsidRPr="00175689">
          <w:rPr>
            <w:rFonts w:ascii="Times New Roman" w:hAnsi="Times New Roman" w:cs="Times New Roman"/>
            <w:b w:val="0"/>
            <w:bCs w:val="0"/>
            <w:sz w:val="16"/>
            <w:szCs w:val="16"/>
          </w:rPr>
          <w:t>1,5 м</w:t>
        </w:r>
      </w:smartTag>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4. В орошаемых районах при непросадочных грунтах расстояние от подземных инженерных сетей до оросительных каналов следует принимать (до бровки каналов), м:</w:t>
      </w:r>
    </w:p>
    <w:p w:rsidR="00E85441" w:rsidRPr="00175689" w:rsidRDefault="00E85441" w:rsidP="00E85441">
      <w:pPr>
        <w:spacing w:line="238"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- 1 – от газопровода низкого и среднего давления, а также от водопроводов, канализации, водостоков и трубопроводов горючих жидкостей;</w:t>
      </w:r>
    </w:p>
    <w:p w:rsidR="00E85441" w:rsidRPr="00175689" w:rsidRDefault="00E85441" w:rsidP="00E85441">
      <w:pPr>
        <w:spacing w:line="238"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- 2 – от газопроводов высокого давления до 0,6 МПа, теплопроводов, хозяйственно-бытовой и дождевой канализации;</w:t>
      </w:r>
    </w:p>
    <w:p w:rsidR="00E85441" w:rsidRPr="00175689" w:rsidRDefault="00E85441" w:rsidP="00E85441">
      <w:pPr>
        <w:spacing w:line="238"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- 1,5 – от силовых кабелей и кабелей связи.</w:t>
      </w:r>
    </w:p>
    <w:p w:rsidR="00E85441" w:rsidRPr="00267454" w:rsidRDefault="00E85441" w:rsidP="00E85441">
      <w:pPr>
        <w:spacing w:line="238" w:lineRule="auto"/>
        <w:ind w:firstLine="709"/>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D3044A" w:rsidRDefault="00D3044A" w:rsidP="00E85441">
      <w:pPr>
        <w:spacing w:line="238" w:lineRule="auto"/>
        <w:ind w:firstLine="284"/>
        <w:jc w:val="right"/>
        <w:rPr>
          <w:rFonts w:ascii="Times New Roman" w:hAnsi="Times New Roman" w:cs="Times New Roman"/>
          <w:b w:val="0"/>
          <w:bCs w:val="0"/>
          <w:sz w:val="20"/>
          <w:szCs w:val="20"/>
        </w:rPr>
      </w:pPr>
    </w:p>
    <w:p w:rsidR="00E85441" w:rsidRPr="00267454" w:rsidRDefault="00E85441" w:rsidP="00E85441">
      <w:pPr>
        <w:spacing w:line="238" w:lineRule="auto"/>
        <w:ind w:firstLine="284"/>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175689">
        <w:rPr>
          <w:rFonts w:ascii="Times New Roman" w:hAnsi="Times New Roman" w:cs="Times New Roman"/>
          <w:b w:val="0"/>
          <w:bCs w:val="0"/>
          <w:sz w:val="20"/>
          <w:szCs w:val="20"/>
        </w:rPr>
        <w:t>46</w:t>
      </w:r>
    </w:p>
    <w:tbl>
      <w:tblPr>
        <w:tblW w:w="14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9"/>
        <w:gridCol w:w="1100"/>
        <w:gridCol w:w="1060"/>
        <w:gridCol w:w="1401"/>
        <w:gridCol w:w="1418"/>
        <w:gridCol w:w="903"/>
        <w:gridCol w:w="1838"/>
        <w:gridCol w:w="2057"/>
        <w:gridCol w:w="1064"/>
        <w:gridCol w:w="1385"/>
      </w:tblGrid>
      <w:tr w:rsidR="00E85441" w:rsidRPr="00267454" w:rsidTr="00E85441">
        <w:trPr>
          <w:trHeight w:val="248"/>
          <w:jc w:val="center"/>
        </w:trPr>
        <w:tc>
          <w:tcPr>
            <w:tcW w:w="2289"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Инженерные сети</w:t>
            </w:r>
          </w:p>
        </w:tc>
        <w:tc>
          <w:tcPr>
            <w:tcW w:w="12226" w:type="dxa"/>
            <w:gridSpan w:val="9"/>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по горизонтали (в свету) до</w:t>
            </w:r>
          </w:p>
        </w:tc>
      </w:tr>
      <w:tr w:rsidR="00E85441" w:rsidRPr="00267454" w:rsidTr="00E85441">
        <w:trPr>
          <w:trHeight w:val="174"/>
          <w:jc w:val="center"/>
        </w:trPr>
        <w:tc>
          <w:tcPr>
            <w:tcW w:w="2289"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00"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водопровода</w:t>
            </w:r>
          </w:p>
        </w:tc>
        <w:tc>
          <w:tcPr>
            <w:tcW w:w="1060"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канали-зации бытовой</w:t>
            </w:r>
          </w:p>
        </w:tc>
        <w:tc>
          <w:tcPr>
            <w:tcW w:w="1401"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дренажа и дождевой канализации</w:t>
            </w:r>
          </w:p>
        </w:tc>
        <w:tc>
          <w:tcPr>
            <w:tcW w:w="1418"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кабелей силовых всех напряжений</w:t>
            </w:r>
          </w:p>
        </w:tc>
        <w:tc>
          <w:tcPr>
            <w:tcW w:w="903"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кабелей</w:t>
            </w:r>
          </w:p>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связи</w:t>
            </w:r>
          </w:p>
        </w:tc>
        <w:tc>
          <w:tcPr>
            <w:tcW w:w="3895" w:type="dxa"/>
            <w:gridSpan w:val="2"/>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тепловых сетей</w:t>
            </w:r>
          </w:p>
        </w:tc>
        <w:tc>
          <w:tcPr>
            <w:tcW w:w="1064"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каналов,</w:t>
            </w:r>
          </w:p>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тоннелей</w:t>
            </w:r>
          </w:p>
        </w:tc>
        <w:tc>
          <w:tcPr>
            <w:tcW w:w="1385"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наружных пневмомусоропроводов</w:t>
            </w:r>
          </w:p>
        </w:tc>
      </w:tr>
      <w:tr w:rsidR="00E85441" w:rsidRPr="00267454" w:rsidTr="00E85441">
        <w:trPr>
          <w:trHeight w:val="62"/>
          <w:jc w:val="center"/>
        </w:trPr>
        <w:tc>
          <w:tcPr>
            <w:tcW w:w="2289"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100"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0"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01"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18" w:type="dxa"/>
            <w:vMerge/>
            <w:tcBorders>
              <w:bottom w:val="single" w:sz="4" w:space="0" w:color="auto"/>
            </w:tcBorders>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03" w:type="dxa"/>
            <w:vMerge/>
            <w:tcBorders>
              <w:bottom w:val="single" w:sz="4" w:space="0" w:color="auto"/>
            </w:tcBorders>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838" w:type="dxa"/>
            <w:tcBorders>
              <w:bottom w:val="single" w:sz="4" w:space="0" w:color="auto"/>
            </w:tcBorders>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наружная стенка канала, тоннеля</w:t>
            </w:r>
          </w:p>
        </w:tc>
        <w:tc>
          <w:tcPr>
            <w:tcW w:w="2057" w:type="dxa"/>
            <w:tcBorders>
              <w:bottom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оболочка бесканальной прокладки</w:t>
            </w:r>
          </w:p>
        </w:tc>
        <w:tc>
          <w:tcPr>
            <w:tcW w:w="1064"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385" w:type="dxa"/>
            <w:vMerge/>
            <w:tcBorders>
              <w:bottom w:val="single" w:sz="4" w:space="0" w:color="auto"/>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Водопровод </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1</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2</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Канализация бытовая</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см. прим 2</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Дождевая канализация</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0,4</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силовые всех напряжений</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Кабели связи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Borders>
              <w:bottom w:val="nil"/>
            </w:tcBorders>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Тепловые сети:</w:t>
            </w:r>
          </w:p>
        </w:tc>
        <w:tc>
          <w:tcPr>
            <w:tcW w:w="110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0"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01"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903"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838"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2057"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064"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385" w:type="dxa"/>
            <w:tcBorders>
              <w:bottom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2289" w:type="dxa"/>
            <w:tcBorders>
              <w:top w:val="nil"/>
            </w:tcBorders>
          </w:tcPr>
          <w:p w:rsidR="00E85441" w:rsidRPr="00267454" w:rsidRDefault="00E85441" w:rsidP="00E85441">
            <w:pPr>
              <w:suppressAutoHyphens/>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наружной стенки канала, тоннеля</w:t>
            </w:r>
          </w:p>
        </w:tc>
        <w:tc>
          <w:tcPr>
            <w:tcW w:w="110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057"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64"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Borders>
              <w:top w:val="nil"/>
            </w:tcBorders>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оболочки бесканальной прокладки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Каналы, тоннели</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E85441" w:rsidRPr="00267454" w:rsidTr="00E85441">
        <w:trPr>
          <w:jc w:val="center"/>
        </w:trPr>
        <w:tc>
          <w:tcPr>
            <w:tcW w:w="2289" w:type="dxa"/>
          </w:tcPr>
          <w:p w:rsidR="00E85441" w:rsidRPr="00267454" w:rsidRDefault="00E85441" w:rsidP="00E85441">
            <w:pPr>
              <w:suppressAutoHyphens/>
              <w:spacing w:line="240" w:lineRule="auto"/>
              <w:ind w:left="85"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Наружные пневмо-мусоропроводы</w:t>
            </w:r>
          </w:p>
        </w:tc>
        <w:tc>
          <w:tcPr>
            <w:tcW w:w="110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0"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01"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18" w:type="dxa"/>
            <w:shd w:val="clear" w:color="auto" w:fill="auto"/>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903"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838"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2057"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064"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85" w:type="dxa"/>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E85441" w:rsidRPr="00175689" w:rsidRDefault="00E85441" w:rsidP="00E85441">
      <w:pPr>
        <w:spacing w:before="120"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В соответствии с требованиями раздела 2 ПУЭ. </w:t>
      </w:r>
    </w:p>
    <w:p w:rsidR="00E85441" w:rsidRPr="00175689" w:rsidRDefault="00E85441" w:rsidP="00E85441">
      <w:pPr>
        <w:spacing w:before="120" w:line="240" w:lineRule="auto"/>
        <w:ind w:firstLine="720"/>
        <w:rPr>
          <w:rFonts w:ascii="Times New Roman" w:hAnsi="Times New Roman" w:cs="Times New Roman"/>
          <w:b w:val="0"/>
          <w:bCs w:val="0"/>
          <w:spacing w:val="40"/>
          <w:sz w:val="16"/>
          <w:szCs w:val="16"/>
        </w:rPr>
      </w:pPr>
      <w:r w:rsidRPr="00175689">
        <w:rPr>
          <w:rFonts w:ascii="Times New Roman" w:hAnsi="Times New Roman" w:cs="Times New Roman"/>
          <w:b w:val="0"/>
          <w:bCs w:val="0"/>
          <w:i/>
          <w:iCs/>
          <w:spacing w:val="40"/>
          <w:sz w:val="16"/>
          <w:szCs w:val="16"/>
        </w:rPr>
        <w:t>Примечания:</w:t>
      </w:r>
      <w:r w:rsidRPr="00175689">
        <w:rPr>
          <w:rFonts w:ascii="Times New Roman" w:hAnsi="Times New Roman" w:cs="Times New Roman"/>
          <w:b w:val="0"/>
          <w:bCs w:val="0"/>
          <w:spacing w:val="40"/>
          <w:sz w:val="16"/>
          <w:szCs w:val="16"/>
        </w:rPr>
        <w:t xml:space="preserve"> </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требованиями </w:t>
      </w:r>
      <w:r w:rsidRPr="00175689">
        <w:rPr>
          <w:rFonts w:ascii="Times New Roman" w:hAnsi="Times New Roman" w:cs="Times New Roman"/>
          <w:b w:val="0"/>
          <w:sz w:val="16"/>
          <w:szCs w:val="16"/>
        </w:rPr>
        <w:t>СП 31.13330.2012</w:t>
      </w:r>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2. Расстояние от бытовой канализации до хозяйственно-питьевого водопровода следует принимать, м:</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до водопровода из железобетонных и асбестоцементных труб – 5;</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 до водопровода из чугунных труб диаметром до </w:t>
      </w:r>
      <w:smartTag w:uri="urn:schemas-microsoft-com:office:smarttags" w:element="metricconverter">
        <w:smartTagPr>
          <w:attr w:name="ProductID" w:val="200 мм"/>
        </w:smartTagPr>
        <w:r w:rsidRPr="00175689">
          <w:rPr>
            <w:rFonts w:ascii="Times New Roman" w:hAnsi="Times New Roman" w:cs="Times New Roman"/>
            <w:b w:val="0"/>
            <w:bCs w:val="0"/>
            <w:sz w:val="16"/>
            <w:szCs w:val="16"/>
          </w:rPr>
          <w:t>200 мм</w:t>
        </w:r>
      </w:smartTag>
      <w:r w:rsidRPr="00175689">
        <w:rPr>
          <w:rFonts w:ascii="Times New Roman" w:hAnsi="Times New Roman" w:cs="Times New Roman"/>
          <w:b w:val="0"/>
          <w:bCs w:val="0"/>
          <w:sz w:val="16"/>
          <w:szCs w:val="16"/>
        </w:rPr>
        <w:t xml:space="preserve"> – 1,5, свыше </w:t>
      </w:r>
      <w:smartTag w:uri="urn:schemas-microsoft-com:office:smarttags" w:element="metricconverter">
        <w:smartTagPr>
          <w:attr w:name="ProductID" w:val="200 мм"/>
        </w:smartTagPr>
        <w:r w:rsidRPr="00175689">
          <w:rPr>
            <w:rFonts w:ascii="Times New Roman" w:hAnsi="Times New Roman" w:cs="Times New Roman"/>
            <w:b w:val="0"/>
            <w:bCs w:val="0"/>
            <w:sz w:val="16"/>
            <w:szCs w:val="16"/>
          </w:rPr>
          <w:t>200 мм</w:t>
        </w:r>
      </w:smartTag>
      <w:r w:rsidRPr="00175689">
        <w:rPr>
          <w:rFonts w:ascii="Times New Roman" w:hAnsi="Times New Roman" w:cs="Times New Roman"/>
          <w:b w:val="0"/>
          <w:bCs w:val="0"/>
          <w:sz w:val="16"/>
          <w:szCs w:val="16"/>
        </w:rPr>
        <w:t xml:space="preserve"> – 3;</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до водопровода из пластмассовых труб – 1,5.</w:t>
      </w:r>
    </w:p>
    <w:p w:rsidR="00E85441" w:rsidRPr="00175689" w:rsidRDefault="00E85441" w:rsidP="00E85441">
      <w:pPr>
        <w:spacing w:line="240" w:lineRule="auto"/>
        <w:ind w:firstLine="720"/>
        <w:rPr>
          <w:rFonts w:ascii="Times New Roman" w:hAnsi="Times New Roman" w:cs="Times New Roman"/>
          <w:b w:val="0"/>
          <w:bCs w:val="0"/>
          <w:sz w:val="16"/>
          <w:szCs w:val="16"/>
        </w:rPr>
      </w:pPr>
      <w:r w:rsidRPr="00175689">
        <w:rPr>
          <w:rFonts w:ascii="Times New Roman" w:hAnsi="Times New Roman" w:cs="Times New Roman"/>
          <w:b w:val="0"/>
          <w:bCs w:val="0"/>
          <w:sz w:val="16"/>
          <w:szCs w:val="16"/>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w:t>
      </w:r>
      <w:smartTag w:uri="urn:schemas-microsoft-com:office:smarttags" w:element="metricconverter">
        <w:smartTagPr>
          <w:attr w:name="ProductID" w:val="1,5 м"/>
        </w:smartTagPr>
        <w:r w:rsidRPr="00175689">
          <w:rPr>
            <w:rFonts w:ascii="Times New Roman" w:hAnsi="Times New Roman" w:cs="Times New Roman"/>
            <w:b w:val="0"/>
            <w:bCs w:val="0"/>
            <w:sz w:val="16"/>
            <w:szCs w:val="16"/>
          </w:rPr>
          <w:t>1,5 м</w:t>
        </w:r>
      </w:smartTag>
      <w:r w:rsidRPr="00175689">
        <w:rPr>
          <w:rFonts w:ascii="Times New Roman" w:hAnsi="Times New Roman" w:cs="Times New Roman"/>
          <w:b w:val="0"/>
          <w:bCs w:val="0"/>
          <w:sz w:val="16"/>
          <w:szCs w:val="16"/>
        </w:rPr>
        <w:t>.</w:t>
      </w:r>
    </w:p>
    <w:p w:rsidR="00E85441" w:rsidRPr="00175689" w:rsidRDefault="00E85441" w:rsidP="00E85441">
      <w:pPr>
        <w:spacing w:line="240"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sz w:val="16"/>
          <w:szCs w:val="16"/>
        </w:rPr>
        <w:t>3. Для специальных грунтов расстояние следует корректировать в соответствии с разделами СП 31.13330.2012, СП 32.13330.2012, СП 124.13330.2012, СП 131.13330.2012.</w:t>
      </w:r>
    </w:p>
    <w:p w:rsidR="00E85441" w:rsidRPr="00175689" w:rsidRDefault="00E85441" w:rsidP="00E85441">
      <w:pPr>
        <w:spacing w:line="240" w:lineRule="auto"/>
        <w:ind w:firstLine="709"/>
        <w:rPr>
          <w:rFonts w:ascii="Times New Roman" w:hAnsi="Times New Roman" w:cs="Times New Roman"/>
          <w:b w:val="0"/>
          <w:bCs w:val="0"/>
          <w:sz w:val="16"/>
          <w:szCs w:val="16"/>
        </w:rPr>
        <w:sectPr w:rsidR="00E85441" w:rsidRPr="00175689">
          <w:pgSz w:w="16838" w:h="11906" w:orient="landscape"/>
          <w:pgMar w:top="1134" w:right="1134" w:bottom="680" w:left="1134" w:header="709" w:footer="709" w:gutter="0"/>
          <w:cols w:space="708"/>
          <w:docGrid w:linePitch="360"/>
        </w:sect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1.5.1.10.15. Минимальные расстояния от наружных </w:t>
      </w:r>
      <w:r w:rsidRPr="00267454">
        <w:rPr>
          <w:rFonts w:ascii="Times New Roman" w:hAnsi="Times New Roman" w:cs="Times New Roman"/>
          <w:bCs w:val="0"/>
          <w:sz w:val="20"/>
          <w:szCs w:val="20"/>
        </w:rPr>
        <w:t>газопроводов</w:t>
      </w:r>
      <w:r w:rsidRPr="00267454">
        <w:rPr>
          <w:rFonts w:ascii="Times New Roman" w:hAnsi="Times New Roman" w:cs="Times New Roman"/>
          <w:b w:val="0"/>
          <w:bCs w:val="0"/>
          <w:sz w:val="20"/>
          <w:szCs w:val="20"/>
        </w:rPr>
        <w:t xml:space="preserve"> до зданий, сооружений и сетей инженерно-технического обеспечения следует принимать в соответствии с приложениями Б и В СП 62.13330.2011.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прокладке подземных газопроводов давлением до 0,6 МПа в стесненных условиях,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разрешается сокращать не более чем на 50 % расстояния в стесненных условиях и не более чем на 25 % – в особых природных условиях.</w:t>
      </w:r>
    </w:p>
    <w:p w:rsidR="00E85441" w:rsidRPr="00175689" w:rsidRDefault="00E85441" w:rsidP="00E85441">
      <w:pPr>
        <w:spacing w:before="120" w:after="120" w:line="240" w:lineRule="auto"/>
        <w:ind w:firstLine="709"/>
        <w:rPr>
          <w:rFonts w:ascii="Times New Roman" w:hAnsi="Times New Roman" w:cs="Times New Roman"/>
          <w:b w:val="0"/>
          <w:bCs w:val="0"/>
          <w:sz w:val="16"/>
          <w:szCs w:val="16"/>
        </w:rPr>
      </w:pPr>
      <w:r w:rsidRPr="00175689">
        <w:rPr>
          <w:rFonts w:ascii="Times New Roman" w:hAnsi="Times New Roman" w:cs="Times New Roman"/>
          <w:b w:val="0"/>
          <w:bCs w:val="0"/>
          <w:i/>
          <w:spacing w:val="40"/>
          <w:sz w:val="16"/>
          <w:szCs w:val="16"/>
        </w:rPr>
        <w:t>Примечание:</w:t>
      </w:r>
      <w:r w:rsidRPr="00175689">
        <w:rPr>
          <w:rFonts w:ascii="Times New Roman" w:hAnsi="Times New Roman" w:cs="Times New Roman"/>
          <w:b w:val="0"/>
          <w:bCs w:val="0"/>
          <w:sz w:val="16"/>
          <w:szCs w:val="16"/>
        </w:rPr>
        <w:t xml:space="preserve"> К подземным газопроводам приравнивают наземные газопроводы в обваловании, к надземным – наземные без обвалования.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1.5.1.10.16. Прокладку газопроводов следует предусматривать подземной.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исключительных случаях допускается надземная прокладка газопроводов по стенам зданий внутри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жилых дворов,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 Такую прокладку газопроводов допускается предусматривать при соответствующем обосновании и осуществлять в местах ограничения доступа посторонних лиц к газопроводу.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Наземные газопроводы с обвалованием могут прокладываться при особых грунтовых и гидрологических условиях. Материал и габариты обвалования следует принимать исходя из теплотехнического расчета, а также обеспечения устойчивости газопровода и обвалования.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Прокладку газопроводов, в том числе газопроводов СУГ, если она предусмотрена функциональными требованиями на ГН и ГНП, следует предусматривать надземной.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1.5.1.10.17. Прокладка газопроводов в тоннелях, коллекторах и каналах не допускается. Исключение составляет прокладка стальных газопроводов давлением до 0,6 МПа в соответствии с требованиями СП 18.13330.2011 на территории промышленных предприятий и газопроводов СУГ под автомобильными дорогами на территории АГЗС.</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1.5.1.10.18. Транзитная прокладка газопроводов всех давлений по стенам и над кровлями общественных зданий, в том числе зданий административного назначения, административных и бытовых зданий не допускается.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прокладка газопроводов всех давлений по стенам, над и под помещениями категорий А и Б, кроме зданий ГНС и ГНП, определяемых СП 12.13130.2009, НПБ 105-03.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обоснованных случаях разрешается транзитная прокладка газопроводов не выше среднего давления условным проходом до 100 по стенам одного жилого здания не ниже III степени огнестойкости класса конструктивной пожарной опасности С0 и на расстоянии ниже кровли не менее </w:t>
      </w:r>
      <w:smartTag w:uri="urn:schemas-microsoft-com:office:smarttags" w:element="metricconverter">
        <w:smartTagPr>
          <w:attr w:name="ProductID" w:val="0,2 м"/>
        </w:smartTagPr>
        <w:r w:rsidRPr="00267454">
          <w:rPr>
            <w:rFonts w:ascii="Times New Roman" w:hAnsi="Times New Roman" w:cs="Times New Roman"/>
            <w:b w:val="0"/>
            <w:bCs w:val="0"/>
            <w:sz w:val="20"/>
            <w:szCs w:val="20"/>
          </w:rPr>
          <w:t>0,2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обоснованных случаях транзитная прокладка газопроводов по территориям объектов, не газифицированных от данного газопровода, должна быть согласована с владельцем (правообладателем) данного объекта и эксплуатационной организацией.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1.5.1.10.19. По пешеходным и автомобильным мостам, построенным из негорючих материалов, разрешается прокладка газопроводов</w:t>
      </w:r>
      <w:r w:rsidRPr="00267454">
        <w:rPr>
          <w:rFonts w:ascii="Times New Roman" w:hAnsi="Times New Roman" w:cs="Times New Roman"/>
          <w:b w:val="0"/>
          <w:bCs w:val="0"/>
          <w:sz w:val="20"/>
          <w:szCs w:val="20"/>
        </w:rPr>
        <w:t xml:space="preserve"> давлением до 0,6 МПа из бесшовных или электросварных </w:t>
      </w:r>
      <w:r w:rsidRPr="00267454">
        <w:rPr>
          <w:rFonts w:ascii="Times New Roman" w:hAnsi="Times New Roman" w:cs="Times New Roman"/>
          <w:b w:val="0"/>
          <w:bCs w:val="0"/>
          <w:spacing w:val="-3"/>
          <w:sz w:val="20"/>
          <w:szCs w:val="20"/>
        </w:rPr>
        <w:t>труб</w:t>
      </w:r>
      <w:r w:rsidRPr="00267454">
        <w:rPr>
          <w:rFonts w:ascii="Times New Roman" w:hAnsi="Times New Roman" w:cs="Times New Roman"/>
          <w:b w:val="0"/>
          <w:bCs w:val="0"/>
          <w:sz w:val="20"/>
          <w:szCs w:val="20"/>
        </w:rPr>
        <w:t xml:space="preserve">, прошедших 100 %-ный контроль заводских сварных соединений физическими методами. Прокладка газопроводов </w:t>
      </w:r>
      <w:r w:rsidRPr="00267454">
        <w:rPr>
          <w:rFonts w:ascii="Times New Roman" w:hAnsi="Times New Roman" w:cs="Times New Roman"/>
          <w:b w:val="0"/>
          <w:bCs w:val="0"/>
          <w:spacing w:val="-2"/>
          <w:sz w:val="20"/>
          <w:szCs w:val="20"/>
        </w:rPr>
        <w:t xml:space="preserve">по пешеходным и автомобильным мостам, построенным </w:t>
      </w:r>
      <w:r w:rsidRPr="00267454">
        <w:rPr>
          <w:rFonts w:ascii="Times New Roman" w:hAnsi="Times New Roman" w:cs="Times New Roman"/>
          <w:b w:val="0"/>
          <w:bCs w:val="0"/>
          <w:sz w:val="20"/>
          <w:szCs w:val="20"/>
        </w:rPr>
        <w:t xml:space="preserve">из горючих материалов, не допускается.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1.5.1.10.20. Расстояния по горизонтали от мест пересечения подземными газопроводами железнодорожных путей, автомобильных дорог, магистральных улиц и дорог следует принимать в соответствии с требованиями СП 62.13330.2011, не менее,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мостов и тоннелей на железных дорогах общей сети и внешних железнодорожных подъездных путях предприятий, автомобильных дорогах I-III категорий, магистральных улиц и дорог, а также до пешеходных мостов, тоннелей через них – 30, для внутренних железнодорожных путей предприятия, автомобильных дорог IV-V категорий и труб – 15;</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1"/>
          <w:sz w:val="20"/>
          <w:szCs w:val="20"/>
        </w:rPr>
        <w:t xml:space="preserve">- до зоны стрелочного перевода (начала остряков, хвоста крестовин, мест </w:t>
      </w:r>
      <w:r w:rsidRPr="00267454">
        <w:rPr>
          <w:rFonts w:ascii="Times New Roman" w:hAnsi="Times New Roman" w:cs="Times New Roman"/>
          <w:b w:val="0"/>
          <w:bCs w:val="0"/>
          <w:sz w:val="20"/>
          <w:szCs w:val="20"/>
        </w:rPr>
        <w:t>присоединения к рельсам отсасывающих кабелей и других пересечений пути) – 20;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опор контактной сети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сокращение указанных расстояний по согласованию с организациями, в ведении которых находятся пересекаемые сооружения.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пересечении газопроводами железных дорог общей сети и внешних подъездных железнодорожных путей глубина укладки газопровода должна соответствовать требованиям </w:t>
      </w:r>
      <w:r w:rsidRPr="00267454">
        <w:rPr>
          <w:rFonts w:ascii="Times New Roman" w:hAnsi="Times New Roman" w:cs="Times New Roman"/>
          <w:b w:val="0"/>
          <w:sz w:val="20"/>
          <w:szCs w:val="20"/>
        </w:rPr>
        <w:t>СП 119.13330.2012</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1.5.1.10.21. Подводные и надводные газопроводы в местах пересечения ими водных преград следует размещать на расстоянии по горизонтали от мостов в соответствии с таблицей 4 СП 62.13330.2011.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1.5.1.10.22. Подземные резервуары газораспределительных сетей следует</w:t>
      </w:r>
      <w:r w:rsidRPr="00267454">
        <w:rPr>
          <w:rFonts w:ascii="Times New Roman" w:hAnsi="Times New Roman" w:cs="Times New Roman"/>
          <w:b w:val="0"/>
          <w:bCs w:val="0"/>
          <w:sz w:val="20"/>
          <w:szCs w:val="20"/>
        </w:rPr>
        <w:t xml:space="preserve"> устанавливать на глубине не менее </w:t>
      </w:r>
      <w:smartTag w:uri="urn:schemas-microsoft-com:office:smarttags" w:element="metricconverter">
        <w:smartTagPr>
          <w:attr w:name="ProductID" w:val="0,6 м"/>
        </w:smartTagPr>
        <w:r w:rsidRPr="00267454">
          <w:rPr>
            <w:rFonts w:ascii="Times New Roman" w:hAnsi="Times New Roman" w:cs="Times New Roman"/>
            <w:b w:val="0"/>
            <w:bCs w:val="0"/>
            <w:sz w:val="20"/>
            <w:szCs w:val="20"/>
          </w:rPr>
          <w:t>0,6 м</w:t>
        </w:r>
      </w:smartTag>
      <w:r w:rsidRPr="00267454">
        <w:rPr>
          <w:rFonts w:ascii="Times New Roman" w:hAnsi="Times New Roman" w:cs="Times New Roman"/>
          <w:b w:val="0"/>
          <w:bCs w:val="0"/>
          <w:sz w:val="20"/>
          <w:szCs w:val="20"/>
        </w:rPr>
        <w:t xml:space="preserve"> от поверхности земли до верхней образующей резервуара.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в свету между подземными резервуарами должно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а между надземными резервуарами – равно диаметру большего смежного резервуара, но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1.5.1.10.23. Групповые баллонные установки, служащие в качестве источников газоснабжения, следует размещать на расстояниях от зданий и сооружений не менее установленных таблицей 8 СП 62.13330.2011.</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Размещение более одной групповой баллонной установки у зданий производственного назначения не допускается. Допускается размещение не более трех баллонных установок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одна от другой у жилых, административных, бытовых, общественных зданий, в том числе зданий и сооружений административного назначения.</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lastRenderedPageBreak/>
        <w:t xml:space="preserve">1.5.1.10.24. Противопожарные расстояния от складов сжиженных углеводородных газов, резервуарных установок сжиженных углеводородных газов испарительных и групповых баллонных установок, от помещений и установок, где используется СУГ, следует принимать в соответствии с 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Противопожарные расстояния </w:t>
      </w:r>
      <w:r w:rsidRPr="00267454">
        <w:rPr>
          <w:rFonts w:ascii="Times New Roman" w:hAnsi="Times New Roman" w:cs="Times New Roman"/>
          <w:b w:val="0"/>
          <w:bCs w:val="0"/>
          <w:sz w:val="20"/>
          <w:szCs w:val="20"/>
        </w:rPr>
        <w:t xml:space="preserve">от зданий, сооружений и наружных установок ГНС, ГНП до объектов, не относящихся к ним следует принимать по таблице 9 </w:t>
      </w:r>
      <w:r w:rsidRPr="00267454">
        <w:rPr>
          <w:rFonts w:ascii="Times New Roman" w:hAnsi="Times New Roman" w:cs="Times New Roman"/>
          <w:b w:val="0"/>
          <w:bCs w:val="0"/>
          <w:spacing w:val="-2"/>
          <w:sz w:val="20"/>
          <w:szCs w:val="20"/>
        </w:rPr>
        <w:t>СП 62.13330.2011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1.5.1.10.25. Расстояние от инженерных сетей до деревьев и кустарников следует принимать по таблице 41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1.5.1.10.26. Размещение инженерных сетей на территориях, подверженных </w:t>
      </w:r>
      <w:r w:rsidRPr="00267454">
        <w:rPr>
          <w:rFonts w:ascii="Times New Roman" w:hAnsi="Times New Roman" w:cs="Times New Roman"/>
          <w:b w:val="0"/>
          <w:bCs w:val="0"/>
          <w:spacing w:val="-2"/>
          <w:sz w:val="20"/>
          <w:szCs w:val="20"/>
        </w:rPr>
        <w:t>опасным инженерно-геологическим и гидрологическим процес</w:t>
      </w:r>
      <w:r w:rsidRPr="00267454">
        <w:rPr>
          <w:rFonts w:ascii="Times New Roman" w:hAnsi="Times New Roman" w:cs="Times New Roman"/>
          <w:b w:val="0"/>
          <w:bCs w:val="0"/>
          <w:sz w:val="20"/>
          <w:szCs w:val="20"/>
        </w:rPr>
        <w:t xml:space="preserve">сам следует осуществлять в соответствии с требованиями СП 116.13330.2012, СП 21.13330.2012, а также требованиями, изложенными в раздела 1.5.1. части </w:t>
      </w:r>
      <w:r w:rsidR="001F1577">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(подразделы «Водоснабжение», «Канализация», «Теплоснабжение», «Газоснабжение», «Электроснабжение»)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1.5.1.11. Инженерные сети и сооружения на территории малоэтажной</w:t>
      </w:r>
      <w:r w:rsidRPr="00267454">
        <w:rPr>
          <w:rFonts w:ascii="Times New Roman" w:eastAsiaTheme="majorEastAsia" w:hAnsi="Times New Roman" w:cs="Times New Roman"/>
          <w:bCs w:val="0"/>
          <w:spacing w:val="-2"/>
          <w:sz w:val="20"/>
          <w:szCs w:val="20"/>
          <w:lang w:eastAsia="en-US"/>
        </w:rPr>
        <w:t xml:space="preserve"> </w:t>
      </w:r>
      <w:r w:rsidRPr="00267454">
        <w:rPr>
          <w:rFonts w:ascii="Times New Roman" w:eastAsiaTheme="majorEastAsia" w:hAnsi="Times New Roman" w:cs="Times New Roman"/>
          <w:bCs w:val="0"/>
          <w:sz w:val="20"/>
          <w:szCs w:val="20"/>
          <w:lang w:eastAsia="en-US"/>
        </w:rPr>
        <w:t>жилой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1.5.1.11.1. Выбор проектных инженерных решений для территории малоэтаж</w:t>
      </w:r>
      <w:r w:rsidRPr="00267454">
        <w:rPr>
          <w:rFonts w:ascii="Times New Roman" w:hAnsi="Times New Roman" w:cs="Times New Roman"/>
          <w:b w:val="0"/>
          <w:bCs w:val="0"/>
          <w:sz w:val="20"/>
          <w:szCs w:val="20"/>
        </w:rPr>
        <w:t xml:space="preserve">ной жилой застройки должен производиться в соответствии с техническими </w:t>
      </w:r>
      <w:r w:rsidRPr="00267454">
        <w:rPr>
          <w:rFonts w:ascii="Times New Roman" w:hAnsi="Times New Roman" w:cs="Times New Roman"/>
          <w:b w:val="0"/>
          <w:bCs w:val="0"/>
          <w:spacing w:val="-2"/>
          <w:sz w:val="20"/>
          <w:szCs w:val="20"/>
        </w:rPr>
        <w:t>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1.5.1.11.2. Тепловые, газовые водопроводные и канализационные сети, как правило, должны прокладываться за пределами проезжей </w:t>
      </w:r>
      <w:r w:rsidRPr="00267454">
        <w:rPr>
          <w:rFonts w:ascii="Times New Roman" w:hAnsi="Times New Roman" w:cs="Times New Roman"/>
          <w:b w:val="0"/>
          <w:bCs w:val="0"/>
          <w:spacing w:val="-2"/>
          <w:sz w:val="20"/>
          <w:szCs w:val="20"/>
        </w:rPr>
        <w:t>части дорог. В отдельных случаях допускается их прокладка без устройства</w:t>
      </w:r>
      <w:r w:rsidRPr="00267454">
        <w:rPr>
          <w:rFonts w:ascii="Times New Roman" w:hAnsi="Times New Roman" w:cs="Times New Roman"/>
          <w:b w:val="0"/>
          <w:bCs w:val="0"/>
          <w:sz w:val="20"/>
          <w:szCs w:val="20"/>
        </w:rPr>
        <w:t xml:space="preserve">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1.5.1.11.3. Схемы </w:t>
      </w:r>
      <w:r w:rsidRPr="00267454">
        <w:rPr>
          <w:rFonts w:ascii="Times New Roman" w:hAnsi="Times New Roman" w:cs="Times New Roman"/>
          <w:bCs w:val="0"/>
          <w:sz w:val="20"/>
          <w:szCs w:val="20"/>
        </w:rPr>
        <w:t>тепло- и газоснабжения</w:t>
      </w:r>
      <w:r w:rsidRPr="00267454">
        <w:rPr>
          <w:rFonts w:ascii="Times New Roman" w:hAnsi="Times New Roman" w:cs="Times New Roman"/>
          <w:b w:val="0"/>
          <w:bCs w:val="0"/>
          <w:sz w:val="20"/>
          <w:szCs w:val="20"/>
        </w:rPr>
        <w:t xml:space="preserve"> малоэтажной жилой застройки разрабатываются на основе планировочных решений застройки с учетом требований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1.5.1.11.4. Теплоснабжение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w:t>
      </w:r>
      <w:r w:rsidRPr="00267454">
        <w:rPr>
          <w:rFonts w:ascii="Times New Roman" w:hAnsi="Times New Roman" w:cs="Times New Roman"/>
          <w:b w:val="0"/>
          <w:bCs w:val="0"/>
          <w:sz w:val="20"/>
          <w:szCs w:val="20"/>
        </w:rPr>
        <w:t>от существующих или вновь проектируемых котельных с соответствующими инженерными коммуникациями.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невозможности или нецелесообразности использования систем централизованного теплоснабжения в районах малоэтажной жилой застройки рекомендуется проектировать системы децентрализованного теплоснабжения с использованием природного газа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систем теплоснабжения осуществляется после принятия решения по централизации или децентрализации теплоснабжения.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1.5.1.11.5. Проектирование газораспределительных систем следует осуществлять в соответствии с требованиями нормативных документов в области промышленной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территории малоэтажной жилой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таблицей 69 и треб</w:t>
      </w:r>
      <w:r w:rsidR="000A06D4">
        <w:rPr>
          <w:rFonts w:ascii="Times New Roman" w:hAnsi="Times New Roman" w:cs="Times New Roman"/>
          <w:b w:val="0"/>
          <w:bCs w:val="0"/>
          <w:sz w:val="20"/>
          <w:szCs w:val="20"/>
        </w:rPr>
        <w:t>ованиями раздела 1.5.1. части I</w:t>
      </w:r>
      <w:r w:rsidR="000A06D4">
        <w:rPr>
          <w:rFonts w:ascii="Times New Roman" w:hAnsi="Times New Roman" w:cs="Times New Roman"/>
          <w:b w:val="0"/>
          <w:bCs w:val="0"/>
          <w:sz w:val="20"/>
          <w:szCs w:val="20"/>
          <w:lang w:val="en-US"/>
        </w:rPr>
        <w:t>I</w:t>
      </w:r>
      <w:r w:rsidR="000A06D4" w:rsidRPr="000A06D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(подраздел «Газоснабжение»)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Газоснабжение территорий малоэтажной жилой застройки может осуществляться от газобаллонных установок сжиженного газа, резервуарных установок со сжиженным газом.</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1.5.1.11.6. </w:t>
      </w:r>
      <w:r w:rsidRPr="00267454">
        <w:rPr>
          <w:rFonts w:ascii="Times New Roman" w:hAnsi="Times New Roman" w:cs="Times New Roman"/>
          <w:bCs w:val="0"/>
          <w:sz w:val="20"/>
          <w:szCs w:val="20"/>
        </w:rPr>
        <w:t>Водоснабжение</w:t>
      </w:r>
      <w:r w:rsidRPr="00267454">
        <w:rPr>
          <w:rFonts w:ascii="Times New Roman" w:hAnsi="Times New Roman" w:cs="Times New Roman"/>
          <w:b w:val="0"/>
          <w:bCs w:val="0"/>
          <w:sz w:val="20"/>
          <w:szCs w:val="20"/>
        </w:rPr>
        <w:t xml:space="preserve"> для многоквартирных домов на территории </w:t>
      </w:r>
      <w:r w:rsidRPr="00267454">
        <w:rPr>
          <w:rFonts w:ascii="Times New Roman" w:hAnsi="Times New Roman" w:cs="Times New Roman"/>
          <w:b w:val="0"/>
          <w:bCs w:val="0"/>
          <w:spacing w:val="-3"/>
          <w:sz w:val="20"/>
          <w:szCs w:val="20"/>
        </w:rPr>
        <w:t xml:space="preserve">малоэтажной </w:t>
      </w:r>
      <w:r w:rsidRPr="00267454">
        <w:rPr>
          <w:rFonts w:ascii="Times New Roman" w:hAnsi="Times New Roman" w:cs="Times New Roman"/>
          <w:b w:val="0"/>
          <w:bCs w:val="0"/>
          <w:sz w:val="20"/>
          <w:szCs w:val="20"/>
        </w:rPr>
        <w:t xml:space="preserve">жилой </w:t>
      </w:r>
      <w:r w:rsidRPr="00267454">
        <w:rPr>
          <w:rFonts w:ascii="Times New Roman" w:hAnsi="Times New Roman" w:cs="Times New Roman"/>
          <w:b w:val="0"/>
          <w:bCs w:val="0"/>
          <w:spacing w:val="-3"/>
          <w:sz w:val="20"/>
          <w:szCs w:val="20"/>
        </w:rPr>
        <w:t>застройки следует проектировать от централизованных систем.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1.5.1.11.7. Наружные сети и сооружения водопровода следует проектировать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Минимальное расстояние в свету от уличной сети водопровода до фундаментов зданий должно составлять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В отдельных случаях допускается уменьшение этого расстояния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условии выполнения соответствующих мероприятий для защиты фундаментов зданий и сооружений (прокладка в футлярах, железобетонной обойме и т. п.) и их согласования с эксплуатирующей организацией.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Расстояние от ввода водопровода, прокладываемого по территории жилого </w:t>
      </w:r>
      <w:r w:rsidRPr="00267454">
        <w:rPr>
          <w:rFonts w:ascii="Times New Roman" w:hAnsi="Times New Roman" w:cs="Times New Roman"/>
          <w:b w:val="0"/>
          <w:bCs w:val="0"/>
          <w:spacing w:val="-2"/>
          <w:sz w:val="20"/>
          <w:szCs w:val="20"/>
        </w:rPr>
        <w:t xml:space="preserve">участка, до зданий, расположенных на данном участке, должно быть не менее </w:t>
      </w:r>
      <w:smartTag w:uri="urn:schemas-microsoft-com:office:smarttags" w:element="metricconverter">
        <w:smartTagPr>
          <w:attr w:name="ProductID" w:val="3 м"/>
        </w:smartTagPr>
        <w:r w:rsidRPr="00267454">
          <w:rPr>
            <w:rFonts w:ascii="Times New Roman" w:hAnsi="Times New Roman" w:cs="Times New Roman"/>
            <w:b w:val="0"/>
            <w:bCs w:val="0"/>
            <w:spacing w:val="-2"/>
            <w:sz w:val="20"/>
            <w:szCs w:val="20"/>
          </w:rPr>
          <w:t>3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малоэтажной жилой застройки для обеспечения горячего водоснабжения и отопления допускается использование индивидуальных источников тепла.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качестве топлива индивидуальных котельных для административных и жилых зданий следует использовать природный газ.</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1.5.1.11.8. В районах, где отсутствует водопровод, рекомендуется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устраивать автономное водоснабжение – для одно-, двухквартирных домов от шахтных и мелкотрубчатых колодцев, каптажей, родников в соответствии с проектом.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1.5.1.11.9. Расход воды на полив земельных участков в малоэтажной застройке должен приниматься до 10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 дополнительно к расчетным показателям объема водоснабжения.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1.5.1.11.10. Ввод водопровода в одно-, двухквартирные дома допускается при наличии подключения к централизованной системе канализации или при наличии </w:t>
      </w:r>
      <w:r w:rsidRPr="00267454">
        <w:rPr>
          <w:rFonts w:ascii="Times New Roman" w:hAnsi="Times New Roman" w:cs="Times New Roman"/>
          <w:b w:val="0"/>
          <w:bCs w:val="0"/>
          <w:spacing w:val="-2"/>
          <w:sz w:val="20"/>
          <w:szCs w:val="20"/>
        </w:rPr>
        <w:t>местной канализации с локальными очистными сооружениями при соответствующем</w:t>
      </w:r>
      <w:r w:rsidRPr="00267454">
        <w:rPr>
          <w:rFonts w:ascii="Times New Roman" w:hAnsi="Times New Roman" w:cs="Times New Roman"/>
          <w:b w:val="0"/>
          <w:bCs w:val="0"/>
          <w:sz w:val="20"/>
          <w:szCs w:val="20"/>
        </w:rPr>
        <w:t xml:space="preserve"> обосновании.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1.5.1.11.11. Выбор схемы </w:t>
      </w:r>
      <w:r w:rsidRPr="00267454">
        <w:rPr>
          <w:rFonts w:ascii="Times New Roman" w:hAnsi="Times New Roman" w:cs="Times New Roman"/>
          <w:bCs w:val="0"/>
          <w:spacing w:val="-2"/>
          <w:sz w:val="20"/>
          <w:szCs w:val="20"/>
        </w:rPr>
        <w:t>канализования</w:t>
      </w:r>
      <w:r w:rsidRPr="00267454">
        <w:rPr>
          <w:rFonts w:ascii="Times New Roman" w:hAnsi="Times New Roman" w:cs="Times New Roman"/>
          <w:b w:val="0"/>
          <w:bCs w:val="0"/>
          <w:spacing w:val="-2"/>
          <w:sz w:val="20"/>
          <w:szCs w:val="20"/>
        </w:rPr>
        <w:t xml:space="preserve"> малоэтажной 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жилой застройки, требований санитарных, природоохранных и административных органов, а также планировочных решений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отсутствии существующей канализации рекомендуется проектировать новую систему канализации (со всеми необходимыми сооружениями, в том числе очистными) в соответствии с заключениями территориальных органов Роспотребнадзора, Ростехнадзора и других заинтересованных организаций.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1.5.1.11.12. Наружные сети и сооружения канализации следует проектировать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дворовой сети канализации, прокладываемой по территории участка до домов, расположенных на данном участке, должно быть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применении децентрализованной системы водоснабжения с </w:t>
      </w:r>
      <w:r w:rsidRPr="00267454">
        <w:rPr>
          <w:rFonts w:ascii="Times New Roman" w:hAnsi="Times New Roman" w:cs="Times New Roman"/>
          <w:b w:val="0"/>
          <w:bCs w:val="0"/>
          <w:spacing w:val="-2"/>
          <w:sz w:val="20"/>
          <w:szCs w:val="20"/>
        </w:rPr>
        <w:t>забором воды из шахтного колодца или индивидуальной скважины расстоя</w:t>
      </w:r>
      <w:r w:rsidRPr="00267454">
        <w:rPr>
          <w:rFonts w:ascii="Times New Roman" w:hAnsi="Times New Roman" w:cs="Times New Roman"/>
          <w:b w:val="0"/>
          <w:bCs w:val="0"/>
          <w:sz w:val="20"/>
          <w:szCs w:val="20"/>
        </w:rPr>
        <w:t xml:space="preserve">ние от источников водоснабжения до локальных очистных сооружений канализации должно быть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при соответствующем обосновании и согласовании с территориальными органами Роспотребнадзора и другими заинтересованными организациями допускается проектировать для одного или нескольких многоквартирных жилых домов устройство локальных очистных сооружений с расходом стоков не более 15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 xml:space="preserve">/сут.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одно-, двухквартирных жилых домов допускается предусматривать устройство локальных очистных сооружений с расходом стоков не более 3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/сут.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выгребов для канализования малоэтажной жилой застройки не допускается, за исключением случаев, указанных в п. 1.5.1.3.22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1.5.1.11.13. Систему дождевой канализации малоэтажной застройки следует проектировать в соответствии с требованиями подраздела «Дождевая канализация» настоящего раздела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1.5.1.11.14. </w:t>
      </w:r>
      <w:r w:rsidRPr="00267454">
        <w:rPr>
          <w:rFonts w:ascii="Times New Roman" w:hAnsi="Times New Roman" w:cs="Times New Roman"/>
          <w:bCs w:val="0"/>
          <w:spacing w:val="-2"/>
          <w:sz w:val="20"/>
          <w:szCs w:val="20"/>
        </w:rPr>
        <w:t>Электроснабжение</w:t>
      </w:r>
      <w:r w:rsidRPr="00267454">
        <w:rPr>
          <w:rFonts w:ascii="Times New Roman" w:hAnsi="Times New Roman" w:cs="Times New Roman"/>
          <w:b w:val="0"/>
          <w:bCs w:val="0"/>
          <w:spacing w:val="-2"/>
          <w:sz w:val="20"/>
          <w:szCs w:val="20"/>
        </w:rPr>
        <w:t xml:space="preserve"> малоэтажной </w:t>
      </w:r>
      <w:r w:rsidRPr="00267454">
        <w:rPr>
          <w:rFonts w:ascii="Times New Roman" w:hAnsi="Times New Roman" w:cs="Times New Roman"/>
          <w:b w:val="0"/>
          <w:bCs w:val="0"/>
          <w:sz w:val="20"/>
          <w:szCs w:val="20"/>
        </w:rPr>
        <w:t>жилой</w:t>
      </w:r>
      <w:r w:rsidRPr="00267454">
        <w:rPr>
          <w:rFonts w:ascii="Times New Roman" w:hAnsi="Times New Roman" w:cs="Times New Roman"/>
          <w:b w:val="0"/>
          <w:bCs w:val="0"/>
          <w:spacing w:val="-2"/>
          <w:sz w:val="20"/>
          <w:szCs w:val="20"/>
        </w:rPr>
        <w:t xml:space="preserve"> застройки следует проекти</w:t>
      </w:r>
      <w:r w:rsidRPr="00267454">
        <w:rPr>
          <w:rFonts w:ascii="Times New Roman" w:hAnsi="Times New Roman" w:cs="Times New Roman"/>
          <w:b w:val="0"/>
          <w:bCs w:val="0"/>
          <w:sz w:val="20"/>
          <w:szCs w:val="20"/>
        </w:rPr>
        <w:t>ровать в соответствии с требованиями раздела 1.5.1. части I</w:t>
      </w:r>
      <w:r w:rsidR="000A06D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«Электроснабжение»)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Мощность трансформаторов трансформаторной подстанции для электроснабжения малоэтажной жилой застройки следует принимать по расчету.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Сеть 0,38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1.5.1.11.15. На территории малоэтажной жилой застройки следует проектировать системы городской телефонной связи (стационарной и сотовой), доступа к сети Интернет, радиотрансляции, городского кабельного телевидения, пожарной и охранной сигнализации в соответствии с требованиями раз</w:t>
      </w:r>
      <w:r w:rsidR="000A06D4">
        <w:rPr>
          <w:rFonts w:ascii="Times New Roman" w:hAnsi="Times New Roman" w:cs="Times New Roman"/>
          <w:b w:val="0"/>
          <w:bCs w:val="0"/>
          <w:sz w:val="20"/>
          <w:szCs w:val="20"/>
        </w:rPr>
        <w:t>дела 1.5.1. части I</w:t>
      </w:r>
      <w:r w:rsidR="000A06D4">
        <w:rPr>
          <w:rFonts w:ascii="Times New Roman" w:hAnsi="Times New Roman" w:cs="Times New Roman"/>
          <w:b w:val="0"/>
          <w:bCs w:val="0"/>
          <w:sz w:val="20"/>
          <w:szCs w:val="20"/>
          <w:lang w:val="en-US"/>
        </w:rPr>
        <w:t>I</w:t>
      </w:r>
      <w:r w:rsidR="000A06D4" w:rsidRPr="003F544A">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(подраздел «Объекты связи»)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Необходимость дополнительных систем связи и сигнализации определяется заказчиком и оговаривается в задании на проектирование.</w:t>
      </w:r>
    </w:p>
    <w:p w:rsidR="00E85441" w:rsidRPr="00267454" w:rsidRDefault="00E85441" w:rsidP="00E85441">
      <w:pPr>
        <w:keepNext/>
        <w:keepLines/>
        <w:spacing w:before="200"/>
        <w:ind w:firstLine="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1.5.2. Объекты и территории рекреации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 xml:space="preserve">1.5.2.1. Общие требования </w:t>
      </w:r>
    </w:p>
    <w:p w:rsidR="00E85441" w:rsidRPr="00267454" w:rsidRDefault="00E85441" w:rsidP="00E85441">
      <w:pPr>
        <w:spacing w:line="240" w:lineRule="auto"/>
        <w:ind w:firstLine="709"/>
        <w:rPr>
          <w:rFonts w:ascii="Times New Roman" w:hAnsi="Times New Roman" w:cs="Times New Roman"/>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 Объекты и территории рекреации располагаются в зонах рекреации, которые могут включаться зоны в границах территорий, занятых городскими лесами, скверами, парками, городскими садами, прудами, озерами, водохранилищами, пляжами, а также иные территории, используемые и предназначенные для отдыха, туризма, занятий физической культурой и спортом.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1.5.2.1.2. В состав земель рекреационного назначения входят земельные участки, на которых находятся дома и базы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1.5.2.1.3. В пределах </w:t>
      </w:r>
      <w:r w:rsidRPr="009A53AE">
        <w:rPr>
          <w:rFonts w:ascii="Times New Roman" w:hAnsi="Times New Roman" w:cs="Times New Roman"/>
          <w:b w:val="0"/>
          <w:bCs w:val="0"/>
          <w:sz w:val="20"/>
          <w:szCs w:val="20"/>
        </w:rPr>
        <w:t xml:space="preserve">границ </w:t>
      </w:r>
      <w:r w:rsidR="003F544A" w:rsidRPr="009A53AE">
        <w:rPr>
          <w:rFonts w:ascii="Times New Roman" w:hAnsi="Times New Roman" w:cs="Times New Roman"/>
          <w:b w:val="0"/>
          <w:bCs w:val="0"/>
          <w:sz w:val="20"/>
          <w:szCs w:val="20"/>
        </w:rPr>
        <w:t xml:space="preserve">Велижского </w:t>
      </w:r>
      <w:r w:rsidR="00021BC6" w:rsidRPr="009A53AE">
        <w:rPr>
          <w:rFonts w:ascii="Times New Roman" w:hAnsi="Times New Roman" w:cs="Times New Roman"/>
          <w:b w:val="0"/>
          <w:bCs w:val="0"/>
          <w:sz w:val="20"/>
          <w:szCs w:val="20"/>
        </w:rPr>
        <w:t>муниципального округа</w:t>
      </w:r>
      <w:r w:rsidRPr="009A53AE">
        <w:rPr>
          <w:rFonts w:ascii="Times New Roman" w:hAnsi="Times New Roman" w:cs="Times New Roman"/>
          <w:b w:val="0"/>
          <w:bCs w:val="0"/>
          <w:sz w:val="20"/>
          <w:szCs w:val="20"/>
        </w:rPr>
        <w:t xml:space="preserve"> могут</w:t>
      </w:r>
      <w:r w:rsidRPr="00267454">
        <w:rPr>
          <w:rFonts w:ascii="Times New Roman" w:hAnsi="Times New Roman" w:cs="Times New Roman"/>
          <w:b w:val="0"/>
          <w:bCs w:val="0"/>
          <w:sz w:val="20"/>
          <w:szCs w:val="20"/>
        </w:rPr>
        <w:t xml:space="preserve">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1.5.2.1.4. 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особо охраняемых природных территориях рекреационных зон любая деятельность осуществляется согласно статусу территории и режимам особой охраны в соответствии с требованиями раздела</w:t>
      </w:r>
      <w:r w:rsidR="003F544A">
        <w:rPr>
          <w:rFonts w:ascii="Times New Roman" w:hAnsi="Times New Roman" w:cs="Times New Roman"/>
          <w:b w:val="0"/>
          <w:bCs w:val="0"/>
          <w:sz w:val="20"/>
          <w:szCs w:val="20"/>
        </w:rPr>
        <w:t xml:space="preserve"> 1.5.8.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(подраздел «Особо охраняемые природные территории»)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1.5.2.1.5. В составе рекреационных зон могут выделяться озелененные территории общего пользования, зоны массового отдыха и курортные, зоны особо охраняемых природных территорий и расположенные на них объекты, а также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1.5.2.1.6. Рекреационные зоны формируются на землях общего пользования (парки, сады, скверы, бульвары и другие озелененные территории общего пользования); на землях особо охраняемых природных территорий (государственные природные заповедники,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землях историко-культурного назначения (объектов культурного наследия (памятников истории и культуры), музеев и т. п.), землях лесного фонда (городские леса, защитные леса).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1.5.2.1.7. Рекреационные зоны, сформированные </w:t>
      </w:r>
      <w:r w:rsidRPr="00267454">
        <w:rPr>
          <w:rFonts w:ascii="Times New Roman" w:hAnsi="Times New Roman" w:cs="Times New Roman"/>
          <w:bCs w:val="0"/>
          <w:sz w:val="20"/>
          <w:szCs w:val="20"/>
        </w:rPr>
        <w:t>на землях общего пользования</w:t>
      </w:r>
      <w:r w:rsidRPr="00267454">
        <w:rPr>
          <w:rFonts w:ascii="Times New Roman" w:hAnsi="Times New Roman" w:cs="Times New Roman"/>
          <w:b w:val="0"/>
          <w:bCs w:val="0"/>
          <w:sz w:val="20"/>
          <w:szCs w:val="20"/>
        </w:rPr>
        <w:t xml:space="preserve"> городских округов и поселений, расчленяют территорию населенных пунктов на планировочные части. При этом должны соблюдаться соразмерность застроенных территорий и открытых незастроенных пространств и обеспечиваться удобный доступ к рекреационным зонам.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1.5.2.1.8. В населенных пунктах необходимо предусматривать непрерывную систему озелененных территорий общего пользования и других открытых пространств в увязке с природным каркасом.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Рекреационные зоны необходимо формировать во взаимосвязи с пригородными зонами, землями сельскохозяйственного назначения, создавая взаимоувязанный природный комплекс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1.5.2.1.9. Рекреационные зоны включают в себя не только элементы городской среды (</w:t>
      </w:r>
      <w:r w:rsidRPr="00267454">
        <w:rPr>
          <w:rFonts w:ascii="Times New Roman" w:hAnsi="Times New Roman" w:cs="Times New Roman"/>
          <w:bCs w:val="0"/>
          <w:sz w:val="20"/>
          <w:szCs w:val="20"/>
        </w:rPr>
        <w:t>земли общего пользования</w:t>
      </w:r>
      <w:r w:rsidRPr="00267454">
        <w:rPr>
          <w:rFonts w:ascii="Times New Roman" w:hAnsi="Times New Roman" w:cs="Times New Roman"/>
          <w:b w:val="0"/>
          <w:bCs w:val="0"/>
          <w:sz w:val="20"/>
          <w:szCs w:val="20"/>
        </w:rPr>
        <w:t xml:space="preserve">), но и специализированные пространства с элементами природной и урбанизированной среды, обладающие ценными экологическими и эстетическими свойствами, исторической и художественной ценностью, а также природными лечебными факторами, которые могут использоваться для организации различных видов туристско-рекреационной деятельности. Они образуют </w:t>
      </w:r>
      <w:r w:rsidRPr="00267454">
        <w:rPr>
          <w:rFonts w:ascii="Times New Roman" w:hAnsi="Times New Roman" w:cs="Times New Roman"/>
          <w:bCs w:val="0"/>
          <w:sz w:val="20"/>
          <w:szCs w:val="20"/>
        </w:rPr>
        <w:t>территориальные рекреационные системы</w:t>
      </w:r>
      <w:r w:rsidRPr="00267454">
        <w:rPr>
          <w:rFonts w:ascii="Times New Roman" w:hAnsi="Times New Roman" w:cs="Times New Roman"/>
          <w:b w:val="0"/>
          <w:bCs w:val="0"/>
          <w:sz w:val="20"/>
          <w:szCs w:val="20"/>
        </w:rPr>
        <w:t xml:space="preserve"> с различной рекреационной специализацией, различного масштаба и типов.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1.5.2.1.10. В качестве элементов территориальных рекреационных систем </w:t>
      </w:r>
      <w:r w:rsidRPr="00251C35">
        <w:rPr>
          <w:rFonts w:ascii="Times New Roman" w:hAnsi="Times New Roman" w:cs="Times New Roman"/>
          <w:b w:val="0"/>
          <w:bCs w:val="0"/>
          <w:sz w:val="20"/>
          <w:szCs w:val="20"/>
        </w:rPr>
        <w:t xml:space="preserve">на территории </w:t>
      </w:r>
      <w:r w:rsidR="000E4C9E" w:rsidRPr="00251C35">
        <w:rPr>
          <w:rFonts w:ascii="Times New Roman" w:hAnsi="Times New Roman" w:cs="Times New Roman"/>
          <w:b w:val="0"/>
          <w:bCs w:val="0"/>
          <w:sz w:val="20"/>
          <w:szCs w:val="20"/>
        </w:rPr>
        <w:t xml:space="preserve">Велижского района </w:t>
      </w:r>
      <w:r w:rsidRPr="00251C35">
        <w:rPr>
          <w:rFonts w:ascii="Times New Roman" w:hAnsi="Times New Roman" w:cs="Times New Roman"/>
          <w:b w:val="0"/>
          <w:bCs w:val="0"/>
          <w:sz w:val="20"/>
          <w:szCs w:val="20"/>
        </w:rPr>
        <w:t>мо</w:t>
      </w:r>
      <w:r w:rsidR="000E4C9E" w:rsidRPr="00251C35">
        <w:rPr>
          <w:rFonts w:ascii="Times New Roman" w:hAnsi="Times New Roman" w:cs="Times New Roman"/>
          <w:b w:val="0"/>
          <w:bCs w:val="0"/>
          <w:sz w:val="20"/>
          <w:szCs w:val="20"/>
        </w:rPr>
        <w:t>же</w:t>
      </w:r>
      <w:r w:rsidRPr="00251C35">
        <w:rPr>
          <w:rFonts w:ascii="Times New Roman" w:hAnsi="Times New Roman" w:cs="Times New Roman"/>
          <w:b w:val="0"/>
          <w:bCs w:val="0"/>
          <w:sz w:val="20"/>
          <w:szCs w:val="20"/>
        </w:rPr>
        <w:t>т быть выделен следующи</w:t>
      </w:r>
      <w:r w:rsidR="000E4C9E" w:rsidRPr="00251C35">
        <w:rPr>
          <w:rFonts w:ascii="Times New Roman" w:hAnsi="Times New Roman" w:cs="Times New Roman"/>
          <w:b w:val="0"/>
          <w:bCs w:val="0"/>
          <w:sz w:val="20"/>
          <w:szCs w:val="20"/>
        </w:rPr>
        <w:t>й</w:t>
      </w:r>
      <w:r w:rsidRPr="00251C35">
        <w:rPr>
          <w:rFonts w:ascii="Times New Roman" w:hAnsi="Times New Roman" w:cs="Times New Roman"/>
          <w:b w:val="0"/>
          <w:bCs w:val="0"/>
          <w:sz w:val="20"/>
          <w:szCs w:val="20"/>
        </w:rPr>
        <w:t xml:space="preserve"> центр и ареал туризма и рекреационного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ареалы эксклюзивных видов туризма, отдыха и паломничества;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1.5.2.1.11. На территории </w:t>
      </w:r>
      <w:r w:rsidR="000E4C9E">
        <w:rPr>
          <w:rFonts w:ascii="Times New Roman" w:hAnsi="Times New Roman" w:cs="Times New Roman"/>
          <w:b w:val="0"/>
          <w:bCs w:val="0"/>
          <w:sz w:val="20"/>
          <w:szCs w:val="20"/>
        </w:rPr>
        <w:t>района</w:t>
      </w:r>
      <w:r w:rsidRPr="00267454">
        <w:rPr>
          <w:rFonts w:ascii="Times New Roman" w:hAnsi="Times New Roman" w:cs="Times New Roman"/>
          <w:b w:val="0"/>
          <w:bCs w:val="0"/>
          <w:sz w:val="20"/>
          <w:szCs w:val="20"/>
        </w:rPr>
        <w:t xml:space="preserve"> мо</w:t>
      </w:r>
      <w:r w:rsidR="000E4C9E">
        <w:rPr>
          <w:rFonts w:ascii="Times New Roman" w:hAnsi="Times New Roman" w:cs="Times New Roman"/>
          <w:b w:val="0"/>
          <w:bCs w:val="0"/>
          <w:sz w:val="20"/>
          <w:szCs w:val="20"/>
        </w:rPr>
        <w:t>же</w:t>
      </w:r>
      <w:r w:rsidRPr="00267454">
        <w:rPr>
          <w:rFonts w:ascii="Times New Roman" w:hAnsi="Times New Roman" w:cs="Times New Roman"/>
          <w:b w:val="0"/>
          <w:bCs w:val="0"/>
          <w:sz w:val="20"/>
          <w:szCs w:val="20"/>
        </w:rPr>
        <w:t>т быть сформированы два типа рекреационных зон: специализированные и многофункциональные.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 специализированным зонам массового отдыха относятся районы распространения водного туризма (путь «из варяг в греки», маршруты по рекам и водохранилищам), природно-экологического и познавательного туризма (памятники археологии, памятные места, зоны распространения растений и животных, занесенных в Красную книгу и др.), ностальгического туризма, религиозного туризма и паломничества, лесного промысла, зоны спортивно-промысловой охоты и спортивно-промыслового лова рыбы.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1.5.2.1.12. К многофункциональным рекреационным зонам относятся многофункциональные зоны круглогодичного и сезонного действия,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лечебно-оздоровительного и профилактического направления (санатории, в том числе детские, санатории-профилактории (в их составе бальнеологические лечебницы, грязелечебницы) базы отдыха, туристские базы);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круглогодичного действия (учреждения круглогодичного действия, зимние и летние базы отдыха, туристские базы, спортивные базы, детские оздоровительные лагеря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сезонного действия (учреждения сезонного действия, детские оздоровительные лагеря, в том числе на территориях зеленых зон городов, пансионаты, базы отдыха, туристские базы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1.5.2.1.13. Проектирование и размещение объектов туристической инфраструктуры (гостиницы, информационные и развлекательные центры, административные, торговые и другие объекты обслуживания, спортивные сооружения) следует осуществлять в соответствии нормами, приведенными в настоящих нормативов, с учетом численности туристов.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объектов в специализированных и многофункциональных рекреационных зонах возможно осуществлять по индивидуальным проектам.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1.5.2.1.14. Проектирование линейных элементов осуществляется в соответствии с заданием на проектирование по индивидуальным проектам.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1.5.2.1.15. Проектирование территориальных рекреационных систем следует осуществлять на основе комплексной оценки рекреационного потенциала территории, которая учитывает следующие факторы: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определение зон рекреационного назначения и конкретизацию их функции;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оценку возможности освоения отдельных территорий для перспективного рекреационного использования, в </w:t>
      </w:r>
      <w:r w:rsidRPr="00267454">
        <w:rPr>
          <w:rFonts w:ascii="Times New Roman" w:hAnsi="Times New Roman" w:cs="Times New Roman"/>
          <w:b w:val="0"/>
          <w:bCs w:val="0"/>
          <w:sz w:val="20"/>
          <w:szCs w:val="20"/>
        </w:rPr>
        <w:lastRenderedPageBreak/>
        <w:t>том числе определение возможности резервирования на перспективу территорий рекреационного назначения для организации зон массового отдыха межрегионального, областного и межрайонного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оценку целесообразности создания на территории </w:t>
      </w:r>
      <w:r w:rsidRPr="00267454">
        <w:rPr>
          <w:rFonts w:ascii="Times New Roman" w:hAnsi="Times New Roman" w:cs="Times New Roman"/>
          <w:b w:val="0"/>
          <w:bCs w:val="0"/>
          <w:spacing w:val="-2"/>
          <w:sz w:val="20"/>
          <w:szCs w:val="20"/>
        </w:rPr>
        <w:t xml:space="preserve">области </w:t>
      </w:r>
      <w:r w:rsidRPr="00267454">
        <w:rPr>
          <w:rFonts w:ascii="Times New Roman" w:hAnsi="Times New Roman" w:cs="Times New Roman"/>
          <w:b w:val="0"/>
          <w:bCs w:val="0"/>
          <w:sz w:val="20"/>
          <w:szCs w:val="20"/>
        </w:rPr>
        <w:t>сети учреждений отдыха регионального и федерального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1.5.2.1.16. При комплексной оценке рекреационного потенциала территории </w:t>
      </w:r>
      <w:r w:rsidR="000E4C9E">
        <w:rPr>
          <w:rFonts w:ascii="Times New Roman" w:hAnsi="Times New Roman" w:cs="Times New Roman"/>
          <w:b w:val="0"/>
          <w:bCs w:val="0"/>
          <w:sz w:val="20"/>
          <w:szCs w:val="20"/>
        </w:rPr>
        <w:t>района</w:t>
      </w:r>
      <w:r w:rsidRPr="00267454">
        <w:rPr>
          <w:rFonts w:ascii="Times New Roman" w:hAnsi="Times New Roman" w:cs="Times New Roman"/>
          <w:b w:val="0"/>
          <w:bCs w:val="0"/>
          <w:sz w:val="20"/>
          <w:szCs w:val="20"/>
        </w:rPr>
        <w:t xml:space="preserve"> для проектирования следует учитывать наличие территорий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благоприятных для рекреационного использования (территории вокруг городских округов и городских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особо благоприятных (территории с сочетанием водных и лесных ресурсов, наличие источников минеральных вод и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наиболее благоприятных (территории речных долин, акватории озер, примыкающие к ним лесные массивы, наличие охотничьих хозяйств);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малоблагоприяных для рекреационного использования (территории, не имеющие рекреационного потенциала и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1.5.2.1.17. Для ориентировочных расчетов площади рекреационных зон, необходимой для обслуживания отдыхающих, рекомендуется принимать следующие укрупненные показатели: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крупных рекреационных зон – 450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средних рекреационных зон – 300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малых рекреационных зон – 250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ориентировочных расчетов площади туристско-рекреационных центров рекомендуется принимать ориентировочно </w:t>
      </w:r>
      <w:smartTag w:uri="urn:schemas-microsoft-com:office:smarttags" w:element="metricconverter">
        <w:smartTagPr>
          <w:attr w:name="ProductID" w:val="320 м2"/>
        </w:smartTagPr>
        <w:r w:rsidRPr="00267454">
          <w:rPr>
            <w:rFonts w:ascii="Times New Roman" w:hAnsi="Times New Roman" w:cs="Times New Roman"/>
            <w:b w:val="0"/>
            <w:bCs w:val="0"/>
            <w:sz w:val="20"/>
            <w:szCs w:val="20"/>
          </w:rPr>
          <w:t>320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территории на 1 место в учреждениях обслуживания отдыхающих.</w:t>
      </w:r>
    </w:p>
    <w:p w:rsidR="00E85441"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1.5.2.1.18. Классификация рекреационных объектов приведена в таблице </w:t>
      </w:r>
      <w:r w:rsidR="000E4C9E">
        <w:rPr>
          <w:rFonts w:ascii="Times New Roman" w:hAnsi="Times New Roman" w:cs="Times New Roman"/>
          <w:b w:val="0"/>
          <w:bCs w:val="0"/>
          <w:sz w:val="20"/>
          <w:szCs w:val="20"/>
        </w:rPr>
        <w:t>47</w:t>
      </w:r>
      <w:r w:rsidRPr="00267454">
        <w:rPr>
          <w:rFonts w:ascii="Times New Roman" w:hAnsi="Times New Roman" w:cs="Times New Roman"/>
          <w:b w:val="0"/>
          <w:bCs w:val="0"/>
          <w:sz w:val="20"/>
          <w:szCs w:val="20"/>
        </w:rPr>
        <w:t>.</w:t>
      </w:r>
    </w:p>
    <w:p w:rsidR="009A53AE" w:rsidRPr="00267454" w:rsidRDefault="009A53AE"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1878"/>
        <w:gridCol w:w="5811"/>
      </w:tblGrid>
      <w:tr w:rsidR="00E85441" w:rsidRPr="00267454" w:rsidTr="00E85441">
        <w:trPr>
          <w:cantSplit/>
          <w:trHeight w:val="138"/>
          <w:tblHeader/>
          <w:jc w:val="center"/>
        </w:trPr>
        <w:tc>
          <w:tcPr>
            <w:tcW w:w="2514"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Уровень</w:t>
            </w:r>
          </w:p>
          <w:p w:rsidR="00E85441" w:rsidRPr="00267454" w:rsidRDefault="00E85441" w:rsidP="00E85441">
            <w:pPr>
              <w:ind w:firstLine="0"/>
              <w:jc w:val="center"/>
              <w:rPr>
                <w:rFonts w:ascii="Times New Roman" w:hAnsi="Times New Roman" w:cs="Times New Roman"/>
                <w:sz w:val="20"/>
                <w:szCs w:val="20"/>
                <w:u w:val="single"/>
              </w:rPr>
            </w:pPr>
            <w:r w:rsidRPr="00267454">
              <w:rPr>
                <w:rFonts w:ascii="Times New Roman" w:hAnsi="Times New Roman" w:cs="Times New Roman"/>
                <w:sz w:val="20"/>
                <w:szCs w:val="20"/>
                <w:u w:val="single"/>
              </w:rPr>
              <w:t>обслуживания</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длительность</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пользования</w:t>
            </w:r>
          </w:p>
        </w:tc>
        <w:tc>
          <w:tcPr>
            <w:tcW w:w="1878"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размещения</w:t>
            </w:r>
          </w:p>
        </w:tc>
        <w:tc>
          <w:tcPr>
            <w:tcW w:w="5811" w:type="dxa"/>
            <w:tcBorders>
              <w:top w:val="single" w:sz="4" w:space="0" w:color="auto"/>
              <w:left w:val="single" w:sz="4" w:space="0" w:color="auto"/>
              <w:bottom w:val="single" w:sz="4" w:space="0" w:color="auto"/>
              <w:right w:val="single" w:sz="4" w:space="0" w:color="auto"/>
            </w:tcBorders>
            <w:shd w:val="clear" w:color="auto" w:fill="CCFFCC"/>
            <w:vAlign w:val="center"/>
          </w:tcPr>
          <w:p w:rsidR="00E85441" w:rsidRPr="00267454" w:rsidRDefault="00E85441" w:rsidP="00E85441">
            <w:pPr>
              <w:ind w:firstLine="0"/>
              <w:jc w:val="center"/>
              <w:rPr>
                <w:rFonts w:ascii="Times New Roman" w:hAnsi="Times New Roman" w:cs="Times New Roman"/>
                <w:sz w:val="20"/>
                <w:szCs w:val="20"/>
              </w:rPr>
            </w:pPr>
            <w:r w:rsidRPr="00267454">
              <w:rPr>
                <w:rFonts w:ascii="Times New Roman" w:hAnsi="Times New Roman" w:cs="Times New Roman"/>
                <w:sz w:val="20"/>
                <w:szCs w:val="20"/>
              </w:rPr>
              <w:t>Рекреационные объекты</w:t>
            </w:r>
          </w:p>
        </w:tc>
      </w:tr>
      <w:tr w:rsidR="00E85441" w:rsidRPr="00267454" w:rsidTr="00E85441">
        <w:trPr>
          <w:trHeight w:val="138"/>
          <w:jc w:val="center"/>
        </w:trPr>
        <w:tc>
          <w:tcPr>
            <w:tcW w:w="2514"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повседневное и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периодическое </w:t>
            </w:r>
          </w:p>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(сезонное)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пользование</w:t>
            </w: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рекреационные территории</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городские лесопарки</w:t>
            </w:r>
          </w:p>
        </w:tc>
      </w:tr>
      <w:tr w:rsidR="00E85441" w:rsidRPr="00267454" w:rsidTr="00E85441">
        <w:trPr>
          <w:trHeight w:val="137"/>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скверы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бульвары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городские сады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садово-парковые комплексы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ботанические сады</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тематические 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зоопарки</w:t>
            </w:r>
          </w:p>
        </w:tc>
      </w:tr>
      <w:tr w:rsidR="00E85441" w:rsidRPr="00267454" w:rsidTr="00E85441">
        <w:trPr>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зимние сады</w:t>
            </w:r>
          </w:p>
        </w:tc>
      </w:tr>
      <w:tr w:rsidR="00E85441" w:rsidRPr="00267454" w:rsidTr="00E85441">
        <w:trPr>
          <w:trHeight w:val="13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пляжи</w:t>
            </w:r>
          </w:p>
        </w:tc>
      </w:tr>
      <w:tr w:rsidR="00E85441" w:rsidRPr="00267454" w:rsidTr="00E85441">
        <w:trPr>
          <w:trHeight w:val="137"/>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прибрежные места отдыха: водно-спортивные базы, лодочные станции, яхт-клубы, водные спасательные станции</w:t>
            </w:r>
          </w:p>
        </w:tc>
      </w:tr>
      <w:tr w:rsidR="00E85441" w:rsidRPr="00267454" w:rsidTr="00E85441">
        <w:trPr>
          <w:jc w:val="center"/>
        </w:trPr>
        <w:tc>
          <w:tcPr>
            <w:tcW w:w="2514"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эпизодическое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длительное пользование</w:t>
            </w:r>
          </w:p>
        </w:tc>
        <w:tc>
          <w:tcPr>
            <w:tcW w:w="1878"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территории лечебно-оздоровительных учреждений</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санатории и санаторные комплексы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pacing w:val="-6"/>
                <w:sz w:val="20"/>
                <w:szCs w:val="20"/>
              </w:rPr>
            </w:pPr>
            <w:r w:rsidRPr="00267454">
              <w:rPr>
                <w:rFonts w:ascii="Times New Roman" w:hAnsi="Times New Roman" w:cs="Times New Roman"/>
                <w:b w:val="0"/>
                <w:spacing w:val="-6"/>
                <w:sz w:val="20"/>
                <w:szCs w:val="20"/>
              </w:rPr>
              <w:t>санатории-профилактории, в том числе для родителей с детьми</w:t>
            </w:r>
          </w:p>
        </w:tc>
      </w:tr>
      <w:tr w:rsidR="00E85441" w:rsidRPr="00267454" w:rsidTr="00E85441">
        <w:trPr>
          <w:trHeight w:val="72"/>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пансионаты, в том числе с лечением</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водо- и грязелечебницы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комплексы отдыха, базы отдыха, дома отдыха</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физкультурно-оздоровительные сооружения </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некапитальные вспомогательные сооружения и инфраструктура для отдыха</w:t>
            </w:r>
          </w:p>
        </w:tc>
      </w:tr>
      <w:tr w:rsidR="00E85441" w:rsidRPr="00267454" w:rsidTr="00E85441">
        <w:trPr>
          <w:trHeight w:val="137"/>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базы проката спортивно-рекреационного инвентаря</w:t>
            </w:r>
          </w:p>
        </w:tc>
      </w:tr>
      <w:tr w:rsidR="00E85441" w:rsidRPr="00267454" w:rsidTr="00E85441">
        <w:trPr>
          <w:trHeight w:val="137"/>
          <w:jc w:val="center"/>
        </w:trPr>
        <w:tc>
          <w:tcPr>
            <w:tcW w:w="2514"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лыжные спортивные базы</w:t>
            </w:r>
          </w:p>
        </w:tc>
      </w:tr>
      <w:tr w:rsidR="00E85441" w:rsidRPr="00267454" w:rsidTr="00E85441">
        <w:trPr>
          <w:jc w:val="center"/>
        </w:trPr>
        <w:tc>
          <w:tcPr>
            <w:tcW w:w="2514"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эпизодическое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и длительное пользование</w:t>
            </w:r>
          </w:p>
        </w:tc>
        <w:tc>
          <w:tcPr>
            <w:tcW w:w="1878" w:type="dxa"/>
            <w:vMerge w:val="restart"/>
            <w:tcBorders>
              <w:top w:val="single" w:sz="4" w:space="0" w:color="auto"/>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территории туристических учреждений </w:t>
            </w: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загородные туристические гостиницы и комплексы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загородные туристические базы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кемпинги, приюты</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рыболовно-охотничьи базы, в том числе учреждения с ночлегом, учреждения без ночлега (зимовья)</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оборудованные стоянки и кострища</w:t>
            </w:r>
          </w:p>
        </w:tc>
      </w:tr>
      <w:tr w:rsidR="00E85441" w:rsidRPr="00267454" w:rsidTr="00E85441">
        <w:trPr>
          <w:jc w:val="center"/>
        </w:trPr>
        <w:tc>
          <w:tcPr>
            <w:tcW w:w="2514"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оборудованные учебные тропы</w:t>
            </w:r>
          </w:p>
        </w:tc>
      </w:tr>
      <w:tr w:rsidR="00E85441" w:rsidRPr="00267454" w:rsidTr="00E85441">
        <w:trPr>
          <w:jc w:val="center"/>
        </w:trPr>
        <w:tc>
          <w:tcPr>
            <w:tcW w:w="2514"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туристические стоянки, лагеря, в том числе круглогодичного действия</w:t>
            </w:r>
          </w:p>
        </w:tc>
      </w:tr>
      <w:tr w:rsidR="00E85441" w:rsidRPr="00267454" w:rsidTr="00E85441">
        <w:trPr>
          <w:trHeight w:val="307"/>
          <w:jc w:val="center"/>
        </w:trPr>
        <w:tc>
          <w:tcPr>
            <w:tcW w:w="2514"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 xml:space="preserve">периодическое </w:t>
            </w:r>
          </w:p>
          <w:p w:rsidR="00E85441" w:rsidRPr="00267454" w:rsidRDefault="00E85441" w:rsidP="00E85441">
            <w:pPr>
              <w:ind w:firstLine="0"/>
              <w:rPr>
                <w:rFonts w:ascii="Times New Roman" w:hAnsi="Times New Roman" w:cs="Times New Roman"/>
                <w:b w:val="0"/>
                <w:sz w:val="20"/>
                <w:szCs w:val="20"/>
                <w:u w:val="single"/>
              </w:rPr>
            </w:pPr>
            <w:r w:rsidRPr="00267454">
              <w:rPr>
                <w:rFonts w:ascii="Times New Roman" w:hAnsi="Times New Roman" w:cs="Times New Roman"/>
                <w:b w:val="0"/>
                <w:sz w:val="20"/>
                <w:szCs w:val="20"/>
              </w:rPr>
              <w:t xml:space="preserve">(сезонное) </w:t>
            </w:r>
          </w:p>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u w:val="single"/>
              </w:rPr>
              <w:t>        обслуживание         </w:t>
            </w:r>
            <w:r w:rsidRPr="00267454">
              <w:rPr>
                <w:rFonts w:ascii="Times New Roman" w:hAnsi="Times New Roman" w:cs="Times New Roman"/>
                <w:b w:val="0"/>
                <w:sz w:val="20"/>
                <w:szCs w:val="20"/>
              </w:rPr>
              <w:t xml:space="preserve"> кратковременное и длительное пользование</w:t>
            </w:r>
          </w:p>
        </w:tc>
        <w:tc>
          <w:tcPr>
            <w:tcW w:w="1878" w:type="dxa"/>
            <w:vMerge w:val="restart"/>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территории садоводства, огородничества и дачного хозяйства</w:t>
            </w: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огородные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дачные участки</w:t>
            </w:r>
          </w:p>
        </w:tc>
      </w:tr>
      <w:tr w:rsidR="00E85441" w:rsidRPr="00267454" w:rsidTr="00E85441">
        <w:trPr>
          <w:trHeight w:val="308"/>
          <w:jc w:val="center"/>
        </w:trPr>
        <w:tc>
          <w:tcPr>
            <w:tcW w:w="2514"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p>
        </w:tc>
        <w:tc>
          <w:tcPr>
            <w:tcW w:w="1878" w:type="dxa"/>
            <w:vMerge/>
            <w:tcBorders>
              <w:top w:val="single" w:sz="4" w:space="0" w:color="auto"/>
              <w:left w:val="single" w:sz="4" w:space="0" w:color="auto"/>
              <w:bottom w:val="single" w:sz="4" w:space="0" w:color="auto"/>
              <w:right w:val="single" w:sz="4" w:space="0" w:color="auto"/>
            </w:tcBorders>
          </w:tcPr>
          <w:p w:rsidR="00E85441" w:rsidRPr="00267454" w:rsidRDefault="00E85441" w:rsidP="00E85441">
            <w:pPr>
              <w:ind w:firstLine="0"/>
              <w:rPr>
                <w:rFonts w:ascii="Times New Roman" w:hAnsi="Times New Roman" w:cs="Times New Roman"/>
                <w:b w:val="0"/>
                <w:sz w:val="20"/>
                <w:szCs w:val="20"/>
              </w:rPr>
            </w:pPr>
          </w:p>
        </w:tc>
        <w:tc>
          <w:tcPr>
            <w:tcW w:w="5811" w:type="dxa"/>
            <w:tcBorders>
              <w:top w:val="single" w:sz="4" w:space="0" w:color="auto"/>
              <w:left w:val="single" w:sz="4" w:space="0" w:color="auto"/>
              <w:bottom w:val="single" w:sz="4" w:space="0" w:color="auto"/>
              <w:right w:val="single" w:sz="4" w:space="0" w:color="auto"/>
            </w:tcBorders>
            <w:vAlign w:val="center"/>
          </w:tcPr>
          <w:p w:rsidR="00E85441" w:rsidRPr="00267454" w:rsidRDefault="00E85441" w:rsidP="00E85441">
            <w:pPr>
              <w:ind w:firstLine="0"/>
              <w:rPr>
                <w:rFonts w:ascii="Times New Roman" w:hAnsi="Times New Roman" w:cs="Times New Roman"/>
                <w:b w:val="0"/>
                <w:sz w:val="20"/>
                <w:szCs w:val="20"/>
              </w:rPr>
            </w:pPr>
            <w:r w:rsidRPr="00267454">
              <w:rPr>
                <w:rFonts w:ascii="Times New Roman" w:hAnsi="Times New Roman" w:cs="Times New Roman"/>
                <w:b w:val="0"/>
                <w:sz w:val="20"/>
                <w:szCs w:val="20"/>
              </w:rPr>
              <w:t>садоводческие, огороднические, дачные объединения</w:t>
            </w:r>
          </w:p>
        </w:tc>
      </w:tr>
    </w:tbl>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i/>
          <w:iCs/>
          <w:spacing w:val="40"/>
          <w:sz w:val="16"/>
          <w:szCs w:val="16"/>
        </w:rPr>
        <w:t>Примечания</w:t>
      </w:r>
      <w:r w:rsidRPr="000E4C9E">
        <w:rPr>
          <w:rFonts w:ascii="Times New Roman" w:hAnsi="Times New Roman" w:cs="Times New Roman"/>
          <w:b w:val="0"/>
          <w:sz w:val="16"/>
          <w:szCs w:val="16"/>
        </w:rPr>
        <w:t xml:space="preserve">: </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1. К объектам отдыха детей в каникулярное время относятся детские лагеря отдыха, дома отдыха (пансионаты) для семей с детьми и туристические базы для семей с детьми.</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2. К учреждениям, обеспечивающим функционирование рекреационной сети, относятся также экскурсионно-туристические бюро и туристические фирмы.</w:t>
      </w:r>
    </w:p>
    <w:p w:rsidR="00E85441" w:rsidRPr="000E4C9E" w:rsidRDefault="00E85441" w:rsidP="00E85441">
      <w:pPr>
        <w:ind w:firstLine="709"/>
        <w:rPr>
          <w:rFonts w:ascii="Times New Roman" w:hAnsi="Times New Roman" w:cs="Times New Roman"/>
          <w:b w:val="0"/>
          <w:sz w:val="16"/>
          <w:szCs w:val="16"/>
        </w:rPr>
      </w:pPr>
      <w:r w:rsidRPr="000E4C9E">
        <w:rPr>
          <w:rFonts w:ascii="Times New Roman" w:hAnsi="Times New Roman" w:cs="Times New Roman"/>
          <w:b w:val="0"/>
          <w:sz w:val="16"/>
          <w:szCs w:val="16"/>
        </w:rPr>
        <w:t xml:space="preserve">3. Норму обеспеченности рекреационными объектами и размеры земельных участков следует определять в соответствии с таблицами </w:t>
      </w:r>
      <w:r w:rsidR="000E4C9E">
        <w:rPr>
          <w:rFonts w:ascii="Times New Roman" w:hAnsi="Times New Roman" w:cs="Times New Roman"/>
          <w:b w:val="0"/>
          <w:sz w:val="16"/>
          <w:szCs w:val="16"/>
        </w:rPr>
        <w:t>13</w:t>
      </w:r>
      <w:r w:rsidRPr="000E4C9E">
        <w:rPr>
          <w:rFonts w:ascii="Times New Roman" w:hAnsi="Times New Roman" w:cs="Times New Roman"/>
          <w:b w:val="0"/>
          <w:sz w:val="16"/>
          <w:szCs w:val="16"/>
        </w:rPr>
        <w:t>, а также требованиями соответствующих разделов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1.5.2.2. Озелененные территории общего пользования</w:t>
      </w:r>
    </w:p>
    <w:p w:rsidR="00E85441" w:rsidRPr="00267454" w:rsidRDefault="00E85441" w:rsidP="00E85441">
      <w:pPr>
        <w:spacing w:line="239" w:lineRule="auto"/>
        <w:ind w:firstLine="709"/>
        <w:rPr>
          <w:rFonts w:ascii="Times New Roman" w:hAnsi="Times New Roman" w:cs="Times New Roman"/>
          <w:b w:val="0"/>
          <w:bCs w:val="0"/>
          <w:spacing w:val="-6"/>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 Озелененные территории общего пользования – объекты градостроительного нормирования – представлены в виде городских парков, садов, скверов, бульваров, набережных, других мест кратковременного отдыха населения и территорий зеленых насаждений в составе жилой, общественной, производственной застройки, в том числе площадки различного функционального назначения, участки жилой, общественной, производственной застройки, пешеходные коммуникации, улично-дорожная сеть населенного пункта, технические зоны инженерных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 Удельный вес озелененных территорий различного назначения в пределах застройки населенного пункта (уровень озелененности территории застройки) должен быть не менее 40 %, а в границах территории жилого района не менее 25 %, включая суммарную площадь озелененной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w:t>
      </w:r>
    </w:p>
    <w:p w:rsidR="00E85441" w:rsidRPr="003F544A" w:rsidRDefault="00E85441" w:rsidP="00E85441">
      <w:pPr>
        <w:spacing w:before="120" w:after="120" w:line="239" w:lineRule="auto"/>
        <w:ind w:firstLine="709"/>
        <w:rPr>
          <w:rFonts w:ascii="Times New Roman" w:hAnsi="Times New Roman" w:cs="Times New Roman"/>
          <w:b w:val="0"/>
          <w:bCs w:val="0"/>
          <w:sz w:val="16"/>
          <w:szCs w:val="16"/>
        </w:rPr>
      </w:pPr>
      <w:r w:rsidRPr="003F544A">
        <w:rPr>
          <w:rFonts w:ascii="Times New Roman" w:hAnsi="Times New Roman" w:cs="Times New Roman"/>
          <w:b w:val="0"/>
          <w:bCs w:val="0"/>
          <w:i/>
          <w:spacing w:val="40"/>
          <w:sz w:val="16"/>
          <w:szCs w:val="16"/>
        </w:rPr>
        <w:t>Примечание:</w:t>
      </w:r>
      <w:r w:rsidRPr="003F544A">
        <w:rPr>
          <w:rFonts w:ascii="Times New Roman" w:hAnsi="Times New Roman" w:cs="Times New Roman"/>
          <w:b w:val="0"/>
          <w:bCs w:val="0"/>
          <w:sz w:val="16"/>
          <w:szCs w:val="16"/>
        </w:rPr>
        <w:t xml:space="preserve"> В населенных пунктах с предприятиями, требующими устройства санитарно-защитных зон шириной более </w:t>
      </w:r>
      <w:smartTag w:uri="urn:schemas-microsoft-com:office:smarttags" w:element="metricconverter">
        <w:smartTagPr>
          <w:attr w:name="ProductID" w:val="1 000 м"/>
        </w:smartTagPr>
        <w:r w:rsidRPr="003F544A">
          <w:rPr>
            <w:rFonts w:ascii="Times New Roman" w:hAnsi="Times New Roman" w:cs="Times New Roman"/>
            <w:b w:val="0"/>
            <w:bCs w:val="0"/>
            <w:sz w:val="16"/>
            <w:szCs w:val="16"/>
          </w:rPr>
          <w:t>1 000 м</w:t>
        </w:r>
      </w:smartTag>
      <w:r w:rsidRPr="003F544A">
        <w:rPr>
          <w:rFonts w:ascii="Times New Roman" w:hAnsi="Times New Roman" w:cs="Times New Roman"/>
          <w:b w:val="0"/>
          <w:bCs w:val="0"/>
          <w:sz w:val="16"/>
          <w:szCs w:val="16"/>
        </w:rPr>
        <w:t>, уровень озелененности территории застройки следует увеличивать не менее чем на 15 %.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площадь озелененных и благоустраиваемых территорий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жилой застройки формируется из озелененных территорий в составе участка жилого дома (комплекса) и озелененных территорий общего пользования. В площадь озелененных и благоустраиваемых территорий включается вся территория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кроме площади застройки жилых зданий, участков общественных учреждений, а также проездов, стоянок и физкультурных площадок. В площадь отдельных участков озелененных территорий включаются площадки для отдыха и игр детей, пешеходные дорожки, если они составляют не более 30 % общей площади участка.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 Параметры общего баланса рекреационной территории рекомендуется принимать по таблице </w:t>
      </w:r>
      <w:r w:rsidR="000E4C9E">
        <w:rPr>
          <w:rFonts w:ascii="Times New Roman" w:hAnsi="Times New Roman" w:cs="Times New Roman"/>
          <w:b w:val="0"/>
          <w:bCs w:val="0"/>
          <w:sz w:val="20"/>
          <w:szCs w:val="20"/>
        </w:rPr>
        <w:t>48</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6165"/>
        <w:gridCol w:w="2455"/>
      </w:tblGrid>
      <w:tr w:rsidR="00E85441" w:rsidRPr="00267454" w:rsidTr="00E85441">
        <w:trPr>
          <w:cantSplit/>
          <w:trHeight w:val="312"/>
          <w:tblHeader/>
          <w:jc w:val="center"/>
        </w:trPr>
        <w:tc>
          <w:tcPr>
            <w:tcW w:w="7683" w:type="dxa"/>
            <w:gridSpan w:val="2"/>
            <w:shd w:val="clear" w:color="auto" w:fill="CCFFCC"/>
            <w:vAlign w:val="center"/>
          </w:tcPr>
          <w:p w:rsidR="00E85441" w:rsidRPr="00267454" w:rsidRDefault="00E85441" w:rsidP="00E85441">
            <w:pPr>
              <w:spacing w:line="240" w:lineRule="auto"/>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2455"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Баланс территории, %</w:t>
            </w:r>
          </w:p>
        </w:tc>
      </w:tr>
      <w:tr w:rsidR="00E85441" w:rsidRPr="00267454" w:rsidTr="00E85441">
        <w:trPr>
          <w:trHeight w:val="170"/>
          <w:jc w:val="center"/>
        </w:trPr>
        <w:tc>
          <w:tcPr>
            <w:tcW w:w="1518" w:type="dxa"/>
            <w:vMerge w:val="restart"/>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Открытые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пространства</w:t>
            </w:r>
          </w:p>
        </w:tc>
        <w:tc>
          <w:tcPr>
            <w:tcW w:w="6165" w:type="dxa"/>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зеленые насаждения</w:t>
            </w:r>
          </w:p>
        </w:tc>
        <w:tc>
          <w:tcPr>
            <w:tcW w:w="2455" w:type="dxa"/>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65 - 75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аллеи и дороги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10 - 15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площадки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8 - 12</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jc w:val="left"/>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сооружения</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5 - 7</w:t>
            </w:r>
          </w:p>
        </w:tc>
      </w:tr>
      <w:tr w:rsidR="00E85441" w:rsidRPr="00267454" w:rsidTr="00E85441">
        <w:trPr>
          <w:trHeight w:val="170"/>
          <w:jc w:val="center"/>
        </w:trPr>
        <w:tc>
          <w:tcPr>
            <w:tcW w:w="1518" w:type="dxa"/>
            <w:vMerge w:val="restart"/>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Зона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 xml:space="preserve">природных </w:t>
            </w:r>
          </w:p>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ландшафтов</w:t>
            </w:r>
          </w:p>
        </w:tc>
        <w:tc>
          <w:tcPr>
            <w:tcW w:w="6165"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sz w:val="20"/>
                <w:szCs w:val="20"/>
              </w:rPr>
            </w:pPr>
            <w:r w:rsidRPr="00267454">
              <w:rPr>
                <w:rFonts w:ascii="Times New Roman" w:hAnsi="Times New Roman" w:cs="Times New Roman"/>
                <w:b w:val="0"/>
                <w:sz w:val="20"/>
                <w:szCs w:val="20"/>
              </w:rPr>
              <w:t>древесно-кустарниковые насаждения, открытые луговые      пространства и водоемы</w:t>
            </w:r>
          </w:p>
        </w:tc>
        <w:tc>
          <w:tcPr>
            <w:tcW w:w="2455" w:type="dxa"/>
            <w:tcBorders>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93 - 97</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rPr>
                <w:rFonts w:ascii="Times New Roman" w:hAnsi="Times New Roman" w:cs="Times New Roman"/>
                <w:b w:val="0"/>
                <w:sz w:val="20"/>
                <w:szCs w:val="20"/>
              </w:rPr>
            </w:pPr>
          </w:p>
        </w:tc>
        <w:tc>
          <w:tcPr>
            <w:tcW w:w="6165" w:type="dxa"/>
            <w:tcBorders>
              <w:top w:val="single" w:sz="4" w:space="0" w:color="auto"/>
              <w:bottom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дорожно-транспортная сеть, спортивные и игровые площадки</w:t>
            </w:r>
          </w:p>
        </w:tc>
        <w:tc>
          <w:tcPr>
            <w:tcW w:w="2455" w:type="dxa"/>
            <w:tcBorders>
              <w:top w:val="single" w:sz="4" w:space="0" w:color="auto"/>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2 - 5</w:t>
            </w:r>
          </w:p>
        </w:tc>
      </w:tr>
      <w:tr w:rsidR="00E85441" w:rsidRPr="00267454" w:rsidTr="00E85441">
        <w:trPr>
          <w:trHeight w:val="170"/>
          <w:jc w:val="center"/>
        </w:trPr>
        <w:tc>
          <w:tcPr>
            <w:tcW w:w="1518" w:type="dxa"/>
            <w:vMerge/>
          </w:tcPr>
          <w:p w:rsidR="00E85441" w:rsidRPr="00267454" w:rsidRDefault="00E85441" w:rsidP="00E85441">
            <w:pPr>
              <w:spacing w:line="240" w:lineRule="auto"/>
              <w:ind w:left="170" w:firstLine="57"/>
              <w:rPr>
                <w:rFonts w:ascii="Times New Roman" w:hAnsi="Times New Roman" w:cs="Times New Roman"/>
                <w:b w:val="0"/>
                <w:sz w:val="20"/>
                <w:szCs w:val="20"/>
              </w:rPr>
            </w:pPr>
          </w:p>
        </w:tc>
        <w:tc>
          <w:tcPr>
            <w:tcW w:w="6165" w:type="dxa"/>
            <w:tcBorders>
              <w:top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обслуживающие сооружения и хозяйственные постройки</w:t>
            </w:r>
          </w:p>
        </w:tc>
        <w:tc>
          <w:tcPr>
            <w:tcW w:w="2455" w:type="dxa"/>
            <w:tcBorders>
              <w:top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w:t>
            </w:r>
          </w:p>
        </w:tc>
      </w:tr>
    </w:tbl>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1.5.2.2.4. </w:t>
      </w:r>
      <w:r w:rsidRPr="00267454">
        <w:rPr>
          <w:rFonts w:ascii="Times New Roman" w:hAnsi="Times New Roman" w:cs="Times New Roman"/>
          <w:sz w:val="20"/>
          <w:szCs w:val="20"/>
        </w:rPr>
        <w:t>Площадь озелененных территорий общего пользования</w:t>
      </w:r>
      <w:r w:rsidRPr="00267454">
        <w:rPr>
          <w:rFonts w:ascii="Times New Roman" w:hAnsi="Times New Roman" w:cs="Times New Roman"/>
          <w:b w:val="0"/>
          <w:bCs w:val="0"/>
          <w:sz w:val="20"/>
          <w:szCs w:val="20"/>
        </w:rPr>
        <w:t xml:space="preserve"> – парков, садов, бульваров, скверов, размещаемых на территории населенных пунктов (городских округов и поселений), следует принимать по таблице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9.</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4</w:t>
      </w:r>
      <w:r w:rsidRPr="00267454">
        <w:rPr>
          <w:rFonts w:ascii="Times New Roman" w:hAnsi="Times New Roman" w:cs="Times New Roman"/>
          <w:b w:val="0"/>
          <w:bCs w:val="0"/>
          <w:sz w:val="20"/>
          <w:szCs w:val="20"/>
        </w:rPr>
        <w:t>9</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92"/>
        <w:gridCol w:w="1441"/>
        <w:gridCol w:w="1441"/>
        <w:gridCol w:w="1441"/>
        <w:gridCol w:w="2470"/>
      </w:tblGrid>
      <w:tr w:rsidR="00E85441" w:rsidRPr="00267454" w:rsidTr="00E85441">
        <w:trPr>
          <w:cantSplit/>
          <w:trHeight w:val="312"/>
          <w:tblHeader/>
          <w:jc w:val="center"/>
        </w:trPr>
        <w:tc>
          <w:tcPr>
            <w:tcW w:w="3292"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Озелененные территории общего пользования</w:t>
            </w:r>
          </w:p>
        </w:tc>
        <w:tc>
          <w:tcPr>
            <w:tcW w:w="6793" w:type="dxa"/>
            <w:gridSpan w:val="4"/>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озелененных территорий,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cantSplit/>
          <w:trHeight w:val="227"/>
          <w:tblHeader/>
          <w:jc w:val="center"/>
        </w:trPr>
        <w:tc>
          <w:tcPr>
            <w:tcW w:w="329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4323" w:type="dxa"/>
            <w:gridSpan w:val="3"/>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городских населенных пунктов</w:t>
            </w:r>
          </w:p>
        </w:tc>
        <w:tc>
          <w:tcPr>
            <w:tcW w:w="2470" w:type="dxa"/>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сельских населенных пунктов</w:t>
            </w:r>
          </w:p>
        </w:tc>
      </w:tr>
      <w:tr w:rsidR="00E85441" w:rsidRPr="00267454" w:rsidTr="00E85441">
        <w:trPr>
          <w:trHeight w:val="227"/>
          <w:jc w:val="center"/>
        </w:trPr>
        <w:tc>
          <w:tcPr>
            <w:tcW w:w="3292"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крупных</w:t>
            </w: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средних</w:t>
            </w:r>
          </w:p>
        </w:tc>
        <w:tc>
          <w:tcPr>
            <w:tcW w:w="1441" w:type="dxa"/>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малых</w:t>
            </w:r>
          </w:p>
        </w:tc>
        <w:tc>
          <w:tcPr>
            <w:tcW w:w="2470" w:type="dxa"/>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292" w:type="dxa"/>
            <w:vAlign w:val="center"/>
          </w:tcPr>
          <w:p w:rsidR="00E85441" w:rsidRPr="00267454" w:rsidRDefault="00E85441" w:rsidP="00E85441">
            <w:pPr>
              <w:suppressAutoHyphens/>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Общегородские</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 (10)*</w:t>
            </w:r>
          </w:p>
        </w:tc>
        <w:tc>
          <w:tcPr>
            <w:tcW w:w="247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trHeight w:val="227"/>
          <w:jc w:val="center"/>
        </w:trPr>
        <w:tc>
          <w:tcPr>
            <w:tcW w:w="3292" w:type="dxa"/>
            <w:vAlign w:val="center"/>
          </w:tcPr>
          <w:p w:rsidR="00E85441" w:rsidRPr="00267454" w:rsidRDefault="00E85441" w:rsidP="00E85441">
            <w:pPr>
              <w:suppressAutoHyphens/>
              <w:spacing w:line="240" w:lineRule="auto"/>
              <w:ind w:lef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Жилых районов</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144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247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E85441" w:rsidRPr="000E4C9E" w:rsidRDefault="00E85441" w:rsidP="00E85441">
      <w:pPr>
        <w:spacing w:before="120"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 В скобках приведены размеры для малых городских населенных пунктов с численностью населения до 20 тыс. чел.</w:t>
      </w:r>
      <w:r w:rsidR="003F544A">
        <w:rPr>
          <w:rFonts w:ascii="Times New Roman" w:hAnsi="Times New Roman" w:cs="Times New Roman"/>
          <w:b w:val="0"/>
          <w:bCs w:val="0"/>
          <w:sz w:val="16"/>
          <w:szCs w:val="16"/>
        </w:rPr>
        <w:t xml:space="preserve"> </w:t>
      </w:r>
      <w:r w:rsidRPr="000E4C9E">
        <w:rPr>
          <w:rFonts w:ascii="Times New Roman" w:hAnsi="Times New Roman" w:cs="Times New Roman"/>
          <w:b w:val="0"/>
          <w:bCs w:val="0"/>
          <w:i/>
          <w:iCs/>
          <w:spacing w:val="40"/>
          <w:sz w:val="16"/>
          <w:szCs w:val="16"/>
        </w:rPr>
        <w:t>Примечани</w:t>
      </w:r>
      <w:r w:rsidRPr="000E4C9E">
        <w:rPr>
          <w:rFonts w:ascii="Times New Roman" w:hAnsi="Times New Roman" w:cs="Times New Roman"/>
          <w:b w:val="0"/>
          <w:bCs w:val="0"/>
          <w:sz w:val="16"/>
          <w:szCs w:val="16"/>
        </w:rPr>
        <w:t xml:space="preserve">е: В средних и малых городских населенных пунктах, а также в сельских населенных пунктах, расположенных в окружении лесов, в прибрежных зонах </w:t>
      </w:r>
      <w:r w:rsidRPr="000E4C9E">
        <w:rPr>
          <w:rFonts w:ascii="Times New Roman" w:hAnsi="Times New Roman" w:cs="Times New Roman"/>
          <w:b w:val="0"/>
          <w:bCs w:val="0"/>
          <w:sz w:val="16"/>
          <w:szCs w:val="16"/>
        </w:rPr>
        <w:lastRenderedPageBreak/>
        <w:t>крупных рек и водоемов площадь озелененных территорий общего пользования допускается уменьшать, но не более чем на 20 %.</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 Суммарная площадь озелененных территорий общего пользования – парков, лесопарков, садов, скверов, бульваров и др. должна быть не менее,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населенных пунктов:</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крупных – 16;</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средних – 13;</w:t>
      </w:r>
    </w:p>
    <w:p w:rsidR="00E85441" w:rsidRPr="00267454" w:rsidRDefault="00E85441" w:rsidP="00E85441">
      <w:pPr>
        <w:tabs>
          <w:tab w:val="left" w:pos="3325"/>
        </w:tabs>
        <w:spacing w:line="240"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малых 8;</w:t>
      </w:r>
    </w:p>
    <w:p w:rsidR="00E85441" w:rsidRPr="00267454" w:rsidRDefault="00E85441" w:rsidP="00E85441">
      <w:pPr>
        <w:tabs>
          <w:tab w:val="left" w:pos="3325"/>
        </w:tabs>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сельских населенных пунктов – 12.</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деревьями в грунте должно составлять не менее 50 % от нормы озеленения на территории </w:t>
      </w:r>
      <w:r w:rsidRPr="00267454">
        <w:rPr>
          <w:rFonts w:ascii="Times New Roman" w:hAnsi="Times New Roman" w:cs="Times New Roman"/>
          <w:b w:val="0"/>
          <w:bCs w:val="0"/>
          <w:spacing w:val="-2"/>
          <w:sz w:val="20"/>
          <w:szCs w:val="20"/>
        </w:rPr>
        <w:t>населенного пункта</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структуре озелененных территорий общего пользования крупные парки лесопарки шириной </w:t>
      </w:r>
      <w:smartTag w:uri="urn:schemas-microsoft-com:office:smarttags" w:element="metricconverter">
        <w:smartTagPr>
          <w:attr w:name="ProductID" w:val="0,5 км"/>
        </w:smartTagPr>
        <w:r w:rsidRPr="00267454">
          <w:rPr>
            <w:rFonts w:ascii="Times New Roman" w:hAnsi="Times New Roman" w:cs="Times New Roman"/>
            <w:b w:val="0"/>
            <w:bCs w:val="0"/>
            <w:sz w:val="20"/>
            <w:szCs w:val="20"/>
          </w:rPr>
          <w:t>0,5 км</w:t>
        </w:r>
      </w:smartTag>
      <w:r w:rsidRPr="00267454">
        <w:rPr>
          <w:rFonts w:ascii="Times New Roman" w:hAnsi="Times New Roman" w:cs="Times New Roman"/>
          <w:b w:val="0"/>
          <w:bCs w:val="0"/>
          <w:sz w:val="20"/>
          <w:szCs w:val="20"/>
        </w:rPr>
        <w:t xml:space="preserve"> и более должны составлять не менее 10 %.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1.5.2.2.6 Проектирование нового рекреационного объекта следует предусматривать с ориентировочным уровнем предельной рекреационной нагрузки и радиусом доступности в соответствии с таблицей </w:t>
      </w:r>
      <w:r w:rsidR="000E4C9E">
        <w:rPr>
          <w:rFonts w:ascii="Times New Roman" w:hAnsi="Times New Roman" w:cs="Times New Roman"/>
          <w:b w:val="0"/>
          <w:bCs w:val="0"/>
          <w:sz w:val="20"/>
          <w:szCs w:val="20"/>
        </w:rPr>
        <w:t>50</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0</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4545"/>
        <w:gridCol w:w="2191"/>
      </w:tblGrid>
      <w:tr w:rsidR="00E85441" w:rsidRPr="00267454" w:rsidTr="00E85441">
        <w:trPr>
          <w:cantSplit/>
          <w:trHeight w:val="567"/>
          <w:tblHeader/>
          <w:jc w:val="center"/>
        </w:trPr>
        <w:tc>
          <w:tcPr>
            <w:tcW w:w="339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Тип рекреационного объекта </w:t>
            </w:r>
          </w:p>
        </w:tc>
        <w:tc>
          <w:tcPr>
            <w:tcW w:w="454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3"/>
                <w:sz w:val="20"/>
                <w:szCs w:val="20"/>
              </w:rPr>
            </w:pPr>
            <w:r w:rsidRPr="00267454">
              <w:rPr>
                <w:rFonts w:ascii="Times New Roman" w:hAnsi="Times New Roman" w:cs="Times New Roman"/>
                <w:sz w:val="20"/>
                <w:szCs w:val="20"/>
              </w:rPr>
              <w:t xml:space="preserve">Предельная рекреационная нагрузка –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3"/>
                <w:sz w:val="20"/>
                <w:szCs w:val="20"/>
              </w:rPr>
              <w:t>число единовременных посетителей, чел./га</w:t>
            </w:r>
          </w:p>
        </w:tc>
        <w:tc>
          <w:tcPr>
            <w:tcW w:w="219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Радиус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доступности</w:t>
            </w:r>
          </w:p>
        </w:tc>
      </w:tr>
      <w:tr w:rsidR="00E85441" w:rsidRPr="00267454" w:rsidTr="00E85441">
        <w:trPr>
          <w:trHeight w:val="252"/>
          <w:jc w:val="center"/>
        </w:trPr>
        <w:tc>
          <w:tcPr>
            <w:tcW w:w="3393" w:type="dxa"/>
            <w:tcBorders>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Леса:</w:t>
            </w:r>
          </w:p>
        </w:tc>
        <w:tc>
          <w:tcPr>
            <w:tcW w:w="4545" w:type="dxa"/>
            <w:tcBorders>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191" w:type="dxa"/>
            <w:vMerge w:val="restart"/>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темнохвойные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1-3</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светлохвойные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bottom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широколиственные смешанные</w:t>
            </w:r>
          </w:p>
        </w:tc>
        <w:tc>
          <w:tcPr>
            <w:tcW w:w="4545" w:type="dxa"/>
            <w:tcBorders>
              <w:top w:val="nil"/>
              <w:bottom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8</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52"/>
          <w:jc w:val="center"/>
        </w:trPr>
        <w:tc>
          <w:tcPr>
            <w:tcW w:w="3393" w:type="dxa"/>
            <w:tcBorders>
              <w:top w:val="nil"/>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лесные луга</w:t>
            </w:r>
          </w:p>
        </w:tc>
        <w:tc>
          <w:tcPr>
            <w:tcW w:w="4545" w:type="dxa"/>
            <w:tcBorders>
              <w:top w:val="nil"/>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20</w:t>
            </w:r>
          </w:p>
        </w:tc>
        <w:tc>
          <w:tcPr>
            <w:tcW w:w="2191" w:type="dxa"/>
            <w:vMerge/>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Лесопарки</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15-20 минут транспортной доступности</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Лугопарки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Гидропарки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219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курортов</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50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зон отдыха</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70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Сады </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Городские парки</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100</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Скверы</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и более</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300-400</w:t>
            </w:r>
          </w:p>
        </w:tc>
      </w:tr>
      <w:tr w:rsidR="00E85441" w:rsidRPr="00267454" w:rsidTr="00E85441">
        <w:trPr>
          <w:jc w:val="center"/>
        </w:trPr>
        <w:tc>
          <w:tcPr>
            <w:tcW w:w="33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Бульвары</w:t>
            </w:r>
          </w:p>
        </w:tc>
        <w:tc>
          <w:tcPr>
            <w:tcW w:w="4545"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 и более</w:t>
            </w:r>
          </w:p>
        </w:tc>
        <w:tc>
          <w:tcPr>
            <w:tcW w:w="219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300-400</w:t>
            </w:r>
          </w:p>
        </w:tc>
      </w:tr>
    </w:tbl>
    <w:p w:rsidR="00E85441" w:rsidRPr="000E4C9E" w:rsidRDefault="00E85441" w:rsidP="00E85441">
      <w:pPr>
        <w:autoSpaceDE w:val="0"/>
        <w:autoSpaceDN w:val="0"/>
        <w:adjustRightInd w:val="0"/>
        <w:spacing w:before="120"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i/>
          <w:iCs/>
          <w:spacing w:val="40"/>
          <w:sz w:val="16"/>
          <w:szCs w:val="16"/>
        </w:rPr>
        <w:t>Примечания</w:t>
      </w:r>
      <w:r w:rsidRPr="000E4C9E">
        <w:rPr>
          <w:rFonts w:ascii="Times New Roman" w:hAnsi="Times New Roman" w:cs="Times New Roman"/>
          <w:b w:val="0"/>
          <w:bCs w:val="0"/>
          <w:sz w:val="16"/>
          <w:szCs w:val="16"/>
        </w:rPr>
        <w:t>:</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1. На территории одного объекта рекреации могут быть выделены зоны с различным уровнем предельной рекреационной нагрузки.</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2. Фактическая рекреационная нагрузка определяется замерами, ожидаемая - рассчитывается по формуле:</w:t>
      </w:r>
    </w:p>
    <w:p w:rsidR="00E85441" w:rsidRPr="000E4C9E" w:rsidRDefault="00E85441" w:rsidP="000E4C9E">
      <w:pPr>
        <w:autoSpaceDE w:val="0"/>
        <w:autoSpaceDN w:val="0"/>
        <w:adjustRightInd w:val="0"/>
        <w:spacing w:after="40" w:line="240" w:lineRule="auto"/>
        <w:ind w:firstLine="709"/>
        <w:jc w:val="left"/>
        <w:rPr>
          <w:rFonts w:ascii="Times New Roman" w:hAnsi="Times New Roman" w:cs="Times New Roman"/>
          <w:b w:val="0"/>
          <w:bCs w:val="0"/>
          <w:sz w:val="16"/>
          <w:szCs w:val="16"/>
        </w:rPr>
      </w:pPr>
      <w:r w:rsidRPr="000E4C9E">
        <w:rPr>
          <w:rFonts w:ascii="Times New Roman" w:hAnsi="Times New Roman" w:cs="Times New Roman"/>
          <w:b w:val="0"/>
          <w:bCs w:val="0"/>
          <w:position w:val="-24"/>
          <w:sz w:val="16"/>
          <w:szCs w:val="16"/>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31.2pt" o:ole="" o:allowoverlap="f">
            <v:imagedata r:id="rId18" o:title=""/>
          </v:shape>
          <o:OLEObject Type="Embed" ProgID="Equation.3" ShapeID="_x0000_i1025" DrawAspect="Content" ObjectID="_1820739948" r:id="rId19"/>
        </w:object>
      </w:r>
      <w:r w:rsidRPr="000E4C9E">
        <w:rPr>
          <w:rFonts w:ascii="Times New Roman" w:hAnsi="Times New Roman" w:cs="Times New Roman"/>
          <w:b w:val="0"/>
          <w:bCs w:val="0"/>
          <w:sz w:val="16"/>
          <w:szCs w:val="16"/>
        </w:rPr>
        <w:t>где: R – рекреационная нагрузка, чел./га;</w:t>
      </w:r>
    </w:p>
    <w:p w:rsidR="00E85441" w:rsidRPr="000E4C9E" w:rsidRDefault="00E85441" w:rsidP="00E85441">
      <w:pPr>
        <w:autoSpaceDE w:val="0"/>
        <w:autoSpaceDN w:val="0"/>
        <w:adjustRightInd w:val="0"/>
        <w:spacing w:line="240" w:lineRule="auto"/>
        <w:ind w:firstLine="1134"/>
        <w:rPr>
          <w:rFonts w:ascii="Times New Roman" w:hAnsi="Times New Roman" w:cs="Times New Roman"/>
          <w:b w:val="0"/>
          <w:bCs w:val="0"/>
          <w:sz w:val="16"/>
          <w:szCs w:val="16"/>
        </w:rPr>
      </w:pPr>
      <w:r w:rsidRPr="000E4C9E">
        <w:rPr>
          <w:rFonts w:ascii="Times New Roman" w:hAnsi="Times New Roman" w:cs="Times New Roman"/>
          <w:b w:val="0"/>
          <w:bCs w:val="0"/>
          <w:sz w:val="16"/>
          <w:szCs w:val="16"/>
        </w:rPr>
        <w:t>N – количество посетителей объектов рекреации, чел.;</w:t>
      </w:r>
    </w:p>
    <w:p w:rsidR="00E85441" w:rsidRPr="000E4C9E" w:rsidRDefault="00E85441" w:rsidP="00E85441">
      <w:pPr>
        <w:autoSpaceDE w:val="0"/>
        <w:autoSpaceDN w:val="0"/>
        <w:adjustRightInd w:val="0"/>
        <w:spacing w:line="240" w:lineRule="auto"/>
        <w:ind w:firstLine="1134"/>
        <w:rPr>
          <w:rFonts w:ascii="Times New Roman" w:hAnsi="Times New Roman" w:cs="Times New Roman"/>
          <w:b w:val="0"/>
          <w:bCs w:val="0"/>
          <w:sz w:val="16"/>
          <w:szCs w:val="16"/>
        </w:rPr>
      </w:pPr>
      <w:r w:rsidRPr="000E4C9E">
        <w:rPr>
          <w:rFonts w:ascii="Times New Roman" w:hAnsi="Times New Roman" w:cs="Times New Roman"/>
          <w:b w:val="0"/>
          <w:bCs w:val="0"/>
          <w:sz w:val="16"/>
          <w:szCs w:val="16"/>
        </w:rPr>
        <w:t>S – площадь рекреационной территории, га.</w:t>
      </w:r>
    </w:p>
    <w:p w:rsidR="00E85441" w:rsidRPr="000E4C9E" w:rsidRDefault="00E85441" w:rsidP="00E85441">
      <w:pPr>
        <w:autoSpaceDE w:val="0"/>
        <w:autoSpaceDN w:val="0"/>
        <w:adjustRightInd w:val="0"/>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3. Количество посетителей, одновременно находящихся на территории рекреации, рекомендуется принимать 10-15 % от численности населения, проживающего в радиусе доступности объекта рекреации.</w:t>
      </w:r>
    </w:p>
    <w:p w:rsidR="00E85441" w:rsidRPr="000E4C9E" w:rsidRDefault="00E85441" w:rsidP="00E85441">
      <w:pPr>
        <w:spacing w:line="240" w:lineRule="auto"/>
        <w:ind w:firstLine="709"/>
        <w:rPr>
          <w:rFonts w:ascii="Times New Roman" w:hAnsi="Times New Roman" w:cs="Times New Roman"/>
          <w:b w:val="0"/>
          <w:bCs w:val="0"/>
          <w:sz w:val="16"/>
          <w:szCs w:val="16"/>
        </w:rPr>
      </w:pP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1.5.2.2.8. Минимальные размеры площади озелененных территорий рекомендуется принимать по таблице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1.</w:t>
      </w:r>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1</w:t>
      </w: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7"/>
        <w:gridCol w:w="4394"/>
      </w:tblGrid>
      <w:tr w:rsidR="00E85441" w:rsidRPr="00267454" w:rsidTr="00E85441">
        <w:trPr>
          <w:cantSplit/>
          <w:trHeight w:val="312"/>
          <w:tblHeader/>
          <w:jc w:val="center"/>
        </w:trPr>
        <w:tc>
          <w:tcPr>
            <w:tcW w:w="577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Озелененные территории общего пользования</w:t>
            </w:r>
          </w:p>
        </w:tc>
        <w:tc>
          <w:tcPr>
            <w:tcW w:w="439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Минимальная площадь, га</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Городские парки</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Парки планировочных районов</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Сады жилых зон</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r>
      <w:tr w:rsidR="00E85441" w:rsidRPr="00267454" w:rsidTr="00E85441">
        <w:trPr>
          <w:jc w:val="center"/>
        </w:trPr>
        <w:tc>
          <w:tcPr>
            <w:tcW w:w="5777"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Скверы </w:t>
            </w:r>
          </w:p>
        </w:tc>
        <w:tc>
          <w:tcPr>
            <w:tcW w:w="4394"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E85441" w:rsidRPr="000E4C9E" w:rsidRDefault="00E85441" w:rsidP="00E85441">
      <w:pPr>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Для условий реконструкции указанные размеры могут быть уменьшены.</w:t>
      </w:r>
    </w:p>
    <w:p w:rsidR="00E85441" w:rsidRPr="000E4C9E" w:rsidRDefault="00E85441" w:rsidP="00E85441">
      <w:pPr>
        <w:spacing w:line="240"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sz w:val="16"/>
          <w:szCs w:val="16"/>
        </w:rPr>
        <w:t xml:space="preserve">Для сельских населенных пунктов озелененные территории общего пользования (парки, сады, скверы) проектируются по нормам, приведенным </w:t>
      </w:r>
      <w:r w:rsidR="000E4C9E">
        <w:rPr>
          <w:rFonts w:ascii="Times New Roman" w:hAnsi="Times New Roman" w:cs="Times New Roman"/>
          <w:b w:val="0"/>
          <w:bCs w:val="0"/>
          <w:sz w:val="16"/>
          <w:szCs w:val="16"/>
        </w:rPr>
        <w:t xml:space="preserve">в </w:t>
      </w:r>
      <w:r w:rsidRPr="000E4C9E">
        <w:rPr>
          <w:rFonts w:ascii="Times New Roman" w:hAnsi="Times New Roman" w:cs="Times New Roman"/>
          <w:b w:val="0"/>
          <w:bCs w:val="0"/>
          <w:sz w:val="16"/>
          <w:szCs w:val="16"/>
        </w:rPr>
        <w:t>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1.5.2.2.9. В составе рекреационных зон следует предусматривать размещение зоопарков.     Расстояние от границ зоопарка до жилой и общественной застройки устанавливается по согласованию с территориальными органами здравоохранения, но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1.5.2.2.10. </w:t>
      </w:r>
      <w:r w:rsidRPr="00267454">
        <w:rPr>
          <w:rFonts w:ascii="Times New Roman" w:hAnsi="Times New Roman" w:cs="Times New Roman"/>
          <w:sz w:val="20"/>
          <w:szCs w:val="20"/>
        </w:rPr>
        <w:t>Парк</w:t>
      </w:r>
      <w:r w:rsidRPr="00267454">
        <w:rPr>
          <w:rFonts w:ascii="Times New Roman" w:hAnsi="Times New Roman" w:cs="Times New Roman"/>
          <w:b w:val="0"/>
          <w:bCs w:val="0"/>
          <w:sz w:val="20"/>
          <w:szCs w:val="20"/>
        </w:rPr>
        <w:t xml:space="preserve"> – озелененная территория многофункционального или специализированного направления рекреационной деятельности с развитой системой </w:t>
      </w:r>
      <w:r w:rsidRPr="00267454">
        <w:rPr>
          <w:rFonts w:ascii="Times New Roman" w:hAnsi="Times New Roman" w:cs="Times New Roman"/>
          <w:b w:val="0"/>
          <w:bCs w:val="0"/>
          <w:spacing w:val="-6"/>
          <w:sz w:val="20"/>
          <w:szCs w:val="20"/>
        </w:rPr>
        <w:t>благоустройства, предназначенная для периодического массового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парка разрешается строительство зданий для обслуживания посетителей и эксплуатации парка, </w:t>
      </w:r>
      <w:r w:rsidRPr="00267454">
        <w:rPr>
          <w:rFonts w:ascii="Times New Roman" w:hAnsi="Times New Roman" w:cs="Times New Roman"/>
          <w:b w:val="0"/>
          <w:bCs w:val="0"/>
          <w:sz w:val="20"/>
          <w:szCs w:val="20"/>
        </w:rPr>
        <w:lastRenderedPageBreak/>
        <w:t xml:space="preserve">высота которых не превышает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высота парковых сооружений – аттракционов – не ограничивается. Площадь застройки не должна превышать 7 % территории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Соотношение элементов территории парка следует принимать, % от общей площади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зеленых насаждений и водоемов – не менее 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аллеи, дорожки, площадки – 25-28;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здания и сооружения – 5-7.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1.5.2.2.11. Функциональную организацию территории парка следует проектировать в соответствии с таблицей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2.</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E4C9E">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2</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3"/>
        <w:gridCol w:w="3193"/>
        <w:gridCol w:w="1233"/>
      </w:tblGrid>
      <w:tr w:rsidR="00E85441" w:rsidRPr="00267454" w:rsidTr="00E85441">
        <w:trPr>
          <w:cantSplit/>
          <w:trHeight w:val="227"/>
          <w:tblHeader/>
          <w:jc w:val="center"/>
        </w:trPr>
        <w:tc>
          <w:tcPr>
            <w:tcW w:w="5693" w:type="dxa"/>
            <w:vMerge w:val="restart"/>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Функциональные зоны парка</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 видам использования</w:t>
            </w:r>
          </w:p>
        </w:tc>
        <w:tc>
          <w:tcPr>
            <w:tcW w:w="4426" w:type="dxa"/>
            <w:gridSpan w:val="2"/>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Размеры земельных участков зон парка</w:t>
            </w:r>
          </w:p>
        </w:tc>
      </w:tr>
      <w:tr w:rsidR="00E85441" w:rsidRPr="00267454" w:rsidTr="00E85441">
        <w:trPr>
          <w:cantSplit/>
          <w:trHeight w:val="227"/>
          <w:tblHeader/>
          <w:jc w:val="center"/>
        </w:trPr>
        <w:tc>
          <w:tcPr>
            <w:tcW w:w="5693" w:type="dxa"/>
            <w:vMerge/>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319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от общей площади парка</w:t>
            </w:r>
          </w:p>
        </w:tc>
        <w:tc>
          <w:tcPr>
            <w:tcW w:w="123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jc w:val="center"/>
        </w:trPr>
        <w:tc>
          <w:tcPr>
            <w:tcW w:w="5693"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культурно-просветительских мероприятий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10-20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массовых мероприятий (зрелищ, аттракционов и др.)</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5-17</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30-40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физкультурно-оздоровительных мероприятий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10-20</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75-100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Зона отдыха детей</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5-10</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80-170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Прогулочная зона</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40-75</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jc w:val="center"/>
        </w:trPr>
        <w:tc>
          <w:tcPr>
            <w:tcW w:w="56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Хозяйственная зона</w:t>
            </w:r>
          </w:p>
        </w:tc>
        <w:tc>
          <w:tcPr>
            <w:tcW w:w="319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2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1.5.2.2.12. </w:t>
      </w:r>
      <w:r w:rsidRPr="00267454">
        <w:rPr>
          <w:rFonts w:ascii="Times New Roman" w:hAnsi="Times New Roman" w:cs="Times New Roman"/>
          <w:b w:val="0"/>
          <w:bCs w:val="0"/>
          <w:spacing w:val="-3"/>
          <w:sz w:val="20"/>
          <w:szCs w:val="20"/>
        </w:rPr>
        <w:t>Число посетителей парка следует принимать из расчета 10-15 %</w:t>
      </w:r>
      <w:r w:rsidRPr="00267454">
        <w:rPr>
          <w:rFonts w:ascii="Times New Roman" w:hAnsi="Times New Roman" w:cs="Times New Roman"/>
          <w:b w:val="0"/>
          <w:bCs w:val="0"/>
          <w:sz w:val="20"/>
          <w:szCs w:val="20"/>
        </w:rPr>
        <w:t xml:space="preserve"> численности населения, проживающего в 30-минутной доступности от парка.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Расчетное число единовременных посетителей территории парков следует принимать, чел./га, не более:</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парков – 100;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парков зон отдыха – 70;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лесопарков – 10;</w:t>
      </w:r>
    </w:p>
    <w:p w:rsidR="00E85441" w:rsidRPr="00267454" w:rsidRDefault="00E85441" w:rsidP="00E85441">
      <w:pPr>
        <w:tabs>
          <w:tab w:val="left" w:pos="8755"/>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лесов – 1-3.</w:t>
      </w:r>
    </w:p>
    <w:p w:rsidR="00E85441" w:rsidRPr="000E4C9E" w:rsidRDefault="00E85441" w:rsidP="00E85441">
      <w:pPr>
        <w:spacing w:before="100" w:after="100" w:line="239" w:lineRule="auto"/>
        <w:ind w:firstLine="709"/>
        <w:rPr>
          <w:rFonts w:ascii="Times New Roman" w:hAnsi="Times New Roman" w:cs="Times New Roman"/>
          <w:b w:val="0"/>
          <w:bCs w:val="0"/>
          <w:sz w:val="16"/>
          <w:szCs w:val="16"/>
        </w:rPr>
      </w:pPr>
      <w:r w:rsidRPr="000E4C9E">
        <w:rPr>
          <w:rFonts w:ascii="Times New Roman" w:hAnsi="Times New Roman" w:cs="Times New Roman"/>
          <w:b w:val="0"/>
          <w:bCs w:val="0"/>
          <w:i/>
          <w:iCs/>
          <w:spacing w:val="40"/>
          <w:sz w:val="16"/>
          <w:szCs w:val="16"/>
        </w:rPr>
        <w:t>Примечание:</w:t>
      </w:r>
      <w:r w:rsidRPr="000E4C9E">
        <w:rPr>
          <w:rFonts w:ascii="Times New Roman" w:hAnsi="Times New Roman" w:cs="Times New Roman"/>
          <w:b w:val="0"/>
          <w:bCs w:val="0"/>
          <w:i/>
          <w:iCs/>
          <w:spacing w:val="-2"/>
          <w:sz w:val="16"/>
          <w:szCs w:val="16"/>
        </w:rPr>
        <w:t xml:space="preserve"> </w:t>
      </w:r>
      <w:r w:rsidRPr="000E4C9E">
        <w:rPr>
          <w:rFonts w:ascii="Times New Roman" w:hAnsi="Times New Roman" w:cs="Times New Roman"/>
          <w:b w:val="0"/>
          <w:bCs w:val="0"/>
          <w:sz w:val="16"/>
          <w:szCs w:val="16"/>
        </w:rPr>
        <w:t>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1.5.2.2.13. Радиус доступности должен составлять: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городских парков – не более 20 мин;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парков планировочных районов – не более 15 мин или </w:t>
      </w:r>
      <w:smartTag w:uri="urn:schemas-microsoft-com:office:smarttags" w:element="metricconverter">
        <w:smartTagPr>
          <w:attr w:name="ProductID" w:val="1200 м"/>
        </w:smartTagPr>
        <w:r w:rsidRPr="00267454">
          <w:rPr>
            <w:rFonts w:ascii="Times New Roman" w:hAnsi="Times New Roman" w:cs="Times New Roman"/>
            <w:b w:val="0"/>
            <w:bCs w:val="0"/>
            <w:sz w:val="20"/>
            <w:szCs w:val="20"/>
          </w:rPr>
          <w:t>1200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границей территории жилой застройки и ближним краем паркового массива следует принимать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1.5.2.2.14. Автостоянки для посетителей парков следует размещать за пределами его территории, но не далее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от входа и проектировать из расчета не менее 10 машино-мест на 100 единовременных посетителей. Размеры земельных участков автостоянок на одно место следует принимать: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легковых автомобилей –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автобусов – </w:t>
      </w:r>
      <w:smartTag w:uri="urn:schemas-microsoft-com:office:smarttags" w:element="metricconverter">
        <w:smartTagPr>
          <w:attr w:name="ProductID" w:val="40 м2"/>
        </w:smartTagPr>
        <w:r w:rsidRPr="00267454">
          <w:rPr>
            <w:rFonts w:ascii="Times New Roman" w:hAnsi="Times New Roman" w:cs="Times New Roman"/>
            <w:b w:val="0"/>
            <w:bCs w:val="0"/>
            <w:sz w:val="20"/>
            <w:szCs w:val="20"/>
          </w:rPr>
          <w:t>40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велосипедов – </w:t>
      </w:r>
      <w:smartTag w:uri="urn:schemas-microsoft-com:office:smarttags" w:element="metricconverter">
        <w:smartTagPr>
          <w:attr w:name="ProductID" w:val="0,9 м2"/>
        </w:smartTagPr>
        <w:r w:rsidRPr="00267454">
          <w:rPr>
            <w:rFonts w:ascii="Times New Roman" w:hAnsi="Times New Roman" w:cs="Times New Roman"/>
            <w:b w:val="0"/>
            <w:bCs w:val="0"/>
            <w:sz w:val="20"/>
            <w:szCs w:val="20"/>
          </w:rPr>
          <w:t>0,9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указанные размеры не входит площадь подъездов и разделительных полос зеленых насаждений.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1.5.2.2.15. Ориентировочные размеры детских парков допускается принимать из расчета 0,5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включая площадки и спортивные сооружения, нормы расчета которых приведены в таблице </w:t>
      </w:r>
      <w:r w:rsidR="001130BB">
        <w:rPr>
          <w:rFonts w:ascii="Times New Roman" w:hAnsi="Times New Roman" w:cs="Times New Roman"/>
          <w:b w:val="0"/>
          <w:bCs w:val="0"/>
          <w:sz w:val="20"/>
          <w:szCs w:val="20"/>
        </w:rPr>
        <w:t>14</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1.5.2.2.16. 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 в соответствии с требованиями Федерального закона от 14.03.1995 № 33-ФЗ «Об особо охраняемых природных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парков на пойменных территориях необходимо соблюдать требования настоящего раздела и СНиП 2.06.15-85.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1.5.2.2.17. </w:t>
      </w:r>
      <w:r w:rsidRPr="00267454">
        <w:rPr>
          <w:rFonts w:ascii="Times New Roman" w:hAnsi="Times New Roman" w:cs="Times New Roman"/>
          <w:sz w:val="20"/>
          <w:szCs w:val="20"/>
        </w:rPr>
        <w:t>Городской сад</w:t>
      </w:r>
      <w:r w:rsidRPr="00267454">
        <w:rPr>
          <w:rFonts w:ascii="Times New Roman" w:hAnsi="Times New Roman" w:cs="Times New Roman"/>
          <w:b w:val="0"/>
          <w:bCs w:val="0"/>
          <w:sz w:val="20"/>
          <w:szCs w:val="20"/>
        </w:rPr>
        <w:t xml:space="preserve">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w:t>
      </w:r>
      <w:smartTag w:uri="urn:schemas-microsoft-com:office:smarttags" w:element="metricconverter">
        <w:smartTagPr>
          <w:attr w:name="ProductID" w:val="5 га"/>
        </w:smartTagPr>
        <w:r w:rsidRPr="00267454">
          <w:rPr>
            <w:rFonts w:ascii="Times New Roman" w:hAnsi="Times New Roman" w:cs="Times New Roman"/>
            <w:b w:val="0"/>
            <w:bCs w:val="0"/>
            <w:sz w:val="20"/>
            <w:szCs w:val="20"/>
          </w:rPr>
          <w:t>5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городского сада допускается возведение зданий высотой не более 6-</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необходимых для обслуживания посетителей и обеспечения его хозяйственной деятельности. Общая площадь застройки не должна превышать 5 % территории сада.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1.5.2.2.18. Соотношение элементов территории городского сада следует принимать,</w:t>
      </w:r>
      <w:r w:rsidRPr="00267454">
        <w:rPr>
          <w:rFonts w:ascii="Times New Roman" w:hAnsi="Times New Roman" w:cs="Times New Roman"/>
          <w:b w:val="0"/>
          <w:bCs w:val="0"/>
          <w:sz w:val="20"/>
          <w:szCs w:val="20"/>
        </w:rPr>
        <w:t xml:space="preserve"> % от общей площади сада: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зеленых насаждений и водоемов – 80-90;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аллеи, дорожки, площадки – 8-15;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здания и сооружения – 2-5.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1.5.2.2.19. При проектировании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озелененные территории общего пользования рекомендуется формировать в виде сада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обеспечивая его доступность для жителей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на расстоянии не более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сада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допускается изменение соотношения элементов территории сада, приведенных в п. 1.5.2.2.18, в сторону снижения процента озеленения и увеличения площади дорожек, но не более чем на 20 %.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Кроме городских садов и садов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возможно проектирование садов при зданиях и сооружениях, садов-выставок, садов на крышах жилых, общественных и производственных зданий. Проектирование данных садов осуществляется по индивидуальным проектам.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1.5.2.2.20. </w:t>
      </w:r>
      <w:r w:rsidRPr="00267454">
        <w:rPr>
          <w:rFonts w:ascii="Times New Roman" w:hAnsi="Times New Roman" w:cs="Times New Roman"/>
          <w:sz w:val="20"/>
          <w:szCs w:val="20"/>
        </w:rPr>
        <w:t>Бульвар</w:t>
      </w:r>
      <w:r w:rsidRPr="00267454">
        <w:rPr>
          <w:rFonts w:ascii="Times New Roman" w:hAnsi="Times New Roman" w:cs="Times New Roman"/>
          <w:b w:val="0"/>
          <w:bCs w:val="0"/>
          <w:sz w:val="20"/>
          <w:szCs w:val="20"/>
        </w:rPr>
        <w:t xml:space="preserve">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Бульвары и пешеходные аллеи следует предусматривать в направлении массовых потоков пешеходного 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бульваров с одной продольной пешеходной аллеей следует принимать, м, не менее, размещаемых: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 оси улиц – 18;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одной стороны улицы между проезжей частью и застройкой – 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Минимальное соотношение ширины и длины бульвара следует принимать не менее 1:3.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ширине бульвара 18-</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следует предусматривать устройство одной аллеи шириной 3-</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на бульварах шириной более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следует устраивать дополнительно к основной аллее дорожки шириной 1,5-</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на бульварах шириной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 окружающей среды гигиеническим требованиям.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Высота зданий не должна превышать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1.5.2.2.21. Система входов на бульвар дополнительно устраивается по длинным его сторонам с шагом не более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 xml:space="preserve">, а на улицах с интенсивным движением – в увязке с пешеходными переходами. Вдоль жилых улиц следует проектировать бульварные полосы шириной от 18 до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1.5.2.2.22. Соотношение элементов территории бульвара следует принимать согласно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3 в зависимости от его ширины.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3</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3015"/>
        <w:gridCol w:w="2185"/>
        <w:gridCol w:w="2075"/>
      </w:tblGrid>
      <w:tr w:rsidR="00E85441" w:rsidRPr="00267454" w:rsidTr="00E85441">
        <w:trPr>
          <w:cantSplit/>
          <w:trHeight w:val="227"/>
          <w:tblHeader/>
          <w:jc w:val="center"/>
        </w:trPr>
        <w:tc>
          <w:tcPr>
            <w:tcW w:w="1407" w:type="pct"/>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бульвара, м</w:t>
            </w:r>
          </w:p>
        </w:tc>
        <w:tc>
          <w:tcPr>
            <w:tcW w:w="3593" w:type="pct"/>
            <w:gridSpan w:val="3"/>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 от общей площади)</w:t>
            </w:r>
          </w:p>
        </w:tc>
      </w:tr>
      <w:tr w:rsidR="00E85441" w:rsidRPr="00267454" w:rsidTr="00E85441">
        <w:trPr>
          <w:cantSplit/>
          <w:tblHeader/>
          <w:jc w:val="center"/>
        </w:trPr>
        <w:tc>
          <w:tcPr>
            <w:tcW w:w="1407" w:type="pct"/>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489"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зеленых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насаждений и водоемов</w:t>
            </w:r>
          </w:p>
        </w:tc>
        <w:tc>
          <w:tcPr>
            <w:tcW w:w="1079"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Аллеи, дорожки, площадки</w:t>
            </w:r>
          </w:p>
        </w:tc>
        <w:tc>
          <w:tcPr>
            <w:tcW w:w="1026" w:type="pc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18-25 </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70-75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30-25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25-50</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75-80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23-17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2-3 </w:t>
            </w:r>
          </w:p>
        </w:tc>
      </w:tr>
      <w:tr w:rsidR="00E85441" w:rsidRPr="00267454" w:rsidTr="00E85441">
        <w:trPr>
          <w:trHeight w:val="113"/>
          <w:jc w:val="center"/>
        </w:trPr>
        <w:tc>
          <w:tcPr>
            <w:tcW w:w="1407" w:type="pc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более 50 </w:t>
            </w:r>
          </w:p>
        </w:tc>
        <w:tc>
          <w:tcPr>
            <w:tcW w:w="148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65-70 </w:t>
            </w:r>
          </w:p>
        </w:tc>
        <w:tc>
          <w:tcPr>
            <w:tcW w:w="1079"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30-25 </w:t>
            </w:r>
          </w:p>
        </w:tc>
        <w:tc>
          <w:tcPr>
            <w:tcW w:w="1026" w:type="pc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более 5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1.5.2.2.23. </w:t>
      </w:r>
      <w:r w:rsidRPr="00267454">
        <w:rPr>
          <w:rFonts w:ascii="Times New Roman" w:hAnsi="Times New Roman" w:cs="Times New Roman"/>
          <w:sz w:val="20"/>
          <w:szCs w:val="20"/>
        </w:rPr>
        <w:t>Сквер</w:t>
      </w:r>
      <w:r w:rsidRPr="00267454">
        <w:rPr>
          <w:rFonts w:ascii="Times New Roman" w:hAnsi="Times New Roman" w:cs="Times New Roman"/>
          <w:b w:val="0"/>
          <w:bCs w:val="0"/>
          <w:sz w:val="20"/>
          <w:szCs w:val="20"/>
        </w:rPr>
        <w:t xml:space="preserve"> представляет собой компактную озелененную территорию, предназначенную для повседневного кратковременного отдыха и </w:t>
      </w:r>
      <w:r w:rsidRPr="00267454">
        <w:rPr>
          <w:rFonts w:ascii="Times New Roman" w:hAnsi="Times New Roman" w:cs="Times New Roman"/>
          <w:b w:val="0"/>
          <w:bCs w:val="0"/>
          <w:spacing w:val="-2"/>
          <w:sz w:val="20"/>
          <w:szCs w:val="20"/>
        </w:rPr>
        <w:t>транзитного пешеходного передвижения населения, размером, как правило,</w:t>
      </w:r>
      <w:r w:rsidRPr="00267454">
        <w:rPr>
          <w:rFonts w:ascii="Times New Roman" w:hAnsi="Times New Roman" w:cs="Times New Roman"/>
          <w:b w:val="0"/>
          <w:bCs w:val="0"/>
          <w:sz w:val="20"/>
          <w:szCs w:val="20"/>
        </w:rPr>
        <w:t xml:space="preserve"> от 0,5 до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сквера размещение застройки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1.5.2.2.24. Соотношение элементов территории сквера следует принимать по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4.</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4"/>
        <w:gridCol w:w="2700"/>
        <w:gridCol w:w="2733"/>
      </w:tblGrid>
      <w:tr w:rsidR="00E85441" w:rsidRPr="00267454" w:rsidTr="00E85441">
        <w:trPr>
          <w:cantSplit/>
          <w:trHeight w:val="284"/>
          <w:tblHeader/>
          <w:jc w:val="center"/>
        </w:trPr>
        <w:tc>
          <w:tcPr>
            <w:tcW w:w="4714"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Скверы, размещаемые:</w:t>
            </w:r>
          </w:p>
        </w:tc>
        <w:tc>
          <w:tcPr>
            <w:tcW w:w="5433"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 от общей площади)</w:t>
            </w:r>
          </w:p>
        </w:tc>
      </w:tr>
      <w:tr w:rsidR="00E85441" w:rsidRPr="00267454" w:rsidTr="00E85441">
        <w:trPr>
          <w:cantSplit/>
          <w:tblHeader/>
          <w:jc w:val="center"/>
        </w:trPr>
        <w:tc>
          <w:tcPr>
            <w:tcW w:w="4714"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270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зеленых насаждений и водоемов</w:t>
            </w:r>
          </w:p>
        </w:tc>
        <w:tc>
          <w:tcPr>
            <w:tcW w:w="273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Аллеи, дорожки, площадки, малые формы</w:t>
            </w:r>
          </w:p>
        </w:tc>
      </w:tr>
      <w:tr w:rsidR="00E85441" w:rsidRPr="00267454" w:rsidTr="00E85441">
        <w:trPr>
          <w:trHeight w:val="227"/>
          <w:jc w:val="center"/>
        </w:trPr>
        <w:tc>
          <w:tcPr>
            <w:tcW w:w="4714" w:type="dxa"/>
          </w:tcPr>
          <w:p w:rsidR="00E85441" w:rsidRPr="00267454" w:rsidRDefault="00E85441" w:rsidP="00E85441">
            <w:pPr>
              <w:spacing w:line="240" w:lineRule="auto"/>
              <w:ind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на городских улицах и площадях </w:t>
            </w:r>
          </w:p>
        </w:tc>
        <w:tc>
          <w:tcPr>
            <w:tcW w:w="270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60-75 </w:t>
            </w:r>
          </w:p>
        </w:tc>
        <w:tc>
          <w:tcPr>
            <w:tcW w:w="27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40-25 </w:t>
            </w:r>
          </w:p>
        </w:tc>
      </w:tr>
      <w:tr w:rsidR="00E85441" w:rsidRPr="00267454" w:rsidTr="00E85441">
        <w:trPr>
          <w:trHeight w:val="332"/>
          <w:jc w:val="center"/>
        </w:trPr>
        <w:tc>
          <w:tcPr>
            <w:tcW w:w="4714" w:type="dxa"/>
          </w:tcPr>
          <w:p w:rsidR="00E85441" w:rsidRPr="00267454" w:rsidRDefault="00E85441" w:rsidP="00E85441">
            <w:pPr>
              <w:spacing w:line="240" w:lineRule="auto"/>
              <w:ind w:right="-113"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в жилых районах, на жилых улицах, между зданиями, перед отдельными зданиями </w:t>
            </w:r>
          </w:p>
        </w:tc>
        <w:tc>
          <w:tcPr>
            <w:tcW w:w="2700"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70-80 </w:t>
            </w:r>
          </w:p>
        </w:tc>
        <w:tc>
          <w:tcPr>
            <w:tcW w:w="273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30-20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1.5.2.2.25. </w:t>
      </w:r>
      <w:r w:rsidRPr="00267454">
        <w:rPr>
          <w:rFonts w:ascii="Times New Roman" w:hAnsi="Times New Roman" w:cs="Times New Roman"/>
          <w:bCs w:val="0"/>
          <w:sz w:val="20"/>
          <w:szCs w:val="20"/>
        </w:rPr>
        <w:t>Дорожную сеть</w:t>
      </w:r>
      <w:r w:rsidRPr="00267454">
        <w:rPr>
          <w:rFonts w:ascii="Times New Roman" w:hAnsi="Times New Roman" w:cs="Times New Roman"/>
          <w:b w:val="0"/>
          <w:bCs w:val="0"/>
          <w:sz w:val="20"/>
          <w:szCs w:val="20"/>
        </w:rPr>
        <w:t xml:space="preserve"> 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общественного пассажирского транспорта, игровым и спортивным площадкам. Ширина дорожки должна быть кратной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(ширина полосы движения одного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1.5.2.2.26. Для </w:t>
      </w:r>
      <w:r w:rsidRPr="00267454">
        <w:rPr>
          <w:rFonts w:ascii="Times New Roman" w:hAnsi="Times New Roman" w:cs="Times New Roman"/>
          <w:sz w:val="20"/>
          <w:szCs w:val="20"/>
        </w:rPr>
        <w:t>площадок различного функционального назначения</w:t>
      </w:r>
      <w:r w:rsidRPr="00267454">
        <w:rPr>
          <w:rFonts w:ascii="Times New Roman" w:hAnsi="Times New Roman" w:cs="Times New Roman"/>
          <w:b w:val="0"/>
          <w:bCs w:val="0"/>
          <w:sz w:val="20"/>
          <w:szCs w:val="20"/>
        </w:rPr>
        <w:t xml:space="preserve"> рекомендуется проектировать периметральное озеленение и одиночные посадки деревьев и кустарников с учетом назначения и размеров данных площадок.</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1.5.2.2.27. Площадь озеленения участков жилой, общественной и </w:t>
      </w:r>
      <w:r w:rsidRPr="00267454">
        <w:rPr>
          <w:rFonts w:ascii="Times New Roman" w:hAnsi="Times New Roman" w:cs="Times New Roman"/>
          <w:b w:val="0"/>
          <w:bCs w:val="0"/>
          <w:spacing w:val="-2"/>
          <w:sz w:val="20"/>
          <w:szCs w:val="20"/>
        </w:rPr>
        <w:t xml:space="preserve">производственной застройки рекомендуется принимать в соответствии с требованиями таблицы </w:t>
      </w:r>
      <w:r w:rsidR="001130BB">
        <w:rPr>
          <w:rFonts w:ascii="Times New Roman" w:hAnsi="Times New Roman" w:cs="Times New Roman"/>
          <w:b w:val="0"/>
          <w:bCs w:val="0"/>
          <w:spacing w:val="-2"/>
          <w:sz w:val="20"/>
          <w:szCs w:val="20"/>
        </w:rPr>
        <w:t>5</w:t>
      </w:r>
      <w:r w:rsidRPr="00267454">
        <w:rPr>
          <w:rFonts w:ascii="Times New Roman" w:hAnsi="Times New Roman" w:cs="Times New Roman"/>
          <w:b w:val="0"/>
          <w:bCs w:val="0"/>
          <w:spacing w:val="-2"/>
          <w:sz w:val="20"/>
          <w:szCs w:val="20"/>
        </w:rPr>
        <w:t>5.</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5</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gridCol w:w="3230"/>
      </w:tblGrid>
      <w:tr w:rsidR="00E85441" w:rsidRPr="00267454" w:rsidTr="00E85441">
        <w:trPr>
          <w:cantSplit/>
          <w:trHeight w:val="227"/>
          <w:tblHeader/>
          <w:jc w:val="center"/>
        </w:trPr>
        <w:tc>
          <w:tcPr>
            <w:tcW w:w="6923" w:type="dxa"/>
            <w:shd w:val="clear" w:color="auto" w:fill="CCFFCC"/>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участков жилой, общественной, </w:t>
            </w:r>
          </w:p>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производственной застройки</w:t>
            </w:r>
          </w:p>
        </w:tc>
        <w:tc>
          <w:tcPr>
            <w:tcW w:w="3230" w:type="dxa"/>
            <w:shd w:val="clear" w:color="auto" w:fill="CCFFCC"/>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Территории </w:t>
            </w:r>
          </w:p>
          <w:p w:rsidR="00E85441" w:rsidRPr="00267454" w:rsidRDefault="00E85441" w:rsidP="00E85441">
            <w:pPr>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озеленения, %</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общеобразовательных школ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лечебных учреждений</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60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Участки культурно-просветительных учреждений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20 - 30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высших учебных заведений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30 - 50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учреждений среднего профессионального образования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30-50, но не менее 30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учреждений начального профессионального образования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50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жилой застройки </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40-60, но не менее 40</w:t>
            </w:r>
          </w:p>
        </w:tc>
      </w:tr>
      <w:tr w:rsidR="00E85441" w:rsidRPr="00267454" w:rsidTr="00E85441">
        <w:trPr>
          <w:trHeight w:val="227"/>
          <w:jc w:val="center"/>
        </w:trPr>
        <w:tc>
          <w:tcPr>
            <w:tcW w:w="6923" w:type="dxa"/>
          </w:tcPr>
          <w:p w:rsidR="00E85441" w:rsidRPr="00267454" w:rsidRDefault="00E85441" w:rsidP="00E85441">
            <w:pPr>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производственной застройки</w:t>
            </w:r>
          </w:p>
        </w:tc>
        <w:tc>
          <w:tcPr>
            <w:tcW w:w="3230" w:type="dxa"/>
          </w:tcPr>
          <w:p w:rsidR="00E85441" w:rsidRPr="00267454" w:rsidRDefault="00E85441" w:rsidP="00E85441">
            <w:pPr>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10 - 15*</w:t>
            </w:r>
          </w:p>
        </w:tc>
      </w:tr>
    </w:tbl>
    <w:p w:rsidR="00E85441" w:rsidRPr="001130BB" w:rsidRDefault="00E85441" w:rsidP="00E85441">
      <w:pPr>
        <w:autoSpaceDE w:val="0"/>
        <w:autoSpaceDN w:val="0"/>
        <w:adjustRightInd w:val="0"/>
        <w:spacing w:before="120"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В зависимости от отраслевой направленности производства.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1.5.2.2.28. Для </w:t>
      </w:r>
      <w:r w:rsidRPr="00267454">
        <w:rPr>
          <w:rFonts w:ascii="Times New Roman" w:hAnsi="Times New Roman" w:cs="Times New Roman"/>
          <w:sz w:val="20"/>
          <w:szCs w:val="20"/>
        </w:rPr>
        <w:t>пешеходных коммуникаций</w:t>
      </w:r>
      <w:r w:rsidRPr="00267454">
        <w:rPr>
          <w:rFonts w:ascii="Times New Roman" w:hAnsi="Times New Roman" w:cs="Times New Roman"/>
          <w:b w:val="0"/>
          <w:bCs w:val="0"/>
          <w:sz w:val="20"/>
          <w:szCs w:val="20"/>
        </w:rPr>
        <w:t xml:space="preserve"> (тротуаров, аллей, дорожек, тропинок) рекомендуется проектировать озеленение в виде линейных и одиночных посадок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Насаждения, расположенные вдоль основных пешеходных коммуникаций, не должны сокращать ширину дорожек, а также высоту свободного пространства над уровнем покрытия дорожки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Расстояния от края тротуаров, дорожек следует принимать по таблице 67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1.5.2.2.29. Для </w:t>
      </w:r>
      <w:r w:rsidRPr="00267454">
        <w:rPr>
          <w:rFonts w:ascii="Times New Roman" w:hAnsi="Times New Roman" w:cs="Times New Roman"/>
          <w:sz w:val="20"/>
          <w:szCs w:val="20"/>
        </w:rPr>
        <w:t>улично-дорожной сети</w:t>
      </w:r>
      <w:r w:rsidRPr="00267454">
        <w:rPr>
          <w:rFonts w:ascii="Times New Roman" w:hAnsi="Times New Roman" w:cs="Times New Roman"/>
          <w:b w:val="0"/>
          <w:bCs w:val="0"/>
          <w:sz w:val="20"/>
          <w:szCs w:val="20"/>
        </w:rPr>
        <w:t xml:space="preserve"> рекомендуется проектировать озеленение в виде линейных и одиночных посадок деревьев и кустарников. При проектировании озеленения улиц и дорог минимальные расстояния от посадок до улично-дорожной сети следует принимать в зависимости от категорий улиц и дорог согласно таблице</w:t>
      </w:r>
      <w:r w:rsidR="001130BB">
        <w:rPr>
          <w:rFonts w:ascii="Times New Roman" w:hAnsi="Times New Roman" w:cs="Times New Roman"/>
          <w:b w:val="0"/>
          <w:bCs w:val="0"/>
          <w:sz w:val="20"/>
          <w:szCs w:val="20"/>
        </w:rPr>
        <w:t xml:space="preserve"> 5</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6</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5148"/>
      </w:tblGrid>
      <w:tr w:rsidR="00E85441" w:rsidRPr="00267454" w:rsidTr="00E85441">
        <w:trPr>
          <w:cantSplit/>
          <w:tblHeader/>
          <w:jc w:val="center"/>
        </w:trPr>
        <w:tc>
          <w:tcPr>
            <w:tcW w:w="4993"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улиц и дорог</w:t>
            </w:r>
          </w:p>
        </w:tc>
        <w:tc>
          <w:tcPr>
            <w:tcW w:w="5148" w:type="dxa"/>
            <w:shd w:val="clear" w:color="auto" w:fill="CCFFCC"/>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от оси ствола дерева, кустарника, м</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общегородского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5 - 7</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районного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и дороги местного значения</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2 - 3</w:t>
            </w:r>
          </w:p>
        </w:tc>
      </w:tr>
      <w:tr w:rsidR="00E85441" w:rsidRPr="00267454" w:rsidTr="00E85441">
        <w:trPr>
          <w:jc w:val="center"/>
        </w:trPr>
        <w:tc>
          <w:tcPr>
            <w:tcW w:w="499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Проезды </w:t>
            </w:r>
          </w:p>
        </w:tc>
        <w:tc>
          <w:tcPr>
            <w:tcW w:w="514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1,5 - 2</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1.5.2.2.30. Для </w:t>
      </w:r>
      <w:r w:rsidRPr="00267454">
        <w:rPr>
          <w:rFonts w:ascii="Times New Roman" w:hAnsi="Times New Roman" w:cs="Times New Roman"/>
          <w:sz w:val="20"/>
          <w:szCs w:val="20"/>
        </w:rPr>
        <w:t>технических зон инженерных коммуникаций</w:t>
      </w:r>
      <w:r w:rsidRPr="00267454">
        <w:rPr>
          <w:rFonts w:ascii="Times New Roman" w:hAnsi="Times New Roman" w:cs="Times New Roman"/>
          <w:b w:val="0"/>
          <w:bCs w:val="0"/>
          <w:sz w:val="20"/>
          <w:szCs w:val="20"/>
        </w:rPr>
        <w:t xml:space="preserve"> рекомендуется проектировать озеленение с учетом минимального расстояния от посадок до коммуникаций в соответствии с требованиями таблицы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1.5.2.2.31. Для производственных зон и санитарно-защитных зон озеленение следует проектировать в соответствии с требованиями п.п. 1.5.5.3.16, 1.5.5.4.8 и таблицы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 xml:space="preserve">1.5.2.2.32. Расстояния от зданий и сооружений до зеленых насаждений следует </w:t>
      </w:r>
      <w:r w:rsidRPr="00267454">
        <w:rPr>
          <w:rFonts w:ascii="Times New Roman" w:hAnsi="Times New Roman" w:cs="Times New Roman"/>
          <w:b w:val="0"/>
          <w:bCs w:val="0"/>
          <w:spacing w:val="-4"/>
          <w:sz w:val="20"/>
          <w:szCs w:val="20"/>
        </w:rPr>
        <w:t xml:space="preserve">принимать в соответствии с таблицей 67 при условии беспрепятственного подъезда </w:t>
      </w:r>
      <w:r w:rsidRPr="00267454">
        <w:rPr>
          <w:rFonts w:ascii="Times New Roman" w:hAnsi="Times New Roman" w:cs="Times New Roman"/>
          <w:b w:val="0"/>
          <w:bCs w:val="0"/>
          <w:spacing w:val="-1"/>
          <w:sz w:val="20"/>
          <w:szCs w:val="20"/>
        </w:rPr>
        <w:t xml:space="preserve">и работы пожарного автотранспорта; </w:t>
      </w:r>
      <w:r w:rsidRPr="00267454">
        <w:rPr>
          <w:rFonts w:ascii="Times New Roman" w:hAnsi="Times New Roman" w:cs="Times New Roman"/>
          <w:b w:val="0"/>
          <w:bCs w:val="0"/>
          <w:sz w:val="20"/>
          <w:szCs w:val="20"/>
        </w:rPr>
        <w:t>от воздушных линий электропередачи – в соответствии с ПУЭ</w:t>
      </w:r>
      <w:r w:rsidRPr="00267454">
        <w:rPr>
          <w:rFonts w:ascii="Times New Roman" w:hAnsi="Times New Roman" w:cs="Times New Roman"/>
          <w:b w:val="0"/>
          <w:bCs w:val="0"/>
          <w:spacing w:val="-1"/>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7</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05"/>
        <w:gridCol w:w="1654"/>
        <w:gridCol w:w="1655"/>
      </w:tblGrid>
      <w:tr w:rsidR="00E85441" w:rsidRPr="00267454" w:rsidTr="00E85441">
        <w:trPr>
          <w:cantSplit/>
          <w:trHeight w:val="170"/>
          <w:tblHeader/>
          <w:jc w:val="center"/>
        </w:trPr>
        <w:tc>
          <w:tcPr>
            <w:tcW w:w="6805"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Здание, сооружение</w:t>
            </w:r>
          </w:p>
        </w:tc>
        <w:tc>
          <w:tcPr>
            <w:tcW w:w="3309"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z w:val="20"/>
                <w:szCs w:val="20"/>
              </w:rPr>
              <w:t xml:space="preserve">Расстояния, м, от здания,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сооружения, объекта до оси</w:t>
            </w:r>
          </w:p>
        </w:tc>
      </w:tr>
      <w:tr w:rsidR="00E85441" w:rsidRPr="00267454" w:rsidTr="00E85441">
        <w:trPr>
          <w:cantSplit/>
          <w:trHeight w:val="170"/>
          <w:tblHeader/>
          <w:jc w:val="center"/>
        </w:trPr>
        <w:tc>
          <w:tcPr>
            <w:tcW w:w="6805"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65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ствола дерева</w:t>
            </w:r>
          </w:p>
        </w:tc>
        <w:tc>
          <w:tcPr>
            <w:tcW w:w="1655"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кустарника</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Наружная стена здания и сооружения </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Край тротуара и садовой дорожки</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E85441" w:rsidRPr="00267454" w:rsidTr="00E85441">
        <w:trPr>
          <w:trHeight w:val="36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Край проезжей части улиц местного значения, кромка укрепленной полосы обочины дороги или бровка канавы</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Мачта и опора осветительной сети, мостовая опора и эстакада</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Подошва откоса, террасы и др.</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E85441" w:rsidRPr="00267454" w:rsidTr="00E85441">
        <w:trPr>
          <w:trHeight w:val="227"/>
          <w:jc w:val="center"/>
        </w:trPr>
        <w:tc>
          <w:tcPr>
            <w:tcW w:w="6805" w:type="dxa"/>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Подошва или внутренняя грань подпорной стенки</w:t>
            </w:r>
          </w:p>
        </w:tc>
        <w:tc>
          <w:tcPr>
            <w:tcW w:w="16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65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365"/>
          <w:jc w:val="center"/>
        </w:trPr>
        <w:tc>
          <w:tcPr>
            <w:tcW w:w="6805" w:type="dxa"/>
            <w:tcBorders>
              <w:bottom w:val="nil"/>
            </w:tcBorders>
          </w:tcPr>
          <w:p w:rsidR="00E85441" w:rsidRPr="00267454" w:rsidRDefault="00E85441" w:rsidP="00E85441">
            <w:pPr>
              <w:spacing w:line="240" w:lineRule="auto"/>
              <w:ind w:left="57"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Подземные сети: </w:t>
            </w:r>
          </w:p>
          <w:p w:rsidR="00E85441" w:rsidRPr="00267454" w:rsidRDefault="00E85441" w:rsidP="00E85441">
            <w:pPr>
              <w:spacing w:line="240" w:lineRule="auto"/>
              <w:ind w:right="70" w:firstLine="38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газопровод, канализация</w:t>
            </w:r>
          </w:p>
        </w:tc>
        <w:tc>
          <w:tcPr>
            <w:tcW w:w="1654"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655"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388"/>
          <w:jc w:val="center"/>
        </w:trPr>
        <w:tc>
          <w:tcPr>
            <w:tcW w:w="6805" w:type="dxa"/>
            <w:tcBorders>
              <w:top w:val="nil"/>
              <w:bottom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тепловая сеть (стенка канала, тоннеля или оболочка при бесканальной прокладке)</w:t>
            </w:r>
          </w:p>
        </w:tc>
        <w:tc>
          <w:tcPr>
            <w:tcW w:w="1654"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6805" w:type="dxa"/>
            <w:tcBorders>
              <w:top w:val="nil"/>
              <w:bottom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водопровод, дренаж</w:t>
            </w:r>
          </w:p>
        </w:tc>
        <w:tc>
          <w:tcPr>
            <w:tcW w:w="1654"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E85441" w:rsidRPr="00267454" w:rsidTr="00E85441">
        <w:trPr>
          <w:trHeight w:val="227"/>
          <w:jc w:val="center"/>
        </w:trPr>
        <w:tc>
          <w:tcPr>
            <w:tcW w:w="6805" w:type="dxa"/>
            <w:tcBorders>
              <w:top w:val="nil"/>
            </w:tcBorders>
          </w:tcPr>
          <w:p w:rsidR="00E85441" w:rsidRPr="00267454" w:rsidRDefault="00E85441" w:rsidP="00E85441">
            <w:pPr>
              <w:spacing w:line="240" w:lineRule="auto"/>
              <w:ind w:left="386" w:right="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силовой кабель и кабель связи</w:t>
            </w:r>
          </w:p>
        </w:tc>
        <w:tc>
          <w:tcPr>
            <w:tcW w:w="1654"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655"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bl>
    <w:p w:rsidR="00E85441" w:rsidRPr="001130BB" w:rsidRDefault="00E85441" w:rsidP="00E85441">
      <w:pPr>
        <w:spacing w:before="100" w:line="239" w:lineRule="auto"/>
        <w:ind w:firstLine="709"/>
        <w:rPr>
          <w:rFonts w:ascii="Times New Roman" w:hAnsi="Times New Roman" w:cs="Times New Roman"/>
          <w:b w:val="0"/>
          <w:bCs w:val="0"/>
          <w:spacing w:val="40"/>
          <w:sz w:val="16"/>
          <w:szCs w:val="16"/>
        </w:rPr>
      </w:pPr>
      <w:r w:rsidRPr="001130BB">
        <w:rPr>
          <w:rFonts w:ascii="Times New Roman" w:hAnsi="Times New Roman" w:cs="Times New Roman"/>
          <w:b w:val="0"/>
          <w:bCs w:val="0"/>
          <w:i/>
          <w:iCs/>
          <w:spacing w:val="40"/>
          <w:sz w:val="16"/>
          <w:szCs w:val="16"/>
        </w:rPr>
        <w:t>Примечания:</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1. Приведенные нормы относятся к деревьям с диаметром кроны не более </w:t>
      </w:r>
      <w:smartTag w:uri="urn:schemas-microsoft-com:office:smarttags" w:element="metricconverter">
        <w:smartTagPr>
          <w:attr w:name="ProductID" w:val="5 м"/>
        </w:smartTagPr>
        <w:r w:rsidRPr="001130BB">
          <w:rPr>
            <w:rFonts w:ascii="Times New Roman" w:hAnsi="Times New Roman" w:cs="Times New Roman"/>
            <w:b w:val="0"/>
            <w:bCs w:val="0"/>
            <w:sz w:val="16"/>
            <w:szCs w:val="16"/>
          </w:rPr>
          <w:t>5 м</w:t>
        </w:r>
      </w:smartTag>
      <w:r w:rsidRPr="001130BB">
        <w:rPr>
          <w:rFonts w:ascii="Times New Roman" w:hAnsi="Times New Roman" w:cs="Times New Roman"/>
          <w:b w:val="0"/>
          <w:bCs w:val="0"/>
          <w:sz w:val="16"/>
          <w:szCs w:val="16"/>
        </w:rPr>
        <w:t xml:space="preserve"> и должны быть увеличены для деревьев с кроной большего диаметра.</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2. Деревья, высаживаемые у зданий, не должны препятствовать инсоляции и освещенности жилых и общественных помещений.</w:t>
      </w:r>
    </w:p>
    <w:p w:rsidR="00E85441" w:rsidRPr="001130BB" w:rsidRDefault="00E85441" w:rsidP="00E85441">
      <w:pPr>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3. При односторонней юго-западной и южной ориентации жилых помещений необходимо предусматривать дополнительное озеленение, препятствующее перегреву помещений.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1.5.2.2.33. В рекреационную зону входят также зеленые устройства закрытого грунта декоративного (зимние сады) и утилитарного (теплицы, оранжереи, подсобные хозяйства) назначения в виде самостоятельных или встроенных объектов (в утепленных помещениях культурно-бытовых, административных и производственных зданий).</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Размеры зеленых устройств декоративного назначения (зимних садов) следует принимать из расчета 0,1-</w:t>
      </w:r>
      <w:smartTag w:uri="urn:schemas-microsoft-com:office:smarttags" w:element="metricconverter">
        <w:smartTagPr>
          <w:attr w:name="ProductID" w:val="0,3 м2"/>
        </w:smartTagPr>
        <w:r w:rsidRPr="00267454">
          <w:rPr>
            <w:rFonts w:ascii="Times New Roman" w:hAnsi="Times New Roman" w:cs="Times New Roman"/>
            <w:b w:val="0"/>
            <w:bCs w:val="0"/>
            <w:spacing w:val="-2"/>
            <w:sz w:val="20"/>
            <w:szCs w:val="20"/>
          </w:rPr>
          <w:t>0,3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одного посетителя. Размеры зеленых утилитарных устройств закрытого грунта (теплиц, оранжерей, подсобных овощеводческих хозяйств) определяются в соответствии с возможностями и потребностью в производимой продукции на основании задания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В зеленых устройствах утилитарного назначения следует предусматривать питомники древесных и кустарниковых растений, цветочно-оранжерейные хозяйства с учетом обеспечения населенных пунктов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посадочным материалом группы городских и сельских поселений. Площадь питомника должна быть не менее </w:t>
      </w:r>
      <w:smartTag w:uri="urn:schemas-microsoft-com:office:smarttags" w:element="metricconverter">
        <w:smartTagPr>
          <w:attr w:name="ProductID" w:val="80 га"/>
        </w:smartTagPr>
        <w:r w:rsidRPr="00267454">
          <w:rPr>
            <w:rFonts w:ascii="Times New Roman" w:hAnsi="Times New Roman" w:cs="Times New Roman"/>
            <w:b w:val="0"/>
            <w:bCs w:val="0"/>
            <w:sz w:val="20"/>
            <w:szCs w:val="20"/>
          </w:rPr>
          <w:t>80 га</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Общую площадь питомников следует проектировать из расчета 3-5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в зависимости от уровня обеспеченности населения озелененными территориями общего пользования, размеров санитарно-защитных зон, развития садоводческих объединений, особенностей природно-климати-ческих и других местных условий.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Общую площадь цветочно-оранжерейных хозяйств следует принимать из расчета 0,4 м</w:t>
      </w:r>
      <w:r w:rsidRPr="00267454">
        <w:rPr>
          <w:rFonts w:ascii="Times New Roman" w:hAnsi="Times New Roman" w:cs="Times New Roman"/>
          <w:b w:val="0"/>
          <w:bCs w:val="0"/>
          <w:spacing w:val="-2"/>
          <w:sz w:val="20"/>
          <w:szCs w:val="20"/>
          <w:vertAlign w:val="superscript"/>
        </w:rPr>
        <w:t>2</w:t>
      </w:r>
      <w:r w:rsidRPr="00267454">
        <w:rPr>
          <w:rFonts w:ascii="Times New Roman" w:hAnsi="Times New Roman" w:cs="Times New Roman"/>
          <w:b w:val="0"/>
          <w:bCs w:val="0"/>
          <w:spacing w:val="-2"/>
          <w:sz w:val="20"/>
          <w:szCs w:val="20"/>
        </w:rPr>
        <w:t>/чел.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размещение теплиц, питомников и цветочно-оранжерейных хозяйств на территории санитарно-защитных зон предприятий.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1.5.2.2.34. </w:t>
      </w:r>
      <w:r w:rsidRPr="00267454">
        <w:rPr>
          <w:rFonts w:ascii="Times New Roman" w:hAnsi="Times New Roman" w:cs="Times New Roman"/>
          <w:b w:val="0"/>
          <w:bCs w:val="0"/>
          <w:sz w:val="20"/>
          <w:szCs w:val="20"/>
        </w:rPr>
        <w:t>В рекреационную зону включаются также озелененные территории ограниченного пользования и специального назначения, которые выполняют средозащитные и рекреационные функции,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озелененные территории ограниченного пользования – территории с зелеными</w:t>
      </w:r>
      <w:r w:rsidRPr="00267454">
        <w:rPr>
          <w:rFonts w:ascii="Times New Roman" w:hAnsi="Times New Roman" w:cs="Times New Roman"/>
          <w:b w:val="0"/>
          <w:bCs w:val="0"/>
          <w:sz w:val="20"/>
          <w:szCs w:val="20"/>
        </w:rPr>
        <w:t xml:space="preserve"> насаждениями ограниченного посещения, предназначенные для создания благоприятной окружающей среды на территории предприятий, учреждений и организаций;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озелененные территории специального назначения – территории с зелеными насаждениями, имеющие специальное целевое назначение (санитарно-защитные и др.), или озеленение на территориях специальных объектов с закрытым для населения доступом.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Уровень озелененности территорий таких объектов должен составлять не менее 20 %.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r w:rsidRPr="00267454">
        <w:rPr>
          <w:rFonts w:ascii="Times New Roman" w:eastAsiaTheme="majorEastAsia" w:hAnsi="Times New Roman" w:cs="Times New Roman"/>
          <w:bCs w:val="0"/>
          <w:sz w:val="20"/>
          <w:szCs w:val="20"/>
          <w:lang w:eastAsia="en-US"/>
        </w:rPr>
        <w:t xml:space="preserve">1.5.2.3. Зоны отдыха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 Для организации массового загородного отдыха, туризма и лечения выделяются территории, благоприятные по своим природным и лечебно-оздоровительным качествам.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Определение общих границ и планировочное построение рекреационных пространств базируется на детальной ландшафтной, градостроительной и санитарно-гигиенической оценке территории, которая учитывает: совокупность природных условий (климат, растительность, поверхностные воды, рельеф, заболоченность и др.); социально-градостроительные условия (характер расселения, транспортная доступность и удобство передвижения к местам отдыха, культурный потенциал района, уровень развития существующих средств отдыха и общественного обслуживания и др.); санитарно-гигиенические условия (источники интенсивного загрязнения атмосферы, почв и воды, санитарное состояние прибрежной акватории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1.5.2.3.2. При решении градостроительных вопросов организации кратковременного и длительного отдыха необходимо определять ориентировочную потребность населения в территориях на перспективу в соответствии с расчетами социальных потребностей в отдыхе, туризме, лечении: максимальное число отдыхающих и туристов одновременно в период «пик» (в зависимости от числа городского и сельского населения); возрастную структуру; сезонность; общую функциональную направленность рекреации (стационарный отдых различной продолжительности, мобильный отдых, курортное лечение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1.5.2.3.3. </w:t>
      </w:r>
      <w:r w:rsidRPr="00267454">
        <w:rPr>
          <w:rFonts w:ascii="Times New Roman" w:hAnsi="Times New Roman" w:cs="Times New Roman"/>
          <w:b w:val="0"/>
          <w:bCs w:val="0"/>
          <w:sz w:val="20"/>
          <w:szCs w:val="20"/>
        </w:rPr>
        <w:t xml:space="preserve">Структурными элементами системы рекреации являются зоны отдыха полифункционального или специализированного типа, объединенные системой общественного и коммунального обслуживания, имеющие единую транспортную сеть, систему озеленения и охраны окружающей среды.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Зоны отдыха в качестве структурных единиц включают специализированные комплексы на 1-5 тысяч мест для различных видов отдыха и туризма.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1.5.2.3.4. Зоны отдыха населенных пунктов формируются на базе озелененных территорий общего пользования, природных и искусственных водоемов, рек, предназначенных для организации активного массового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1.5.2.3.5. Зоны массового кратковременного отдыха следует располагать в пределах</w:t>
      </w:r>
      <w:r w:rsidRPr="00267454">
        <w:rPr>
          <w:rFonts w:ascii="Times New Roman" w:hAnsi="Times New Roman" w:cs="Times New Roman"/>
          <w:b w:val="0"/>
          <w:bCs w:val="0"/>
          <w:sz w:val="20"/>
          <w:szCs w:val="20"/>
        </w:rPr>
        <w:t xml:space="preserve"> доступности на общественном транспорте не более 1,5 ч.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1.5.2.3.6. При выделении территорий для рекреационной деятельности необходимо</w:t>
      </w:r>
      <w:r w:rsidRPr="00267454">
        <w:rPr>
          <w:rFonts w:ascii="Times New Roman" w:hAnsi="Times New Roman" w:cs="Times New Roman"/>
          <w:b w:val="0"/>
          <w:bCs w:val="0"/>
          <w:sz w:val="20"/>
          <w:szCs w:val="20"/>
        </w:rPr>
        <w:t xml:space="preserve"> учитывать допустимые нагрузки на природный комплекс с учетом типа ландшафта, его состояния.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зон отдыха следует принимать из расчета не менее 500-</w:t>
      </w:r>
      <w:smartTag w:uri="urn:schemas-microsoft-com:office:smarttags" w:element="metricconverter">
        <w:smartTagPr>
          <w:attr w:name="ProductID" w:val="1000 м2"/>
        </w:smartTagPr>
        <w:r w:rsidRPr="00267454">
          <w:rPr>
            <w:rFonts w:ascii="Times New Roman" w:hAnsi="Times New Roman" w:cs="Times New Roman"/>
            <w:b w:val="0"/>
            <w:bCs w:val="0"/>
            <w:spacing w:val="-2"/>
            <w:sz w:val="20"/>
            <w:szCs w:val="20"/>
          </w:rPr>
          <w:t>1000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1 посетителя, в том числе интенсивно используемая ее часть для активных</w:t>
      </w:r>
      <w:r w:rsidRPr="00267454">
        <w:rPr>
          <w:rFonts w:ascii="Times New Roman" w:hAnsi="Times New Roman" w:cs="Times New Roman"/>
          <w:b w:val="0"/>
          <w:bCs w:val="0"/>
          <w:sz w:val="20"/>
          <w:szCs w:val="20"/>
        </w:rPr>
        <w:t xml:space="preserve"> видов отдыха должна составлять не менее </w:t>
      </w:r>
      <w:smartTag w:uri="urn:schemas-microsoft-com:office:smarttags" w:element="metricconverter">
        <w:smartTagPr>
          <w:attr w:name="ProductID" w:val="100 м2"/>
        </w:smartTagPr>
        <w:r w:rsidRPr="00267454">
          <w:rPr>
            <w:rFonts w:ascii="Times New Roman" w:hAnsi="Times New Roman" w:cs="Times New Roman"/>
            <w:b w:val="0"/>
            <w:bCs w:val="0"/>
            <w:sz w:val="20"/>
            <w:szCs w:val="20"/>
          </w:rPr>
          <w:t>100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 Площадь отдельных участков зоны массового кратковременного отдыха следует принимать не менее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1.5.2.3.7. Зоны отдыха следует размещать на расстоянии от санаториев, дошкольных санаторно-оздоровительных учреждений, садоводческих, огороднических и дачных объединений, автомобильных дорог общей сети и железных дорог не менее </w:t>
      </w:r>
      <w:smartTag w:uri="urn:schemas-microsoft-com:office:smarttags" w:element="metricconverter">
        <w:smartTagPr>
          <w:attr w:name="ProductID" w:val="500 м"/>
        </w:smartTagPr>
        <w:r w:rsidRPr="00267454">
          <w:rPr>
            <w:rFonts w:ascii="Times New Roman" w:hAnsi="Times New Roman" w:cs="Times New Roman"/>
            <w:b w:val="0"/>
            <w:bCs w:val="0"/>
            <w:spacing w:val="-2"/>
            <w:sz w:val="20"/>
            <w:szCs w:val="20"/>
          </w:rPr>
          <w:t>500 м</w:t>
        </w:r>
      </w:smartTag>
      <w:r w:rsidRPr="00267454">
        <w:rPr>
          <w:rFonts w:ascii="Times New Roman" w:hAnsi="Times New Roman" w:cs="Times New Roman"/>
          <w:b w:val="0"/>
          <w:bCs w:val="0"/>
          <w:spacing w:val="-2"/>
          <w:sz w:val="20"/>
          <w:szCs w:val="20"/>
        </w:rPr>
        <w:t xml:space="preserve">, а от домов отдыха – не менее </w:t>
      </w:r>
      <w:smartTag w:uri="urn:schemas-microsoft-com:office:smarttags" w:element="metricconverter">
        <w:smartTagPr>
          <w:attr w:name="ProductID" w:val="300 м"/>
        </w:smartTagPr>
        <w:r w:rsidRPr="00267454">
          <w:rPr>
            <w:rFonts w:ascii="Times New Roman" w:hAnsi="Times New Roman" w:cs="Times New Roman"/>
            <w:b w:val="0"/>
            <w:bCs w:val="0"/>
            <w:spacing w:val="-2"/>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1.5.2.3.8. </w:t>
      </w:r>
      <w:r w:rsidRPr="00267454">
        <w:rPr>
          <w:rFonts w:ascii="Times New Roman" w:hAnsi="Times New Roman" w:cs="Times New Roman"/>
          <w:b w:val="0"/>
          <w:bCs w:val="0"/>
          <w:spacing w:val="-2"/>
          <w:sz w:val="20"/>
          <w:szCs w:val="20"/>
        </w:rPr>
        <w:t xml:space="preserve">В зонах отдыха допускается размещение </w:t>
      </w:r>
      <w:r w:rsidRPr="00267454">
        <w:rPr>
          <w:rFonts w:ascii="Times New Roman" w:hAnsi="Times New Roman" w:cs="Times New Roman"/>
          <w:b w:val="0"/>
          <w:bCs w:val="0"/>
          <w:sz w:val="20"/>
          <w:szCs w:val="20"/>
        </w:rPr>
        <w:t xml:space="preserve">объектов, </w:t>
      </w:r>
      <w:r w:rsidRPr="00267454">
        <w:rPr>
          <w:rFonts w:ascii="Times New Roman" w:hAnsi="Times New Roman" w:cs="Times New Roman"/>
          <w:b w:val="0"/>
          <w:bCs w:val="0"/>
          <w:spacing w:val="-2"/>
          <w:sz w:val="20"/>
          <w:szCs w:val="20"/>
        </w:rPr>
        <w:t>непосредственно связанных с рекреационной деятельностью (пансионаты, кемпинги,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базы отдыха, пляжи, спортивные и игровые площадки и др.), а также с обслуживанием</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зоны отдыха (загородные рестораны, кафе, центры развлечения, пункты проката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1.5.2.3.9. При планировке единой системы рекреации следует проектировать общественные центры, в которых сосредоточены все основные функции обслуживания и обеспечения рекреационных территорий. Данные центры могут проектироваться на базе существующих малых населенных пунктов с учетом использования их как отдыхающими, так и постоянным населением.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1.5.2.3.10. Центры обслуживания, проектируемые внутри специализированных комплексов, должны обеспечивать зону радиусом 1,5-</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1.5.2.3.11. Проектирование объектов общественных центров по обслуживанию зон отдыха (нормы обслуживания открытой сети для районов загородного кратковременного отдыха) рекомендуется принимать по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8.</w:t>
      </w:r>
    </w:p>
    <w:p w:rsidR="00E85441" w:rsidRPr="00267454" w:rsidRDefault="00E85441" w:rsidP="00E85441">
      <w:pPr>
        <w:spacing w:line="239" w:lineRule="auto"/>
        <w:ind w:firstLine="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3"/>
        <w:gridCol w:w="2241"/>
        <w:gridCol w:w="2651"/>
      </w:tblGrid>
      <w:tr w:rsidR="00E85441" w:rsidRPr="00267454" w:rsidTr="00E85441">
        <w:trPr>
          <w:cantSplit/>
          <w:tblHeader/>
          <w:jc w:val="center"/>
        </w:trPr>
        <w:tc>
          <w:tcPr>
            <w:tcW w:w="519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Учреждения, предприятия, сооружения</w:t>
            </w:r>
          </w:p>
        </w:tc>
        <w:tc>
          <w:tcPr>
            <w:tcW w:w="224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Единица измерения</w:t>
            </w:r>
          </w:p>
        </w:tc>
        <w:tc>
          <w:tcPr>
            <w:tcW w:w="265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Обеспеченность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 1000 отдыхающих</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Предприятия общественного питания:</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кафе, закусочные</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столовые</w:t>
            </w:r>
          </w:p>
          <w:p w:rsidR="00E85441" w:rsidRPr="00267454" w:rsidRDefault="00E85441" w:rsidP="00E85441">
            <w:pPr>
              <w:spacing w:line="233" w:lineRule="auto"/>
              <w:ind w:left="180"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рестораны</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посадочное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Очаги самостоятельного приготовления пищи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шт.</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E85441" w:rsidRPr="00267454" w:rsidTr="00E85441">
        <w:trPr>
          <w:jc w:val="center"/>
        </w:trPr>
        <w:tc>
          <w:tcPr>
            <w:tcW w:w="5193" w:type="dxa"/>
            <w:vMerge w:val="restart"/>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Магазины продовольственные</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1 - 1,5</w:t>
            </w:r>
          </w:p>
        </w:tc>
      </w:tr>
      <w:tr w:rsidR="00E85441" w:rsidRPr="00267454" w:rsidTr="00E85441">
        <w:trPr>
          <w:jc w:val="center"/>
        </w:trPr>
        <w:tc>
          <w:tcPr>
            <w:tcW w:w="519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торговой площади</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5193" w:type="dxa"/>
            <w:vMerge w:val="restart"/>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Магазины непродовольственные</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0,5 - 0,8</w:t>
            </w:r>
          </w:p>
        </w:tc>
      </w:tr>
      <w:tr w:rsidR="00E85441" w:rsidRPr="00267454" w:rsidTr="00E85441">
        <w:trPr>
          <w:jc w:val="center"/>
        </w:trPr>
        <w:tc>
          <w:tcPr>
            <w:tcW w:w="519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торговой площади</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Пункты проката</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рабочее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Киноплощадки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зрительное 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Танцевальные площадки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20 - 35</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Спортгородки </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3 800 - 4 000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Лодочные станции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лодки, шт.</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Бассейны </w:t>
            </w:r>
          </w:p>
        </w:tc>
        <w:tc>
          <w:tcPr>
            <w:tcW w:w="2241"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водного зеркала</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Велолыжные станции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trHeight w:val="227"/>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5193"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общего пользования:</w:t>
            </w:r>
          </w:p>
          <w:p w:rsidR="00E85441" w:rsidRPr="00267454" w:rsidRDefault="00E85441" w:rsidP="00E85441">
            <w:pPr>
              <w:spacing w:line="233" w:lineRule="auto"/>
              <w:ind w:left="181"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пляж</w:t>
            </w:r>
          </w:p>
          <w:p w:rsidR="00E85441" w:rsidRPr="00267454" w:rsidRDefault="00E85441" w:rsidP="00E85441">
            <w:pPr>
              <w:spacing w:line="233" w:lineRule="auto"/>
              <w:ind w:left="181"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акватория</w:t>
            </w:r>
          </w:p>
        </w:tc>
        <w:tc>
          <w:tcPr>
            <w:tcW w:w="224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w:t>
            </w:r>
          </w:p>
        </w:tc>
        <w:tc>
          <w:tcPr>
            <w:tcW w:w="265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0,8 - 1</w:t>
            </w:r>
          </w:p>
          <w:p w:rsidR="00E85441" w:rsidRPr="00267454" w:rsidRDefault="00E85441" w:rsidP="00E85441">
            <w:pPr>
              <w:spacing w:line="233"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1 - 2</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1.5.2.3.12. При размещении объектов на берегах рек, водоемов необходимо предусматривать природоохранные меры в соответствии с требованиями разделов 1.5.8. и 1.5.11. части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1.5.2.3.13. При проектировании зон рекреации водных объектов, используемых для организованного массового отдыха и купания, выбор места их размещения согласовывается в установленном порядке. При этом необходимо учитывать следующие требования: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соответствие качества воды водного объекта и санитарного состояния территории санитарно-эпидемиологическим и гигиеническим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наличие или возможность устройства удобных и безопасных подходов к воде;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наличие подъездных путей в зону рекреации;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безопасный рельеф дна и благоприятный гидравлический режим водного объекта;</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отсутствие возможности проявления неблагоприятных и опасных процессов (оползней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1.5.2.3.14. Зона рекреации водных объектов с учетом местных условий должна быть удалена от портов и портовых сооружений, гидротехнических сооружений, мест сброса сточных вод, а также других источников загрязнения.</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Зона рекреации должна быть размещена за пределами санитарно-защитных зон и с навет</w:t>
      </w:r>
      <w:r w:rsidRPr="00267454">
        <w:rPr>
          <w:rFonts w:ascii="Times New Roman" w:hAnsi="Times New Roman" w:cs="Times New Roman"/>
          <w:b w:val="0"/>
          <w:bCs w:val="0"/>
          <w:spacing w:val="-2"/>
          <w:sz w:val="20"/>
          <w:szCs w:val="20"/>
        </w:rPr>
        <w:t>ренной стороны по отношению к источникам загрязнения окружающей среды и источникам шума.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1.5.2.3.15. Размеры территорий пляжей, размещаемых в зонах отдыха, следует принимать,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одного посетителя, не менее:</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речных и озерных – 8;</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детей (речных и озерных) – 4.</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Минимальную протяженность береговой полосы для речных и озерных пляжей следует принимать не менее </w:t>
      </w:r>
      <w:smartTag w:uri="urn:schemas-microsoft-com:office:smarttags" w:element="metricconverter">
        <w:smartTagPr>
          <w:attr w:name="ProductID" w:val="0,25 м"/>
        </w:smartTagPr>
        <w:r w:rsidRPr="00267454">
          <w:rPr>
            <w:rFonts w:ascii="Times New Roman" w:hAnsi="Times New Roman" w:cs="Times New Roman"/>
            <w:b w:val="0"/>
            <w:bCs w:val="0"/>
            <w:sz w:val="20"/>
            <w:szCs w:val="20"/>
          </w:rPr>
          <w:t>0,25 м</w:t>
        </w:r>
      </w:smartTag>
      <w:r w:rsidRPr="00267454">
        <w:rPr>
          <w:rFonts w:ascii="Times New Roman" w:hAnsi="Times New Roman" w:cs="Times New Roman"/>
          <w:b w:val="0"/>
          <w:bCs w:val="0"/>
          <w:sz w:val="20"/>
          <w:szCs w:val="20"/>
        </w:rPr>
        <w:t xml:space="preserve"> на 1 посетителя.</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1.5.2.3.16. Размеры территории специализированных лечебных пляжей для лечащихся с ограниченной подвижностью следует принимать из расчета 8-</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1.5.2.3.17. При проектировании зон отдыха с площадью поверхности водоемов более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длина береговой линии пляжа должна быть не более 1/20 части суммарной длины береговой линии водоема. Ориентировочная длина береговой линии пляжа в зависимости от количества купающихся для водоемов с площадью поверхности менее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приведена в таблице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9. Расчетная площадь территории пляжа составляет не менее </w:t>
      </w:r>
      <w:smartTag w:uri="urn:schemas-microsoft-com:office:smarttags" w:element="metricconverter">
        <w:smartTagPr>
          <w:attr w:name="ProductID" w:val="8 м2"/>
        </w:smartTagPr>
        <w:r w:rsidRPr="00267454">
          <w:rPr>
            <w:rFonts w:ascii="Times New Roman" w:hAnsi="Times New Roman" w:cs="Times New Roman"/>
            <w:b w:val="0"/>
            <w:bCs w:val="0"/>
            <w:sz w:val="20"/>
            <w:szCs w:val="20"/>
          </w:rPr>
          <w:t>8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overflowPunct w:val="0"/>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699"/>
        <w:gridCol w:w="3264"/>
      </w:tblGrid>
      <w:tr w:rsidR="00E85441" w:rsidRPr="00267454" w:rsidTr="00E85441">
        <w:trPr>
          <w:cantSplit/>
          <w:trHeight w:val="359"/>
          <w:tblHeader/>
          <w:jc w:val="center"/>
        </w:trPr>
        <w:tc>
          <w:tcPr>
            <w:tcW w:w="3089"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водоема,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га, не более</w:t>
            </w:r>
          </w:p>
        </w:tc>
        <w:tc>
          <w:tcPr>
            <w:tcW w:w="3699"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Ориентировочная длина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береговой линии пляжа, м</w:t>
            </w:r>
          </w:p>
        </w:tc>
        <w:tc>
          <w:tcPr>
            <w:tcW w:w="3264" w:type="dxa"/>
            <w:shd w:val="clear" w:color="auto" w:fill="CCFFCC"/>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Площадь территории </w:t>
            </w:r>
          </w:p>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пляжа, га</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0,20</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0,13</w:t>
            </w:r>
          </w:p>
        </w:tc>
      </w:tr>
      <w:tr w:rsidR="00E85441" w:rsidRPr="00267454" w:rsidTr="00E85441">
        <w:trPr>
          <w:trHeight w:val="227"/>
          <w:jc w:val="center"/>
        </w:trPr>
        <w:tc>
          <w:tcPr>
            <w:tcW w:w="308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3699"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3264" w:type="dxa"/>
          </w:tcPr>
          <w:p w:rsidR="00E85441" w:rsidRPr="00267454" w:rsidRDefault="00E85441" w:rsidP="00E85441">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w:t>
            </w:r>
          </w:p>
        </w:tc>
      </w:tr>
    </w:tbl>
    <w:p w:rsidR="00E85441" w:rsidRPr="00267454" w:rsidRDefault="00E85441" w:rsidP="00E85441">
      <w:pPr>
        <w:overflowPunct w:val="0"/>
        <w:autoSpaceDE w:val="0"/>
        <w:autoSpaceDN w:val="0"/>
        <w:adjustRightInd w:val="0"/>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1.5.2.3.18. Количество единовременных посетителей на пляжах следует рассчитывать с учетом коэффициентов одновременной загрузки пляжей по таблице </w:t>
      </w:r>
      <w:r w:rsidR="001130B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1"/>
        <w:gridCol w:w="5377"/>
      </w:tblGrid>
      <w:tr w:rsidR="00E85441" w:rsidRPr="00267454" w:rsidTr="00E85441">
        <w:trPr>
          <w:cantSplit/>
          <w:trHeight w:val="312"/>
          <w:tblHeader/>
          <w:jc w:val="center"/>
        </w:trPr>
        <w:tc>
          <w:tcPr>
            <w:tcW w:w="4773" w:type="dxa"/>
            <w:shd w:val="clear" w:color="auto" w:fill="CCFFCC"/>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Виды пляжей</w:t>
            </w:r>
          </w:p>
        </w:tc>
        <w:tc>
          <w:tcPr>
            <w:tcW w:w="5394" w:type="dxa"/>
            <w:shd w:val="clear" w:color="auto" w:fill="CCFFCC"/>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Коэффициенты одновременной загрузки пляжей</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санаториев</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0,6 - 0,8</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учреждений отдыха и туризма</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0,7 - 0,9</w:t>
            </w:r>
          </w:p>
        </w:tc>
      </w:tr>
      <w:tr w:rsidR="00E85441" w:rsidRPr="00267454" w:rsidTr="00E85441">
        <w:trPr>
          <w:jc w:val="center"/>
        </w:trPr>
        <w:tc>
          <w:tcPr>
            <w:tcW w:w="4773" w:type="dxa"/>
          </w:tcPr>
          <w:p w:rsidR="00E85441" w:rsidRPr="00267454" w:rsidRDefault="00E85441" w:rsidP="00E85441">
            <w:pPr>
              <w:tabs>
                <w:tab w:val="left" w:pos="7479"/>
              </w:tabs>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учреждений отдыха и оздоровления детей</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0,5 - 1,0</w:t>
            </w:r>
          </w:p>
        </w:tc>
      </w:tr>
      <w:tr w:rsidR="00E85441" w:rsidRPr="00267454" w:rsidTr="00E85441">
        <w:trPr>
          <w:jc w:val="center"/>
        </w:trPr>
        <w:tc>
          <w:tcPr>
            <w:tcW w:w="4773" w:type="dxa"/>
          </w:tcPr>
          <w:p w:rsidR="00E85441" w:rsidRPr="00267454" w:rsidRDefault="00E85441" w:rsidP="00E85441">
            <w:pPr>
              <w:tabs>
                <w:tab w:val="left" w:pos="7479"/>
              </w:tabs>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общего пользования для местного населения</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w:t>
            </w:r>
          </w:p>
        </w:tc>
      </w:tr>
      <w:tr w:rsidR="00E85441" w:rsidRPr="00267454" w:rsidTr="00E85441">
        <w:trPr>
          <w:jc w:val="center"/>
        </w:trPr>
        <w:tc>
          <w:tcPr>
            <w:tcW w:w="4773" w:type="dxa"/>
          </w:tcPr>
          <w:p w:rsidR="00E85441" w:rsidRPr="00267454" w:rsidRDefault="00E85441" w:rsidP="00E85441">
            <w:pPr>
              <w:tabs>
                <w:tab w:val="left" w:pos="7479"/>
              </w:tabs>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Пляжи для отдыхающих без путевок</w:t>
            </w:r>
          </w:p>
        </w:tc>
        <w:tc>
          <w:tcPr>
            <w:tcW w:w="5394" w:type="dxa"/>
            <w:vAlign w:val="center"/>
          </w:tcPr>
          <w:p w:rsidR="00E85441" w:rsidRPr="00267454" w:rsidRDefault="00E85441" w:rsidP="00E85441">
            <w:pPr>
              <w:tabs>
                <w:tab w:val="left" w:pos="7479"/>
              </w:tabs>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1.5.2.3.19. На территории зоны отдыха следует проектировать: пункт медицинского обслуживания, спасательную станцию, пешеходные дорожки, инженерное оборудование (питьевое водоснабжение, водоотведение, защиту от попадания загрязненного поверхностного стока в водоем), озеленение, мусоросборники, теневые навесы, кабины для переодевания (из расчета 1 на 50 человек), общественные туалеты (из расчета 1 на 75 человек).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1.5.2.3.20. При проектировании транспортной сети структурных элементов системы рекреации (района, зоны отдыха) должна обеспечиваться связь центров отдыха, туризма и лечения с историческими поселениями, историко-культурными и природными достопримечательностями. Проектирование транспортной сети следует осуществлять в соответствии с требованиями разделов 1.2. частей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1.5.2.3.21. </w:t>
      </w:r>
      <w:r w:rsidRPr="00267454">
        <w:rPr>
          <w:rFonts w:ascii="Times New Roman" w:hAnsi="Times New Roman" w:cs="Times New Roman"/>
          <w:b w:val="0"/>
          <w:bCs w:val="0"/>
          <w:sz w:val="20"/>
          <w:szCs w:val="20"/>
        </w:rPr>
        <w:t xml:space="preserve">На территории зон отдыха </w:t>
      </w:r>
      <w:r w:rsidRPr="00267454">
        <w:rPr>
          <w:rFonts w:ascii="Times New Roman" w:hAnsi="Times New Roman" w:cs="Times New Roman"/>
          <w:b w:val="0"/>
          <w:bCs w:val="0"/>
          <w:spacing w:val="-2"/>
          <w:sz w:val="20"/>
          <w:szCs w:val="20"/>
        </w:rPr>
        <w:t xml:space="preserve">допускается размещать автостоянки, необходимые инженерные сооружения. </w:t>
      </w:r>
    </w:p>
    <w:p w:rsidR="00E85441"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рекомендуемой таблице </w:t>
      </w:r>
      <w:r w:rsidR="001130BB">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настоящих нормативов.</w:t>
      </w:r>
    </w:p>
    <w:p w:rsidR="001130BB" w:rsidRPr="001130BB" w:rsidRDefault="001130BB" w:rsidP="001130BB">
      <w:pPr>
        <w:spacing w:line="239" w:lineRule="auto"/>
        <w:ind w:firstLine="709"/>
        <w:jc w:val="right"/>
        <w:rPr>
          <w:rFonts w:ascii="Times New Roman" w:hAnsi="Times New Roman" w:cs="Times New Roman"/>
          <w:b w:val="0"/>
          <w:bCs w:val="0"/>
          <w:sz w:val="20"/>
          <w:szCs w:val="20"/>
        </w:rPr>
      </w:pPr>
      <w:r w:rsidRPr="001130BB">
        <w:rPr>
          <w:rFonts w:ascii="Times New Roman" w:hAnsi="Times New Roman" w:cs="Times New Roman"/>
          <w:b w:val="0"/>
          <w:bCs w:val="0"/>
          <w:sz w:val="20"/>
          <w:szCs w:val="20"/>
        </w:rPr>
        <w:t xml:space="preserve">Таблица </w:t>
      </w:r>
      <w:r>
        <w:rPr>
          <w:rFonts w:ascii="Times New Roman" w:hAnsi="Times New Roman" w:cs="Times New Roman"/>
          <w:b w:val="0"/>
          <w:bCs w:val="0"/>
          <w:sz w:val="20"/>
          <w:szCs w:val="20"/>
        </w:rPr>
        <w:t>61</w:t>
      </w:r>
    </w:p>
    <w:tbl>
      <w:tblPr>
        <w:tblW w:w="10083" w:type="dxa"/>
        <w:jc w:val="center"/>
        <w:tblLayout w:type="fixed"/>
        <w:tblCellMar>
          <w:left w:w="70" w:type="dxa"/>
          <w:right w:w="70" w:type="dxa"/>
        </w:tblCellMar>
        <w:tblLook w:val="0000" w:firstRow="0" w:lastRow="0" w:firstColumn="0" w:lastColumn="0" w:noHBand="0" w:noVBand="0"/>
      </w:tblPr>
      <w:tblGrid>
        <w:gridCol w:w="4752"/>
        <w:gridCol w:w="1777"/>
        <w:gridCol w:w="1777"/>
        <w:gridCol w:w="1777"/>
      </w:tblGrid>
      <w:tr w:rsidR="001130BB" w:rsidRPr="001130BB" w:rsidTr="00F56A63">
        <w:trPr>
          <w:cantSplit/>
          <w:trHeight w:val="640"/>
          <w:tblHeader/>
          <w:jc w:val="center"/>
        </w:trPr>
        <w:tc>
          <w:tcPr>
            <w:tcW w:w="4752" w:type="dxa"/>
            <w:vMerge w:val="restart"/>
            <w:tcBorders>
              <w:top w:val="single" w:sz="6" w:space="0" w:color="auto"/>
              <w:left w:val="single" w:sz="6" w:space="0" w:color="auto"/>
              <w:bottom w:val="nil"/>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Объекты</w:t>
            </w:r>
          </w:p>
        </w:tc>
        <w:tc>
          <w:tcPr>
            <w:tcW w:w="5331" w:type="dxa"/>
            <w:gridSpan w:val="3"/>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 xml:space="preserve">Удельные размеры земельных участков, </w:t>
            </w:r>
          </w:p>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м</w:t>
            </w:r>
            <w:r w:rsidRPr="001130BB">
              <w:rPr>
                <w:rFonts w:ascii="Times New Roman" w:hAnsi="Times New Roman" w:cs="Times New Roman"/>
                <w:sz w:val="20"/>
                <w:szCs w:val="20"/>
                <w:vertAlign w:val="superscript"/>
              </w:rPr>
              <w:t>2</w:t>
            </w:r>
            <w:r w:rsidRPr="001130BB">
              <w:rPr>
                <w:rFonts w:ascii="Times New Roman" w:hAnsi="Times New Roman" w:cs="Times New Roman"/>
                <w:sz w:val="20"/>
                <w:szCs w:val="20"/>
              </w:rPr>
              <w:t xml:space="preserve"> на 1 садовый участок, на территории садоводческих, дачных объединений с количеством участков</w:t>
            </w:r>
          </w:p>
        </w:tc>
      </w:tr>
      <w:tr w:rsidR="001130BB" w:rsidRPr="001130BB" w:rsidTr="00F56A63">
        <w:trPr>
          <w:cantSplit/>
          <w:trHeight w:val="227"/>
          <w:tblHeader/>
          <w:jc w:val="center"/>
        </w:trPr>
        <w:tc>
          <w:tcPr>
            <w:tcW w:w="4752" w:type="dxa"/>
            <w:vMerge/>
            <w:tcBorders>
              <w:top w:val="single" w:sz="6" w:space="0" w:color="auto"/>
              <w:left w:val="single" w:sz="6" w:space="0" w:color="auto"/>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15 - 100</w:t>
            </w: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101 - 300</w:t>
            </w:r>
          </w:p>
        </w:tc>
        <w:tc>
          <w:tcPr>
            <w:tcW w:w="1777" w:type="dxa"/>
            <w:tcBorders>
              <w:top w:val="single" w:sz="6" w:space="0" w:color="auto"/>
              <w:left w:val="nil"/>
              <w:bottom w:val="single" w:sz="6" w:space="0" w:color="auto"/>
              <w:right w:val="single" w:sz="6" w:space="0" w:color="auto"/>
            </w:tcBorders>
            <w:shd w:val="clear" w:color="auto" w:fill="CCFFCC"/>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sz w:val="20"/>
                <w:szCs w:val="20"/>
              </w:rPr>
              <w:t>301 и более</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Сторожка с правлением объединения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1-0,7</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0,7-0,5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0,4</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Магазин смешанной торговли</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2-0,5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0,5-0,2</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0,2 и менее</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Здания и сооружения для хранения средств    пожаротушения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sz w:val="20"/>
                <w:szCs w:val="20"/>
              </w:rPr>
            </w:pPr>
            <w:r w:rsidRPr="001130BB">
              <w:rPr>
                <w:rFonts w:ascii="Times New Roman" w:hAnsi="Times New Roman" w:cs="Times New Roman"/>
                <w:b w:val="0"/>
                <w:bCs w:val="0"/>
                <w:sz w:val="20"/>
                <w:szCs w:val="20"/>
              </w:rPr>
              <w:t>0,5</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0,4</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0,35</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rPr>
                <w:rFonts w:ascii="Times New Roman" w:hAnsi="Times New Roman" w:cs="Times New Roman"/>
                <w:b w:val="0"/>
                <w:bCs w:val="0"/>
                <w:sz w:val="20"/>
                <w:szCs w:val="20"/>
              </w:rPr>
            </w:pPr>
            <w:r w:rsidRPr="001130BB">
              <w:rPr>
                <w:rFonts w:ascii="Times New Roman" w:hAnsi="Times New Roman" w:cs="Times New Roman"/>
                <w:b w:val="0"/>
                <w:bCs w:val="0"/>
                <w:sz w:val="20"/>
                <w:szCs w:val="20"/>
              </w:rPr>
              <w:br w:type="page"/>
              <w:t>Площадки для мусоросборников</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0,1</w:t>
            </w:r>
          </w:p>
        </w:tc>
      </w:tr>
      <w:tr w:rsidR="001130BB" w:rsidRPr="001130BB" w:rsidTr="00F56A63">
        <w:trPr>
          <w:trHeight w:val="170"/>
          <w:jc w:val="center"/>
        </w:trPr>
        <w:tc>
          <w:tcPr>
            <w:tcW w:w="4752" w:type="dxa"/>
            <w:tcBorders>
              <w:top w:val="single" w:sz="6" w:space="0" w:color="auto"/>
              <w:left w:val="single" w:sz="6" w:space="0" w:color="auto"/>
              <w:bottom w:val="single" w:sz="6" w:space="0" w:color="auto"/>
              <w:right w:val="single" w:sz="6" w:space="0" w:color="auto"/>
            </w:tcBorders>
            <w:vAlign w:val="center"/>
          </w:tcPr>
          <w:p w:rsidR="001130BB" w:rsidRPr="001130BB" w:rsidRDefault="001130BB" w:rsidP="00F56A63">
            <w:pPr>
              <w:spacing w:line="240" w:lineRule="auto"/>
              <w:ind w:left="57" w:firstLine="0"/>
              <w:jc w:val="left"/>
              <w:rPr>
                <w:rFonts w:ascii="Times New Roman" w:hAnsi="Times New Roman" w:cs="Times New Roman"/>
                <w:b w:val="0"/>
                <w:bCs w:val="0"/>
                <w:sz w:val="20"/>
                <w:szCs w:val="20"/>
              </w:rPr>
            </w:pPr>
            <w:r w:rsidRPr="001130BB">
              <w:rPr>
                <w:rFonts w:ascii="Times New Roman" w:hAnsi="Times New Roman" w:cs="Times New Roman"/>
                <w:b w:val="0"/>
                <w:bCs w:val="0"/>
                <w:sz w:val="20"/>
                <w:szCs w:val="20"/>
              </w:rPr>
              <w:t>Площадка для стоянки автомобилей при въезде на территорию объединения</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0,9</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0,9-0,4</w:t>
            </w:r>
          </w:p>
        </w:tc>
        <w:tc>
          <w:tcPr>
            <w:tcW w:w="1777" w:type="dxa"/>
            <w:tcBorders>
              <w:top w:val="single" w:sz="6" w:space="0" w:color="auto"/>
              <w:left w:val="nil"/>
              <w:bottom w:val="single" w:sz="6" w:space="0" w:color="auto"/>
              <w:right w:val="single" w:sz="6" w:space="0" w:color="auto"/>
            </w:tcBorders>
            <w:vAlign w:val="center"/>
          </w:tcPr>
          <w:p w:rsidR="001130BB" w:rsidRPr="001130BB" w:rsidRDefault="001130BB" w:rsidP="00F56A63">
            <w:pPr>
              <w:spacing w:line="240" w:lineRule="auto"/>
              <w:ind w:firstLine="0"/>
              <w:jc w:val="center"/>
              <w:rPr>
                <w:rFonts w:ascii="Times New Roman" w:hAnsi="Times New Roman" w:cs="Times New Roman"/>
                <w:b w:val="0"/>
                <w:bCs w:val="0"/>
                <w:sz w:val="20"/>
                <w:szCs w:val="20"/>
              </w:rPr>
            </w:pPr>
            <w:r w:rsidRPr="001130BB">
              <w:rPr>
                <w:rFonts w:ascii="Times New Roman" w:hAnsi="Times New Roman" w:cs="Times New Roman"/>
                <w:b w:val="0"/>
                <w:bCs w:val="0"/>
                <w:sz w:val="20"/>
                <w:szCs w:val="20"/>
              </w:rPr>
              <w:t>0,4 и менее</w:t>
            </w:r>
          </w:p>
        </w:tc>
      </w:tr>
    </w:tbl>
    <w:p w:rsidR="001130BB" w:rsidRPr="001A1018" w:rsidRDefault="001130BB" w:rsidP="001130BB">
      <w:pPr>
        <w:spacing w:line="239" w:lineRule="auto"/>
        <w:ind w:firstLine="709"/>
        <w:rPr>
          <w:rFonts w:ascii="Times New Roman" w:hAnsi="Times New Roman" w:cs="Times New Roman"/>
          <w:b w:val="0"/>
          <w:bCs w:val="0"/>
          <w:sz w:val="24"/>
          <w:szCs w:val="24"/>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1.5.2.3.22. Расчетные параметры дорожной сети на территории объектов рекреации (лесопарки, парки в зонах отдыха, туризма и лечения) следует проектировать в соответствии с требованиями таблицы </w:t>
      </w:r>
      <w:r w:rsidR="001130BB">
        <w:rPr>
          <w:rFonts w:ascii="Times New Roman" w:hAnsi="Times New Roman" w:cs="Times New Roman"/>
          <w:b w:val="0"/>
          <w:bCs w:val="0"/>
          <w:sz w:val="20"/>
          <w:szCs w:val="20"/>
        </w:rPr>
        <w:t>62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1130BB">
        <w:rPr>
          <w:rFonts w:ascii="Times New Roman" w:hAnsi="Times New Roman" w:cs="Times New Roman"/>
          <w:b w:val="0"/>
          <w:bCs w:val="0"/>
          <w:sz w:val="20"/>
          <w:szCs w:val="20"/>
        </w:rPr>
        <w:t>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0"/>
        <w:gridCol w:w="1288"/>
        <w:gridCol w:w="6448"/>
      </w:tblGrid>
      <w:tr w:rsidR="00E85441" w:rsidRPr="00267454" w:rsidTr="00E85441">
        <w:trPr>
          <w:cantSplit/>
          <w:trHeight w:val="284"/>
          <w:tblHeader/>
          <w:jc w:val="center"/>
        </w:trPr>
        <w:tc>
          <w:tcPr>
            <w:tcW w:w="2420"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Типы дорог и аллей </w:t>
            </w:r>
          </w:p>
        </w:tc>
        <w:tc>
          <w:tcPr>
            <w:tcW w:w="1288"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Ширина, м</w:t>
            </w:r>
          </w:p>
        </w:tc>
        <w:tc>
          <w:tcPr>
            <w:tcW w:w="6448" w:type="dxa"/>
            <w:shd w:val="clear" w:color="auto" w:fill="CCFFCC"/>
            <w:vAlign w:val="center"/>
          </w:tcPr>
          <w:p w:rsidR="00E85441" w:rsidRPr="00267454" w:rsidRDefault="00E85441" w:rsidP="00E85441">
            <w:pPr>
              <w:autoSpaceDE w:val="0"/>
              <w:autoSpaceDN w:val="0"/>
              <w:adjustRightInd w:val="0"/>
              <w:spacing w:line="239"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Назначение</w:t>
            </w:r>
          </w:p>
        </w:tc>
      </w:tr>
      <w:tr w:rsidR="00E85441" w:rsidRPr="00267454" w:rsidTr="00E85441">
        <w:trPr>
          <w:trHeight w:val="912"/>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пешеходные дороги и аллеи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6-9</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Интенсивное пешеходное движение (более 300 чел./час).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внутрипаркового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Соединяет функциональные зоны и участки между собой, те и другие с основными входами </w:t>
            </w:r>
          </w:p>
        </w:tc>
      </w:tr>
      <w:tr w:rsidR="00E85441" w:rsidRPr="00267454" w:rsidTr="00E85441">
        <w:trPr>
          <w:trHeight w:val="980"/>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Второстепенные </w:t>
            </w:r>
          </w:p>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дороги и аллеи *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3-4,5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Интенсивное пешеходное движение (до 300 чел./час).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эксплуатационного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Соединяют второстепенные входы и парковые объекты между собой </w:t>
            </w:r>
          </w:p>
        </w:tc>
      </w:tr>
      <w:tr w:rsidR="00E85441" w:rsidRPr="00267454" w:rsidTr="00E85441">
        <w:trPr>
          <w:trHeight w:val="273"/>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Дополнительные </w:t>
            </w:r>
          </w:p>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пешеходные дороги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Пешеходное движение малой интенсивности. Проезд транспорта не допускается. Подводят к отдельным парковым сооружениям</w:t>
            </w:r>
          </w:p>
        </w:tc>
      </w:tr>
      <w:tr w:rsidR="00E85441" w:rsidRPr="00267454" w:rsidTr="00E85441">
        <w:trPr>
          <w:trHeight w:val="416"/>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Тропы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0,75-1,0</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Дополнительная прогулочная сеть с естественным характером ландшафта </w:t>
            </w:r>
          </w:p>
        </w:tc>
      </w:tr>
      <w:tr w:rsidR="00E85441" w:rsidRPr="00267454" w:rsidTr="00E85441">
        <w:trPr>
          <w:trHeight w:val="70"/>
          <w:jc w:val="center"/>
        </w:trPr>
        <w:tc>
          <w:tcPr>
            <w:tcW w:w="2420" w:type="dxa"/>
          </w:tcPr>
          <w:p w:rsidR="00E85441" w:rsidRPr="00267454" w:rsidRDefault="00E85441" w:rsidP="00E85441">
            <w:pPr>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Велосипедные дорожки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Велосипедные прогулки </w:t>
            </w:r>
          </w:p>
        </w:tc>
      </w:tr>
      <w:tr w:rsidR="00E85441" w:rsidRPr="00267454" w:rsidTr="00E85441">
        <w:trPr>
          <w:trHeight w:val="380"/>
          <w:jc w:val="center"/>
        </w:trPr>
        <w:tc>
          <w:tcPr>
            <w:tcW w:w="2420" w:type="dxa"/>
          </w:tcPr>
          <w:p w:rsidR="00E85441" w:rsidRPr="00267454" w:rsidRDefault="00E85441" w:rsidP="00E85441">
            <w:pPr>
              <w:autoSpaceDE w:val="0"/>
              <w:autoSpaceDN w:val="0"/>
              <w:adjustRightInd w:val="0"/>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Автомобильная дорога  </w:t>
            </w:r>
          </w:p>
        </w:tc>
        <w:tc>
          <w:tcPr>
            <w:tcW w:w="1288" w:type="dxa"/>
          </w:tcPr>
          <w:p w:rsidR="00E85441" w:rsidRPr="00267454" w:rsidRDefault="00E85441" w:rsidP="00E85441">
            <w:pPr>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4,5-7,0</w:t>
            </w:r>
          </w:p>
        </w:tc>
        <w:tc>
          <w:tcPr>
            <w:tcW w:w="6448" w:type="dxa"/>
          </w:tcPr>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Автомобильные прогулки и проезд внутрипаркового транспорта. </w:t>
            </w:r>
          </w:p>
          <w:p w:rsidR="00E85441" w:rsidRPr="00267454" w:rsidRDefault="00E85441" w:rsidP="00E85441">
            <w:pPr>
              <w:autoSpaceDE w:val="0"/>
              <w:autoSpaceDN w:val="0"/>
              <w:adjustRightInd w:val="0"/>
              <w:spacing w:line="239" w:lineRule="auto"/>
              <w:ind w:left="-57"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проезд эксплуатационного транспорта </w:t>
            </w:r>
          </w:p>
        </w:tc>
      </w:tr>
    </w:tbl>
    <w:p w:rsidR="00E85441" w:rsidRPr="001130BB" w:rsidRDefault="00E85441" w:rsidP="00E85441">
      <w:pPr>
        <w:autoSpaceDE w:val="0"/>
        <w:autoSpaceDN w:val="0"/>
        <w:adjustRightInd w:val="0"/>
        <w:spacing w:before="120" w:line="239" w:lineRule="auto"/>
        <w:ind w:firstLine="709"/>
        <w:rPr>
          <w:rFonts w:ascii="Times New Roman" w:hAnsi="Times New Roman" w:cs="Times New Roman"/>
          <w:b w:val="0"/>
          <w:bCs w:val="0"/>
          <w:i/>
          <w:iCs/>
          <w:spacing w:val="40"/>
          <w:sz w:val="16"/>
          <w:szCs w:val="16"/>
        </w:rPr>
      </w:pPr>
      <w:r w:rsidRPr="001130BB">
        <w:rPr>
          <w:rFonts w:ascii="Times New Roman" w:hAnsi="Times New Roman" w:cs="Times New Roman"/>
          <w:b w:val="0"/>
          <w:bCs w:val="0"/>
          <w:iCs/>
          <w:spacing w:val="40"/>
          <w:sz w:val="16"/>
          <w:szCs w:val="16"/>
        </w:rPr>
        <w:t>*</w:t>
      </w:r>
      <w:r w:rsidRPr="001130BB">
        <w:rPr>
          <w:rFonts w:ascii="Times New Roman" w:hAnsi="Times New Roman" w:cs="Times New Roman"/>
          <w:b w:val="0"/>
          <w:bCs w:val="0"/>
          <w:i/>
          <w:iCs/>
          <w:spacing w:val="40"/>
          <w:sz w:val="16"/>
          <w:szCs w:val="16"/>
        </w:rPr>
        <w:t xml:space="preserve"> </w:t>
      </w:r>
      <w:r w:rsidRPr="001130BB">
        <w:rPr>
          <w:rFonts w:ascii="Times New Roman" w:hAnsi="Times New Roman" w:cs="Times New Roman"/>
          <w:b w:val="0"/>
          <w:bCs w:val="0"/>
          <w:sz w:val="16"/>
          <w:szCs w:val="16"/>
        </w:rPr>
        <w:t>Допускается катание на роликовых досках, коньках, самокатах, помимо специально оборудованных территорий</w:t>
      </w:r>
      <w:r w:rsidRPr="001130BB">
        <w:rPr>
          <w:rFonts w:ascii="Times New Roman" w:hAnsi="Times New Roman" w:cs="Times New Roman"/>
          <w:b w:val="0"/>
          <w:bCs w:val="0"/>
          <w:i/>
          <w:iCs/>
          <w:spacing w:val="40"/>
          <w:sz w:val="16"/>
          <w:szCs w:val="16"/>
        </w:rPr>
        <w:t>.</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i/>
          <w:iCs/>
          <w:spacing w:val="40"/>
          <w:sz w:val="16"/>
          <w:szCs w:val="16"/>
        </w:rPr>
      </w:pPr>
      <w:r w:rsidRPr="001130BB">
        <w:rPr>
          <w:rFonts w:ascii="Times New Roman" w:hAnsi="Times New Roman" w:cs="Times New Roman"/>
          <w:b w:val="0"/>
          <w:bCs w:val="0"/>
          <w:i/>
          <w:iCs/>
          <w:spacing w:val="40"/>
          <w:sz w:val="16"/>
          <w:szCs w:val="16"/>
        </w:rPr>
        <w:t>Примечания:</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1130BB">
          <w:rPr>
            <w:rFonts w:ascii="Times New Roman" w:hAnsi="Times New Roman" w:cs="Times New Roman"/>
            <w:b w:val="0"/>
            <w:bCs w:val="0"/>
            <w:sz w:val="16"/>
            <w:szCs w:val="16"/>
          </w:rPr>
          <w:t>6 м</w:t>
        </w:r>
      </w:smartTag>
      <w:r w:rsidRPr="001130BB">
        <w:rPr>
          <w:rFonts w:ascii="Times New Roman" w:hAnsi="Times New Roman" w:cs="Times New Roman"/>
          <w:b w:val="0"/>
          <w:bCs w:val="0"/>
          <w:sz w:val="16"/>
          <w:szCs w:val="16"/>
        </w:rPr>
        <w:t>.</w:t>
      </w:r>
    </w:p>
    <w:p w:rsidR="00E85441" w:rsidRPr="001130BB" w:rsidRDefault="00E85441" w:rsidP="00E85441">
      <w:pPr>
        <w:autoSpaceDE w:val="0"/>
        <w:autoSpaceDN w:val="0"/>
        <w:adjustRightInd w:val="0"/>
        <w:spacing w:line="239" w:lineRule="auto"/>
        <w:ind w:firstLine="709"/>
        <w:rPr>
          <w:rFonts w:ascii="Times New Roman" w:hAnsi="Times New Roman" w:cs="Times New Roman"/>
          <w:b w:val="0"/>
          <w:bCs w:val="0"/>
          <w:sz w:val="16"/>
          <w:szCs w:val="16"/>
        </w:rPr>
      </w:pPr>
      <w:r w:rsidRPr="001130BB">
        <w:rPr>
          <w:rFonts w:ascii="Times New Roman" w:hAnsi="Times New Roman" w:cs="Times New Roman"/>
          <w:b w:val="0"/>
          <w:bCs w:val="0"/>
          <w:sz w:val="16"/>
          <w:szCs w:val="16"/>
        </w:rPr>
        <w:t xml:space="preserve">2. Автомобильные дороги следует проектировать в лесопарках с размером территории более </w:t>
      </w:r>
      <w:smartTag w:uri="urn:schemas-microsoft-com:office:smarttags" w:element="metricconverter">
        <w:smartTagPr>
          <w:attr w:name="ProductID" w:val="100 га"/>
        </w:smartTagPr>
        <w:r w:rsidRPr="001130BB">
          <w:rPr>
            <w:rFonts w:ascii="Times New Roman" w:hAnsi="Times New Roman" w:cs="Times New Roman"/>
            <w:b w:val="0"/>
            <w:bCs w:val="0"/>
            <w:sz w:val="16"/>
            <w:szCs w:val="16"/>
          </w:rPr>
          <w:t>100 га</w:t>
        </w:r>
      </w:smartTag>
      <w:r w:rsidRPr="001130BB">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1.5.2.3.23. Дорожно-тропиночная сеть проектируется </w:t>
      </w:r>
      <w:r w:rsidRPr="00267454">
        <w:rPr>
          <w:rFonts w:ascii="Times New Roman" w:hAnsi="Times New Roman" w:cs="Times New Roman"/>
          <w:b w:val="0"/>
          <w:bCs w:val="0"/>
          <w:sz w:val="20"/>
          <w:szCs w:val="20"/>
          <w:lang w:val="en-US"/>
        </w:rPr>
        <w:t>c</w:t>
      </w:r>
      <w:r w:rsidRPr="00267454">
        <w:rPr>
          <w:rFonts w:ascii="Times New Roman" w:hAnsi="Times New Roman" w:cs="Times New Roman"/>
          <w:b w:val="0"/>
          <w:bCs w:val="0"/>
          <w:sz w:val="20"/>
          <w:szCs w:val="20"/>
        </w:rPr>
        <w:t xml:space="preserve"> учетом функционального назначения отдельных участков зон, их рекреационной нагрузки, что обеспечивает максимально благоприятные условия для отдыха.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1.5.2.3.24. Проектирование территорий лечебно-оздоровительных районов следует осуществлять в соответствии с требованиями раздела 1.5.8.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sz w:val="20"/>
          <w:szCs w:val="20"/>
        </w:rPr>
        <w:t>Нормативные параметры застройки лечебно-оздоровительных местностей и курортов</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90" w:name="_Toc501889371"/>
      <w:bookmarkStart w:id="91" w:name="_Toc501972449"/>
      <w:bookmarkStart w:id="92" w:name="_Toc502013438"/>
      <w:r w:rsidRPr="00267454">
        <w:rPr>
          <w:rFonts w:ascii="Times New Roman" w:eastAsiaTheme="majorEastAsia" w:hAnsi="Times New Roman" w:cs="Times New Roman"/>
          <w:bCs w:val="0"/>
          <w:iCs/>
          <w:sz w:val="20"/>
          <w:szCs w:val="20"/>
        </w:rPr>
        <w:t>1.5.3. Объекты жилищного строительства</w:t>
      </w:r>
      <w:bookmarkEnd w:id="90"/>
      <w:bookmarkEnd w:id="91"/>
      <w:bookmarkEnd w:id="92"/>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93" w:name="_Toc501889372"/>
      <w:bookmarkStart w:id="94" w:name="_Toc501972450"/>
      <w:bookmarkStart w:id="95" w:name="_Toc502013439"/>
      <w:r w:rsidRPr="00251C35">
        <w:rPr>
          <w:rFonts w:ascii="Times New Roman" w:eastAsiaTheme="majorEastAsia" w:hAnsi="Times New Roman" w:cs="Times New Roman"/>
          <w:bCs w:val="0"/>
          <w:sz w:val="20"/>
          <w:szCs w:val="20"/>
          <w:lang w:eastAsia="en-US"/>
        </w:rPr>
        <w:t xml:space="preserve">1.5.3.1. Общие требования </w:t>
      </w:r>
      <w:r w:rsidR="003F544A" w:rsidRPr="00251C35">
        <w:rPr>
          <w:rFonts w:ascii="Times New Roman" w:eastAsiaTheme="majorEastAsia" w:hAnsi="Times New Roman" w:cs="Times New Roman"/>
          <w:bCs w:val="0"/>
          <w:sz w:val="20"/>
          <w:szCs w:val="20"/>
          <w:lang w:eastAsia="en-US"/>
        </w:rPr>
        <w:t xml:space="preserve">по Велижскому </w:t>
      </w:r>
      <w:bookmarkEnd w:id="93"/>
      <w:bookmarkEnd w:id="94"/>
      <w:bookmarkEnd w:id="95"/>
      <w:r w:rsidR="00251C35" w:rsidRPr="00251C35">
        <w:rPr>
          <w:rFonts w:ascii="Times New Roman" w:eastAsiaTheme="majorEastAsia" w:hAnsi="Times New Roman" w:cs="Times New Roman"/>
          <w:bCs w:val="0"/>
          <w:sz w:val="20"/>
          <w:szCs w:val="20"/>
          <w:lang w:eastAsia="en-US"/>
        </w:rPr>
        <w:t>муниципальному округу</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1.5.3.1.1. Объекты жилищного строительства преимущественно расположены в жилых зонах предназначенных для организации удобной, здоровой и безопасной среды проживания населения, отвечающей его социальным, культурным, бытовым и другим потребностям. Объекты и виды деятельности, несовместимые с требованиями настоящих норм, в жилых зонах размещать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размещения жилой зоны следует выбирать участки, наиболее благоприятные в санитарно-гигиеническом и инженерно-геологическом отношениях, требующие минимального объема инженерной подготовки, планировочных работ и мероприятий по сохранению естественного состояния природной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1.5.3.1.2. В жилых зонах размещаются жилые дома различных типов (в соответствии с п. 1.5.3.1.3 настоящих нормативов), отдельно-стоящие, встроенные или пристроенные объекты социального и культурно-бытового обслуживания населения, объекты здравоохранения, объекты дошкольного, начального общего и среднего (полного) образования, гаражи и автостоянки для легковых автомобилей, принадлежащих гражданам, культовые объекты</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1.5.3.1.3. Допускается размещать отдельные объекты общественно-делового и коммунального назначения с площадью участка, как правило, не более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xml:space="preserve">, а также мини-производства, не оказывающие вредного воздействия на окружающую среду за пределами установленных границ участков данных объектов. Размер санитарно-защитной зоны для объектов, не являющихся источником загрязнения окружающей среды, должен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состав жилых зон могут включаться также территории, предназначенные для ведения садоводства и дачного хозяйства.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Развитие социальной, транспортной и инженерной инфраструктур в отношении данных зон необходимо предусматривать в объемах, обеспечивающих на перспективу возможность постоянного проживания.</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1.5.3.1.4. В состав жилых зон могут включаться:</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застройки индивидуальными отдельно стоящими жилыми домами усадебного типа с количеством этажей не более чем 3 с приусадебными земельными участками;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зона застройки блокированными жилыми домами высотой до 3 этажей включительно, в том числе с приквартирными земельными участками;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зона застройки малоэтажными многоквартирными жилыми домами до 4 этажей, включая мансардный, в том числе с приквартирными земельными участками;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жилой застройки иных видов (садовые, дачные дома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1.5.3.1.5.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в первых этажах.</w:t>
      </w:r>
    </w:p>
    <w:p w:rsidR="00E85441" w:rsidRPr="00267454" w:rsidRDefault="00E85441" w:rsidP="00E85441">
      <w:pPr>
        <w:shd w:val="clear" w:color="auto" w:fill="FFFFFF"/>
        <w:spacing w:line="239" w:lineRule="auto"/>
        <w:ind w:right="17" w:firstLine="697"/>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1.5.3.1.6. </w:t>
      </w:r>
      <w:r w:rsidRPr="00267454">
        <w:rPr>
          <w:rFonts w:ascii="Times New Roman" w:hAnsi="Times New Roman" w:cs="Times New Roman"/>
          <w:b w:val="0"/>
          <w:sz w:val="20"/>
          <w:szCs w:val="20"/>
        </w:rPr>
        <w:t>Размещение жилых помещений квартир в цокольных и подвальных этажах не допускается</w:t>
      </w:r>
      <w:r w:rsidRPr="00267454">
        <w:rPr>
          <w:rFonts w:ascii="Times New Roman" w:hAnsi="Times New Roman" w:cs="Times New Roman"/>
          <w:b w:val="0"/>
          <w:bCs w:val="0"/>
          <w:sz w:val="20"/>
          <w:szCs w:val="20"/>
        </w:rPr>
        <w:t xml:space="preserve">. </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1.5.3.1.7. 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по шуму, инфразвуку, вибрации, электромагнитным полям и др.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подвальных и цокольных этажах таких жилых домов допускается устройство встроенных и встроенно-пристроенных стоянок для автомашин и мотоциклов при условии герметичности </w:t>
      </w:r>
      <w:r w:rsidRPr="00267454">
        <w:rPr>
          <w:rFonts w:ascii="Times New Roman" w:hAnsi="Times New Roman" w:cs="Times New Roman"/>
          <w:b w:val="0"/>
          <w:bCs w:val="0"/>
          <w:spacing w:val="-2"/>
          <w:sz w:val="20"/>
          <w:szCs w:val="20"/>
        </w:rPr>
        <w:t>потолочных перекрытий и оборудованием устройства для отвода выхлопных газов автотранспорта.</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под жилыми зданиями гаражей-стоянок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лечебно-профилактического назначения не допускается.</w:t>
      </w:r>
    </w:p>
    <w:p w:rsidR="00E85441" w:rsidRPr="00267454" w:rsidRDefault="00E85441" w:rsidP="00E85441">
      <w:pPr>
        <w:shd w:val="clear" w:color="auto" w:fill="FFFFFF"/>
        <w:spacing w:line="239" w:lineRule="auto"/>
        <w:ind w:firstLine="709"/>
        <w:rPr>
          <w:rFonts w:ascii="Times New Roman" w:hAnsi="Times New Roman" w:cs="Times New Roman"/>
          <w:b w:val="0"/>
          <w:bCs w:val="0"/>
          <w:iCs/>
          <w:sz w:val="20"/>
          <w:szCs w:val="20"/>
        </w:rPr>
      </w:pPr>
      <w:r w:rsidRPr="00267454">
        <w:rPr>
          <w:rFonts w:ascii="Times New Roman" w:hAnsi="Times New Roman" w:cs="Times New Roman"/>
          <w:b w:val="0"/>
          <w:sz w:val="20"/>
          <w:szCs w:val="20"/>
        </w:rPr>
        <w:t>Не допускается размещение в жилых помещениях промышленных производств.</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1.5.3.1.8. Участок, отводимый для размещения жилых зданий, должен:</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1.5.3.1.9.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электрических, ионизиру</w:t>
      </w:r>
      <w:r w:rsidRPr="00267454">
        <w:rPr>
          <w:rFonts w:ascii="Times New Roman" w:hAnsi="Times New Roman" w:cs="Times New Roman"/>
          <w:b w:val="0"/>
          <w:bCs w:val="0"/>
          <w:sz w:val="20"/>
          <w:szCs w:val="20"/>
        </w:rPr>
        <w:lastRenderedPageBreak/>
        <w:t>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 1.5.11. части I</w:t>
      </w:r>
      <w:r w:rsidR="003F544A">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96" w:name="_Toc501889373"/>
      <w:bookmarkStart w:id="97" w:name="_Toc501972451"/>
      <w:bookmarkStart w:id="98" w:name="_Toc502013440"/>
      <w:r w:rsidRPr="00267454">
        <w:rPr>
          <w:rFonts w:ascii="Times New Roman" w:eastAsiaTheme="majorEastAsia" w:hAnsi="Times New Roman" w:cs="Times New Roman"/>
          <w:bCs w:val="0"/>
          <w:sz w:val="20"/>
          <w:szCs w:val="20"/>
          <w:lang w:eastAsia="en-US"/>
        </w:rPr>
        <w:t xml:space="preserve">1.5.3.2. Функционально-планировочные элементы жилых образований и градостроительные характеристики жилой застройки </w:t>
      </w:r>
      <w:r w:rsidR="003F544A">
        <w:rPr>
          <w:rFonts w:ascii="Times New Roman" w:eastAsiaTheme="majorEastAsia" w:hAnsi="Times New Roman" w:cs="Times New Roman"/>
          <w:bCs w:val="0"/>
          <w:sz w:val="20"/>
          <w:szCs w:val="20"/>
          <w:lang w:eastAsia="en-US"/>
        </w:rPr>
        <w:t>Велижского</w:t>
      </w:r>
      <w:r w:rsidRPr="00267454">
        <w:rPr>
          <w:rFonts w:ascii="Times New Roman" w:eastAsiaTheme="majorEastAsia" w:hAnsi="Times New Roman" w:cs="Times New Roman"/>
          <w:bCs w:val="0"/>
          <w:sz w:val="20"/>
          <w:szCs w:val="20"/>
          <w:lang w:eastAsia="en-US"/>
        </w:rPr>
        <w:t xml:space="preserve"> городск</w:t>
      </w:r>
      <w:r w:rsidR="003F544A">
        <w:rPr>
          <w:rFonts w:ascii="Times New Roman" w:eastAsiaTheme="majorEastAsia" w:hAnsi="Times New Roman" w:cs="Times New Roman"/>
          <w:bCs w:val="0"/>
          <w:sz w:val="20"/>
          <w:szCs w:val="20"/>
          <w:lang w:eastAsia="en-US"/>
        </w:rPr>
        <w:t>ого</w:t>
      </w:r>
      <w:r w:rsidRPr="00267454">
        <w:rPr>
          <w:rFonts w:ascii="Times New Roman" w:eastAsiaTheme="majorEastAsia" w:hAnsi="Times New Roman" w:cs="Times New Roman"/>
          <w:bCs w:val="0"/>
          <w:sz w:val="20"/>
          <w:szCs w:val="20"/>
          <w:lang w:eastAsia="en-US"/>
        </w:rPr>
        <w:t xml:space="preserve"> поселени</w:t>
      </w:r>
      <w:bookmarkEnd w:id="96"/>
      <w:bookmarkEnd w:id="97"/>
      <w:bookmarkEnd w:id="98"/>
      <w:r w:rsidR="003F544A">
        <w:rPr>
          <w:rFonts w:ascii="Times New Roman" w:eastAsiaTheme="majorEastAsia" w:hAnsi="Times New Roman" w:cs="Times New Roman"/>
          <w:bCs w:val="0"/>
          <w:sz w:val="20"/>
          <w:szCs w:val="20"/>
          <w:lang w:eastAsia="en-US"/>
        </w:rPr>
        <w:t>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 </w:t>
      </w:r>
      <w:r w:rsidRPr="00267454">
        <w:rPr>
          <w:rFonts w:ascii="Times New Roman" w:hAnsi="Times New Roman" w:cs="Times New Roman"/>
          <w:sz w:val="20"/>
          <w:szCs w:val="20"/>
        </w:rPr>
        <w:t>Квартал (микрорайон)</w:t>
      </w:r>
      <w:r w:rsidRPr="00267454">
        <w:rPr>
          <w:rFonts w:ascii="Times New Roman" w:hAnsi="Times New Roman" w:cs="Times New Roman"/>
          <w:b w:val="0"/>
          <w:bCs w:val="0"/>
          <w:sz w:val="20"/>
          <w:szCs w:val="20"/>
        </w:rPr>
        <w:t xml:space="preserve"> – основной планировочный элемент застройки в границах красных линий или других границ, размер территории которого, как правило, от 5 до </w:t>
      </w:r>
      <w:smartTag w:uri="urn:schemas-microsoft-com:office:smarttags" w:element="metricconverter">
        <w:smartTagPr>
          <w:attr w:name="ProductID" w:val="60 га"/>
        </w:smartTagPr>
        <w:r w:rsidRPr="00267454">
          <w:rPr>
            <w:rFonts w:ascii="Times New Roman" w:hAnsi="Times New Roman" w:cs="Times New Roman"/>
            <w:b w:val="0"/>
            <w:bCs w:val="0"/>
            <w:sz w:val="20"/>
            <w:szCs w:val="20"/>
          </w:rPr>
          <w:t>60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Население квартала (микрорайона) обеспечивается объектами повседневного обслуживания в пределах своей территории, а объектами периодического обслуживания – в пределах нормативной доступности.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Квартал (микрорайон) не расчленяется магистральными улицами и дорогами. Границами квартала (микрорайона) являются красные линии магистральных улиц и дорог, а также – в случае примыкания – границы территорий иного функционального назначения, естественные рубежи.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Квартал (микрорайон) может иметь единую структуру или формироваться из групп жилых домов (</w:t>
      </w:r>
      <w:r w:rsidRPr="00267454">
        <w:rPr>
          <w:rFonts w:ascii="Times New Roman" w:hAnsi="Times New Roman" w:cs="Times New Roman"/>
          <w:bCs w:val="0"/>
          <w:sz w:val="20"/>
          <w:szCs w:val="20"/>
        </w:rPr>
        <w:t>групп жилой застройки</w:t>
      </w:r>
      <w:r w:rsidRPr="00267454">
        <w:rPr>
          <w:rFonts w:ascii="Times New Roman" w:hAnsi="Times New Roman" w:cs="Times New Roman"/>
          <w:b w:val="0"/>
          <w:bCs w:val="0"/>
          <w:sz w:val="20"/>
          <w:szCs w:val="20"/>
        </w:rPr>
        <w:t>) в соответствии с проектом межевания территории или земельных участков для отдельных домов (</w:t>
      </w:r>
      <w:r w:rsidRPr="00267454">
        <w:rPr>
          <w:rFonts w:ascii="Times New Roman" w:hAnsi="Times New Roman" w:cs="Times New Roman"/>
          <w:bCs w:val="0"/>
          <w:sz w:val="20"/>
          <w:szCs w:val="20"/>
        </w:rPr>
        <w:t>участков жилой застройки</w:t>
      </w:r>
      <w:r w:rsidRPr="00267454">
        <w:rPr>
          <w:rFonts w:ascii="Times New Roman" w:hAnsi="Times New Roman" w:cs="Times New Roman"/>
          <w:b w:val="0"/>
          <w:bCs w:val="0"/>
          <w:sz w:val="20"/>
          <w:szCs w:val="20"/>
        </w:rPr>
        <w:t xml:space="preserve">), сомасштабных элементам сложившейся планировочной организации существующей части городского </w:t>
      </w:r>
      <w:r w:rsidRPr="00267454">
        <w:rPr>
          <w:rFonts w:ascii="Times New Roman" w:hAnsi="Times New Roman" w:cs="Times New Roman"/>
          <w:b w:val="0"/>
          <w:bCs w:val="0"/>
          <w:spacing w:val="-2"/>
          <w:sz w:val="20"/>
          <w:szCs w:val="20"/>
        </w:rPr>
        <w:t>населенного пункта</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1.5.3.2.2. </w:t>
      </w:r>
      <w:r w:rsidRPr="00267454">
        <w:rPr>
          <w:rFonts w:ascii="Times New Roman" w:hAnsi="Times New Roman" w:cs="Times New Roman"/>
          <w:spacing w:val="-2"/>
          <w:sz w:val="20"/>
          <w:szCs w:val="20"/>
        </w:rPr>
        <w:t>Группа жилой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застройки</w:t>
      </w:r>
      <w:r w:rsidRPr="00267454">
        <w:rPr>
          <w:rFonts w:ascii="Times New Roman" w:hAnsi="Times New Roman" w:cs="Times New Roman"/>
          <w:b w:val="0"/>
          <w:bCs w:val="0"/>
          <w:spacing w:val="-2"/>
          <w:sz w:val="20"/>
          <w:szCs w:val="20"/>
        </w:rPr>
        <w:t xml:space="preserve"> – территория, площадью от 1,5 до </w:t>
      </w:r>
      <w:smartTag w:uri="urn:schemas-microsoft-com:office:smarttags" w:element="metricconverter">
        <w:smartTagPr>
          <w:attr w:name="ProductID" w:val="5 га"/>
        </w:smartTagPr>
        <w:r w:rsidRPr="00267454">
          <w:rPr>
            <w:rFonts w:ascii="Times New Roman" w:hAnsi="Times New Roman" w:cs="Times New Roman"/>
            <w:b w:val="0"/>
            <w:bCs w:val="0"/>
            <w:spacing w:val="-2"/>
            <w:sz w:val="20"/>
            <w:szCs w:val="20"/>
          </w:rPr>
          <w:t>5 га</w:t>
        </w:r>
      </w:smartTag>
      <w:r w:rsidRPr="00267454">
        <w:rPr>
          <w:rFonts w:ascii="Times New Roman" w:hAnsi="Times New Roman" w:cs="Times New Roman"/>
          <w:b w:val="0"/>
          <w:bCs w:val="0"/>
          <w:spacing w:val="-2"/>
          <w:sz w:val="20"/>
          <w:szCs w:val="20"/>
        </w:rPr>
        <w:t xml:space="preserve"> с населением, обеспеченным объектами повседневного обслуживания в пределах своей территории, а объектами периодического обслуживания –</w:t>
      </w:r>
      <w:r w:rsidRPr="00267454">
        <w:rPr>
          <w:rFonts w:ascii="Times New Roman" w:hAnsi="Times New Roman" w:cs="Times New Roman"/>
          <w:b w:val="0"/>
          <w:bCs w:val="0"/>
          <w:sz w:val="20"/>
          <w:szCs w:val="20"/>
        </w:rPr>
        <w:t xml:space="preserve"> в пределах нормативной доступности. Группы жилой, смешанной жилой застройки формируются в виде части квартала (микрорайона). Границы группы устанавливаются по красным линиям улично-дорожной сети, в случае примыкания – по границам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1.5.3.2.3. </w:t>
      </w:r>
      <w:r w:rsidRPr="00267454">
        <w:rPr>
          <w:rFonts w:ascii="Times New Roman" w:hAnsi="Times New Roman" w:cs="Times New Roman"/>
          <w:sz w:val="20"/>
          <w:szCs w:val="20"/>
        </w:rPr>
        <w:t>Участок жилой застройки</w:t>
      </w:r>
      <w:r w:rsidRPr="00267454">
        <w:rPr>
          <w:rFonts w:ascii="Times New Roman" w:hAnsi="Times New Roman" w:cs="Times New Roman"/>
          <w:b w:val="0"/>
          <w:bCs w:val="0"/>
          <w:sz w:val="20"/>
          <w:szCs w:val="20"/>
        </w:rPr>
        <w:t xml:space="preserve"> – территория, размером до </w:t>
      </w:r>
      <w:smartTag w:uri="urn:schemas-microsoft-com:office:smarttags" w:element="metricconverter">
        <w:smartTagPr>
          <w:attr w:name="ProductID" w:val="1,5 га"/>
        </w:smartTagPr>
        <w:r w:rsidRPr="00267454">
          <w:rPr>
            <w:rFonts w:ascii="Times New Roman" w:hAnsi="Times New Roman" w:cs="Times New Roman"/>
            <w:b w:val="0"/>
            <w:bCs w:val="0"/>
            <w:sz w:val="20"/>
            <w:szCs w:val="20"/>
          </w:rPr>
          <w:t>1,5 га</w:t>
        </w:r>
      </w:smartTag>
      <w:r w:rsidRPr="00267454">
        <w:rPr>
          <w:rFonts w:ascii="Times New Roman" w:hAnsi="Times New Roman" w:cs="Times New Roman"/>
          <w:b w:val="0"/>
          <w:bCs w:val="0"/>
          <w:sz w:val="20"/>
          <w:szCs w:val="20"/>
        </w:rPr>
        <w:t>, на которой размещается жилой дом (дома) с придомовой территорией. Границами территории участка являются границы землепользования.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1.5.3.2.4. Жилая застройка формируется в виде </w:t>
      </w:r>
      <w:r w:rsidRPr="00267454">
        <w:rPr>
          <w:rFonts w:ascii="Times New Roman" w:hAnsi="Times New Roman" w:cs="Times New Roman"/>
          <w:sz w:val="20"/>
          <w:szCs w:val="20"/>
        </w:rPr>
        <w:t>участка</w:t>
      </w:r>
      <w:r w:rsidRPr="00267454">
        <w:rPr>
          <w:rFonts w:ascii="Times New Roman" w:hAnsi="Times New Roman" w:cs="Times New Roman"/>
          <w:b w:val="0"/>
          <w:bCs w:val="0"/>
          <w:sz w:val="20"/>
          <w:szCs w:val="20"/>
        </w:rPr>
        <w:t xml:space="preserve"> или </w:t>
      </w:r>
      <w:r w:rsidRPr="00267454">
        <w:rPr>
          <w:rFonts w:ascii="Times New Roman" w:hAnsi="Times New Roman" w:cs="Times New Roman"/>
          <w:sz w:val="20"/>
          <w:szCs w:val="20"/>
        </w:rPr>
        <w:t>группы</w:t>
      </w:r>
      <w:r w:rsidRPr="00267454">
        <w:rPr>
          <w:rFonts w:ascii="Times New Roman" w:hAnsi="Times New Roman" w:cs="Times New Roman"/>
          <w:b w:val="0"/>
          <w:bCs w:val="0"/>
          <w:sz w:val="20"/>
          <w:szCs w:val="20"/>
        </w:rPr>
        <w:t xml:space="preserve"> жилой застройки при размещении застройки в комплексе с объектами общественного центра или на участках, ограниченных по площади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1.5.3.2.5. </w:t>
      </w:r>
      <w:r w:rsidRPr="00267454">
        <w:rPr>
          <w:rFonts w:ascii="Times New Roman" w:hAnsi="Times New Roman" w:cs="Times New Roman"/>
          <w:sz w:val="20"/>
          <w:szCs w:val="20"/>
        </w:rPr>
        <w:t>Жилой район</w:t>
      </w:r>
      <w:r w:rsidRPr="00267454">
        <w:rPr>
          <w:rFonts w:ascii="Times New Roman" w:hAnsi="Times New Roman" w:cs="Times New Roman"/>
          <w:b w:val="0"/>
          <w:bCs w:val="0"/>
          <w:sz w:val="20"/>
          <w:szCs w:val="20"/>
        </w:rPr>
        <w:t xml:space="preserve"> – планировочный элемент, который формируется в виде группы кварталов (микрорайонов), как правило, в пределах территории, ограниченной городскими магистралями, линиями железных дорог, естественными рубежами (река, лес и др.). Площадь территории жилого района не должна превышать </w:t>
      </w:r>
      <w:smartTag w:uri="urn:schemas-microsoft-com:office:smarttags" w:element="metricconverter">
        <w:smartTagPr>
          <w:attr w:name="ProductID" w:val="250 га"/>
        </w:smartTagPr>
        <w:r w:rsidRPr="00267454">
          <w:rPr>
            <w:rFonts w:ascii="Times New Roman" w:hAnsi="Times New Roman" w:cs="Times New Roman"/>
            <w:b w:val="0"/>
            <w:bCs w:val="0"/>
            <w:sz w:val="20"/>
            <w:szCs w:val="20"/>
          </w:rPr>
          <w:t>250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Население жилого района обеспечивается комплексом объектов повседневного и периодического обслуживания в пределах планировочного района.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малых городских населенных пунктах при компактной планировочной структуре вся жилая зона может формироваться в виде единого жилого района. В случае расчлененности территорий естественными или искусственными рубежами территория может подразделяться на районы площадью до 30-</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1.5.3.2.6. Жилой район, квартал (микрорайон) являются объектами документов территориального планирования и документации по планировке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разработке документации по планировке территории на отдельный участок территории, занимающий часть территории квартала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(микрорайона) в целом.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кварталах (микрорайонах)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1.5.3.2.7. В зоне исторической застройки планировочными элементами жилых зон являются кварталы, группы кварталов, ансамбли улиц и площадей.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1.5.3.2.8. При проектировании жилой застройки на территории жилых районов,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обосновывается тип застройки, отвечающий предпочтительным условиям развития данной территории в соответствии с п.п. 1.5.3.1.3, 1.5.3.3.6-1.5.3.3.8, 1.5.3.3.10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конкретных градостроительных условиях, особенно при реконструкции, допускается смешанная по типам застройка.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1.5.3.2.9. Предельные размеры земельных участков для индивидуального жилищного строительства и личного подсобного хозяйства устанавливаются органами местного самоуправления.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ведения личного подсобного хозяйства выделение части земельного участка, недостающей до установленной максимальной нормы, допускается за пределами жилой зоны.</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1.5.3.2.10. Размеры приусадебных и приквартирных земельных участков рекомендуется </w:t>
      </w:r>
      <w:r w:rsidRPr="00267454">
        <w:rPr>
          <w:rFonts w:ascii="Times New Roman" w:hAnsi="Times New Roman" w:cs="Times New Roman"/>
          <w:b w:val="0"/>
          <w:bCs w:val="0"/>
          <w:spacing w:val="-2"/>
          <w:sz w:val="20"/>
          <w:szCs w:val="20"/>
        </w:rPr>
        <w:t>принимать с учетом особенностей градостроительной ситуации в городских населенных пунктах, характера сложившейся и формируемой жилой застройки (среды), условий ее размещения в структурном</w:t>
      </w:r>
      <w:r w:rsidRPr="00267454">
        <w:rPr>
          <w:rFonts w:ascii="Times New Roman" w:hAnsi="Times New Roman" w:cs="Times New Roman"/>
          <w:b w:val="0"/>
          <w:bCs w:val="0"/>
          <w:sz w:val="20"/>
          <w:szCs w:val="20"/>
        </w:rPr>
        <w:t xml:space="preserve"> элементе жилой зоны, руководствуясь таблицей </w:t>
      </w:r>
      <w:r w:rsidR="001130BB">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w:t>
      </w:r>
    </w:p>
    <w:p w:rsidR="00E85441" w:rsidRPr="00267454" w:rsidRDefault="00E85441" w:rsidP="00E85441">
      <w:pPr>
        <w:widowControl/>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sz w:val="20"/>
          <w:szCs w:val="20"/>
        </w:rPr>
        <w:br w:type="page"/>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Таблица </w:t>
      </w:r>
      <w:r w:rsidR="001130BB">
        <w:rPr>
          <w:rFonts w:ascii="Times New Roman" w:hAnsi="Times New Roman" w:cs="Times New Roman"/>
          <w:b w:val="0"/>
          <w:bCs w:val="0"/>
          <w:sz w:val="20"/>
          <w:szCs w:val="20"/>
        </w:rPr>
        <w:t>63</w:t>
      </w:r>
    </w:p>
    <w:tbl>
      <w:tblPr>
        <w:tblStyle w:val="a5"/>
        <w:tblW w:w="10093" w:type="dxa"/>
        <w:tblInd w:w="108" w:type="dxa"/>
        <w:tblLook w:val="04A0" w:firstRow="1" w:lastRow="0" w:firstColumn="1" w:lastColumn="0" w:noHBand="0" w:noVBand="1"/>
      </w:tblPr>
      <w:tblGrid>
        <w:gridCol w:w="6691"/>
        <w:gridCol w:w="3402"/>
      </w:tblGrid>
      <w:tr w:rsidR="00E85441" w:rsidRPr="00267454" w:rsidTr="00D3044A">
        <w:tc>
          <w:tcPr>
            <w:tcW w:w="6691" w:type="dxa"/>
            <w:shd w:val="clear" w:color="auto" w:fill="CCFFCC"/>
            <w:vAlign w:val="center"/>
          </w:tcPr>
          <w:p w:rsidR="00E85441" w:rsidRPr="00267454" w:rsidRDefault="00E85441" w:rsidP="00E85441">
            <w:pPr>
              <w:spacing w:before="12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Тип жилищной застройки</w:t>
            </w:r>
          </w:p>
        </w:tc>
        <w:tc>
          <w:tcPr>
            <w:tcW w:w="3402" w:type="dxa"/>
            <w:shd w:val="clear" w:color="auto" w:fill="CCFFCC"/>
            <w:vAlign w:val="center"/>
          </w:tcPr>
          <w:p w:rsidR="00E85441" w:rsidRPr="00267454" w:rsidRDefault="00E85441" w:rsidP="00E85441">
            <w:pPr>
              <w:spacing w:before="120"/>
              <w:ind w:firstLine="34"/>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земельного участка, м</w:t>
            </w:r>
            <w:r w:rsidRPr="00267454">
              <w:rPr>
                <w:rFonts w:ascii="Times New Roman" w:hAnsi="Times New Roman" w:cs="Times New Roman"/>
                <w:b w:val="0"/>
                <w:bCs w:val="0"/>
                <w:sz w:val="20"/>
                <w:szCs w:val="20"/>
                <w:vertAlign w:val="superscript"/>
              </w:rPr>
              <w:t>2</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Многоквартирные одно-, двух-, трехэтажные блокированные дома или 2-, 3-, 4(5)-этажные дома сложной объемно-пространственной структуры (в том числе только для квартир первых этажей) в городских населенных пунктах любой величины при применении плотной малоэтажной застройки и в условиях реконструкции (без площади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30 - 60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Многоквартирные одно-, двух-, трехэтажные дома в застройке блокированного типа на новых периферийных территориях малых и средних городских населенных пунктов, на резервных территориях крупных городских населенных пунктов, в новых и развивающихся населенных пунктах в пригородных зонах крупных городов, в условиях реконструкции существующей индивидуальной усадебной застройки городских населенных пунктов любой величины (без площади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60 - 100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pacing w:val="-1"/>
                <w:sz w:val="20"/>
                <w:szCs w:val="20"/>
              </w:rPr>
              <w:t>Одно-, двух- или четырехквартирные одно-,</w:t>
            </w:r>
            <w:r w:rsidRPr="00267454">
              <w:rPr>
                <w:rFonts w:ascii="Times New Roman" w:hAnsi="Times New Roman" w:cs="Times New Roman"/>
                <w:b w:val="0"/>
                <w:bCs w:val="0"/>
                <w:sz w:val="20"/>
                <w:szCs w:val="20"/>
              </w:rPr>
              <w:t xml:space="preserve"> двухэтажные дома в застройке блокированного типа на новых периферийных территориях малых и средних городских населенных пунктов, на резервных территориях средних городских населенных пунктов, при реконструкции существующей индивидуальной усадебной застройки и в новых и развивающихся </w:t>
            </w:r>
            <w:r w:rsidRPr="00267454">
              <w:rPr>
                <w:rFonts w:ascii="Times New Roman" w:hAnsi="Times New Roman" w:cs="Times New Roman"/>
                <w:b w:val="0"/>
                <w:bCs w:val="0"/>
                <w:spacing w:val="-2"/>
                <w:sz w:val="20"/>
                <w:szCs w:val="20"/>
              </w:rPr>
              <w:t xml:space="preserve">населенных пунктах в пригородных зонах городов любой величины </w:t>
            </w:r>
            <w:r w:rsidRPr="00267454">
              <w:rPr>
                <w:rFonts w:ascii="Times New Roman" w:hAnsi="Times New Roman" w:cs="Times New Roman"/>
                <w:b w:val="0"/>
                <w:bCs w:val="0"/>
                <w:spacing w:val="-1"/>
                <w:sz w:val="20"/>
                <w:szCs w:val="20"/>
              </w:rPr>
              <w:t>(включая площадь застройки)</w:t>
            </w:r>
            <w:r w:rsidRPr="00267454">
              <w:rPr>
                <w:rFonts w:ascii="Times New Roman" w:hAnsi="Times New Roman" w:cs="Times New Roman"/>
                <w:b w:val="0"/>
                <w:bCs w:val="0"/>
                <w:spacing w:val="-2"/>
                <w:sz w:val="20"/>
                <w:szCs w:val="20"/>
              </w:rPr>
              <w:t>.</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pacing w:val="-1"/>
                <w:sz w:val="20"/>
                <w:szCs w:val="20"/>
              </w:rPr>
              <w:t>200 - 400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 xml:space="preserve">Одно-, двухквартирные одно-, двухэтажные дома в застройке усадебного типа на новых периферийных территориях или при реконструкции существующей индивидуальной усадебной застройки малых городских населенных пунктов, в сельских населенных пунктах, на резервных территориях малых и средних городских населенных пунктов, в </w:t>
            </w:r>
            <w:r w:rsidRPr="00267454">
              <w:rPr>
                <w:rFonts w:ascii="Times New Roman" w:hAnsi="Times New Roman" w:cs="Times New Roman"/>
                <w:b w:val="0"/>
                <w:bCs w:val="0"/>
                <w:spacing w:val="-2"/>
                <w:sz w:val="20"/>
                <w:szCs w:val="20"/>
              </w:rPr>
              <w:t xml:space="preserve">новых или развивающихся населенных пунктах в пригородных зонах городов любой величины </w:t>
            </w:r>
            <w:r w:rsidRPr="00267454">
              <w:rPr>
                <w:rFonts w:ascii="Times New Roman" w:hAnsi="Times New Roman" w:cs="Times New Roman"/>
                <w:b w:val="0"/>
                <w:bCs w:val="0"/>
                <w:sz w:val="20"/>
                <w:szCs w:val="20"/>
              </w:rPr>
              <w:t>(включая площадь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400 - 600</w:t>
            </w:r>
          </w:p>
        </w:tc>
      </w:tr>
      <w:tr w:rsidR="00E85441" w:rsidRPr="00267454" w:rsidTr="00D3044A">
        <w:tc>
          <w:tcPr>
            <w:tcW w:w="6691" w:type="dxa"/>
          </w:tcPr>
          <w:p w:rsidR="00E85441" w:rsidRPr="00267454" w:rsidRDefault="00E85441" w:rsidP="00E85441">
            <w:pPr>
              <w:spacing w:before="120"/>
              <w:rPr>
                <w:rFonts w:ascii="Times New Roman" w:hAnsi="Times New Roman" w:cs="Times New Roman"/>
                <w:bCs w:val="0"/>
                <w:sz w:val="20"/>
                <w:szCs w:val="20"/>
              </w:rPr>
            </w:pPr>
            <w:r w:rsidRPr="00267454">
              <w:rPr>
                <w:rFonts w:ascii="Times New Roman" w:hAnsi="Times New Roman" w:cs="Times New Roman"/>
                <w:b w:val="0"/>
                <w:bCs w:val="0"/>
                <w:sz w:val="20"/>
                <w:szCs w:val="20"/>
              </w:rPr>
              <w:t xml:space="preserve">Одно-, двухквартирные, одно-, двухэтажные дома в застройке усадебного типа на новых периферийных территориях или при реконструкции существующей индивидуальной усадебной застройки малых городских населенных пунктов, в сельских населенных пунктах, на резервных территориях малых городских населенных пунктов, в </w:t>
            </w:r>
            <w:r w:rsidRPr="00267454">
              <w:rPr>
                <w:rFonts w:ascii="Times New Roman" w:hAnsi="Times New Roman" w:cs="Times New Roman"/>
                <w:b w:val="0"/>
                <w:bCs w:val="0"/>
                <w:spacing w:val="-2"/>
                <w:sz w:val="20"/>
                <w:szCs w:val="20"/>
              </w:rPr>
              <w:t xml:space="preserve">новых или развивающихся населенных пунктах в пригородных зонах городов любой величины </w:t>
            </w:r>
            <w:r w:rsidRPr="00267454">
              <w:rPr>
                <w:rFonts w:ascii="Times New Roman" w:hAnsi="Times New Roman" w:cs="Times New Roman"/>
                <w:b w:val="0"/>
                <w:bCs w:val="0"/>
                <w:sz w:val="20"/>
                <w:szCs w:val="20"/>
              </w:rPr>
              <w:t>(включая площадь застройки).</w:t>
            </w:r>
          </w:p>
        </w:tc>
        <w:tc>
          <w:tcPr>
            <w:tcW w:w="3402" w:type="dxa"/>
            <w:vAlign w:val="center"/>
          </w:tcPr>
          <w:p w:rsidR="00E85441" w:rsidRPr="00267454" w:rsidRDefault="00E85441" w:rsidP="00E85441">
            <w:pPr>
              <w:spacing w:before="120"/>
              <w:jc w:val="center"/>
              <w:rPr>
                <w:rFonts w:ascii="Times New Roman" w:hAnsi="Times New Roman" w:cs="Times New Roman"/>
                <w:bCs w:val="0"/>
                <w:sz w:val="20"/>
                <w:szCs w:val="20"/>
              </w:rPr>
            </w:pPr>
            <w:r w:rsidRPr="00267454">
              <w:rPr>
                <w:rFonts w:ascii="Times New Roman" w:hAnsi="Times New Roman" w:cs="Times New Roman"/>
                <w:b w:val="0"/>
                <w:bCs w:val="0"/>
                <w:sz w:val="20"/>
                <w:szCs w:val="20"/>
              </w:rPr>
              <w:t>600 - 1200</w:t>
            </w:r>
          </w:p>
        </w:tc>
      </w:tr>
    </w:tbl>
    <w:p w:rsidR="00E85441" w:rsidRPr="001130BB" w:rsidRDefault="00E85441" w:rsidP="00E85441">
      <w:pPr>
        <w:spacing w:before="120"/>
        <w:ind w:firstLine="709"/>
        <w:rPr>
          <w:rFonts w:ascii="Times New Roman" w:hAnsi="Times New Roman" w:cs="Times New Roman"/>
          <w:b w:val="0"/>
          <w:sz w:val="16"/>
          <w:szCs w:val="16"/>
        </w:rPr>
      </w:pPr>
      <w:r w:rsidRPr="001130BB">
        <w:rPr>
          <w:rFonts w:ascii="Times New Roman" w:hAnsi="Times New Roman" w:cs="Times New Roman"/>
          <w:b w:val="0"/>
          <w:i/>
          <w:spacing w:val="40"/>
          <w:sz w:val="16"/>
          <w:szCs w:val="16"/>
        </w:rPr>
        <w:t>Примечание:</w:t>
      </w:r>
      <w:r w:rsidRPr="001130BB">
        <w:rPr>
          <w:rFonts w:ascii="Times New Roman" w:hAnsi="Times New Roman" w:cs="Times New Roman"/>
          <w:b w:val="0"/>
          <w:sz w:val="16"/>
          <w:szCs w:val="16"/>
        </w:rPr>
        <w:t xml:space="preserve"> При осуществлении компактной застройки земельные участки для ведения личного подсобного хозяйства около дома (квартиры) предоставляются в меньшем размере с выделением остальной части участка за пределами жилой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1.5.3.2.11. Границы, размеры и режим использования земельных участков многоквартирных жилых домов, находящихся в общей долевой собственности членов товарищества собственников жилых помещений в многоквартирных домах, определяются документацией по планировке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на основании законодательных актов Российской Федерации,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99" w:name="_Toc501889374"/>
      <w:bookmarkStart w:id="100" w:name="_Toc501972452"/>
      <w:bookmarkStart w:id="101" w:name="_Toc502013441"/>
      <w:r w:rsidRPr="00251C35">
        <w:rPr>
          <w:rFonts w:ascii="Times New Roman" w:eastAsiaTheme="majorEastAsia" w:hAnsi="Times New Roman" w:cs="Times New Roman"/>
          <w:bCs w:val="0"/>
          <w:sz w:val="20"/>
          <w:szCs w:val="20"/>
          <w:lang w:eastAsia="en-US"/>
        </w:rPr>
        <w:t xml:space="preserve">1.5.3.3. Нормативные параметры жилой застройки </w:t>
      </w:r>
      <w:r w:rsidR="003F544A" w:rsidRPr="00251C35">
        <w:rPr>
          <w:rFonts w:ascii="Times New Roman" w:eastAsiaTheme="majorEastAsia" w:hAnsi="Times New Roman" w:cs="Times New Roman"/>
          <w:bCs w:val="0"/>
          <w:sz w:val="20"/>
          <w:szCs w:val="20"/>
          <w:lang w:eastAsia="en-US"/>
        </w:rPr>
        <w:t>Велижского</w:t>
      </w:r>
      <w:r w:rsidRPr="00251C35">
        <w:rPr>
          <w:rFonts w:ascii="Times New Roman" w:eastAsiaTheme="majorEastAsia" w:hAnsi="Times New Roman" w:cs="Times New Roman"/>
          <w:bCs w:val="0"/>
          <w:sz w:val="20"/>
          <w:szCs w:val="20"/>
          <w:lang w:eastAsia="en-US"/>
        </w:rPr>
        <w:t xml:space="preserve"> </w:t>
      </w:r>
      <w:bookmarkEnd w:id="99"/>
      <w:bookmarkEnd w:id="100"/>
      <w:bookmarkEnd w:id="101"/>
      <w:r w:rsidR="00251C35" w:rsidRPr="00251C35">
        <w:rPr>
          <w:rFonts w:ascii="Times New Roman" w:eastAsiaTheme="majorEastAsia" w:hAnsi="Times New Roman" w:cs="Times New Roman"/>
          <w:bCs w:val="0"/>
          <w:sz w:val="20"/>
          <w:szCs w:val="20"/>
          <w:lang w:eastAsia="en-US"/>
        </w:rPr>
        <w:t>муниципального округа</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1.5.3.3.1. </w:t>
      </w:r>
      <w:r w:rsidRPr="00267454">
        <w:rPr>
          <w:rFonts w:ascii="Times New Roman" w:hAnsi="Times New Roman" w:cs="Times New Roman"/>
          <w:b w:val="0"/>
          <w:bCs w:val="0"/>
          <w:spacing w:val="-2"/>
          <w:sz w:val="20"/>
          <w:szCs w:val="20"/>
        </w:rPr>
        <w:t>При разработке документов территориального планирования</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pacing w:val="-2"/>
          <w:sz w:val="20"/>
          <w:szCs w:val="20"/>
        </w:rPr>
        <w:t xml:space="preserve">для предварительного определения общих размеров жилых зон допускается принимать укрупненные показатели, приведенные в таблице </w:t>
      </w:r>
      <w:r w:rsidR="00B85D50">
        <w:rPr>
          <w:rFonts w:ascii="Times New Roman" w:hAnsi="Times New Roman" w:cs="Times New Roman"/>
          <w:b w:val="0"/>
          <w:bCs w:val="0"/>
          <w:spacing w:val="-2"/>
          <w:sz w:val="20"/>
          <w:szCs w:val="20"/>
        </w:rPr>
        <w:t>64</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64</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7"/>
        <w:gridCol w:w="2938"/>
        <w:gridCol w:w="4180"/>
      </w:tblGrid>
      <w:tr w:rsidR="00E85441" w:rsidRPr="00267454" w:rsidTr="00E85441">
        <w:trPr>
          <w:cantSplit/>
          <w:trHeight w:val="769"/>
          <w:tblHeader/>
          <w:jc w:val="center"/>
        </w:trPr>
        <w:tc>
          <w:tcPr>
            <w:tcW w:w="5875" w:type="dxa"/>
            <w:gridSpan w:val="2"/>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Тип застройки</w:t>
            </w:r>
          </w:p>
        </w:tc>
        <w:tc>
          <w:tcPr>
            <w:tcW w:w="418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Укрупненные показатели площади</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жилой зоны, га на 1000 чел.</w:t>
            </w:r>
          </w:p>
        </w:tc>
      </w:tr>
      <w:tr w:rsidR="00E85441" w:rsidRPr="00267454" w:rsidTr="00E85441">
        <w:trPr>
          <w:jc w:val="center"/>
        </w:trPr>
        <w:tc>
          <w:tcPr>
            <w:tcW w:w="5875" w:type="dxa"/>
            <w:gridSpan w:val="2"/>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Многоэтажная застройка 9 этажей и выше</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5875" w:type="dxa"/>
            <w:gridSpan w:val="2"/>
            <w:tcBorders>
              <w:bottom w:val="single" w:sz="4" w:space="0" w:color="auto"/>
            </w:tcBorders>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Среднеэтажная застройка от 5 до 8 этажей</w:t>
            </w:r>
          </w:p>
        </w:tc>
        <w:tc>
          <w:tcPr>
            <w:tcW w:w="4180"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w:t>
            </w:r>
          </w:p>
        </w:tc>
      </w:tr>
      <w:tr w:rsidR="00E85441" w:rsidRPr="00267454" w:rsidTr="00E85441">
        <w:trPr>
          <w:trHeight w:val="256"/>
          <w:jc w:val="center"/>
        </w:trPr>
        <w:tc>
          <w:tcPr>
            <w:tcW w:w="2937" w:type="dxa"/>
            <w:vMerge w:val="restart"/>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Малоэтажная застройка </w:t>
            </w:r>
          </w:p>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4 этажей</w:t>
            </w:r>
          </w:p>
        </w:tc>
        <w:tc>
          <w:tcPr>
            <w:tcW w:w="2938"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без земельных участков</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14,5</w:t>
            </w:r>
          </w:p>
        </w:tc>
      </w:tr>
      <w:tr w:rsidR="00E85441" w:rsidRPr="00267454" w:rsidTr="00E85441">
        <w:trPr>
          <w:trHeight w:val="255"/>
          <w:jc w:val="center"/>
        </w:trPr>
        <w:tc>
          <w:tcPr>
            <w:tcW w:w="2937" w:type="dxa"/>
            <w:vMerge/>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938" w:type="dxa"/>
            <w:tcBorders>
              <w:bottom w:val="single" w:sz="4" w:space="0" w:color="auto"/>
            </w:tcBorders>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земельными участками</w:t>
            </w:r>
          </w:p>
        </w:tc>
        <w:tc>
          <w:tcPr>
            <w:tcW w:w="4180" w:type="dxa"/>
            <w:shd w:val="clear" w:color="auto" w:fill="auto"/>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i/>
          <w:spacing w:val="40"/>
          <w:sz w:val="16"/>
          <w:szCs w:val="16"/>
        </w:rPr>
        <w:lastRenderedPageBreak/>
        <w:t>Примечание:</w:t>
      </w:r>
      <w:r w:rsidRPr="00B85D50">
        <w:rPr>
          <w:rFonts w:ascii="Times New Roman" w:hAnsi="Times New Roman" w:cs="Times New Roman"/>
          <w:b w:val="0"/>
          <w:bCs w:val="0"/>
          <w:sz w:val="16"/>
          <w:szCs w:val="16"/>
        </w:rPr>
        <w:t xml:space="preserve"> Укрупненные показатели приведены при средней расчетной жилищной обеспеченности 29,0 м</w:t>
      </w:r>
      <w:r w:rsidRPr="00B85D50">
        <w:rPr>
          <w:rFonts w:ascii="Times New Roman" w:hAnsi="Times New Roman" w:cs="Times New Roman"/>
          <w:b w:val="0"/>
          <w:bCs w:val="0"/>
          <w:sz w:val="16"/>
          <w:szCs w:val="16"/>
          <w:vertAlign w:val="superscript"/>
        </w:rPr>
        <w:t>2</w:t>
      </w:r>
      <w:r w:rsidRPr="00B85D50">
        <w:rPr>
          <w:rFonts w:ascii="Times New Roman" w:hAnsi="Times New Roman" w:cs="Times New Roman"/>
          <w:b w:val="0"/>
          <w:bCs w:val="0"/>
          <w:sz w:val="16"/>
          <w:szCs w:val="16"/>
        </w:rPr>
        <w:t xml:space="preserve">/чел.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1.5.3.3.2. При определении размера территории жилой зоны следует исходить из фактической и перспективной расчетной минимальной обеспеченности общей площадью жилых помещений,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которая определяется в целом по территории и ее отдельным района на основе прогнозных данных.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w:t>
      </w:r>
      <w:r w:rsidRPr="00267454">
        <w:rPr>
          <w:rFonts w:ascii="Times New Roman" w:hAnsi="Times New Roman" w:cs="Times New Roman"/>
          <w:b w:val="0"/>
          <w:sz w:val="20"/>
          <w:szCs w:val="20"/>
        </w:rPr>
        <w:t>Смоленской области</w:t>
      </w:r>
      <w:r w:rsidR="003F544A">
        <w:rPr>
          <w:rFonts w:ascii="Times New Roman" w:hAnsi="Times New Roman" w:cs="Times New Roman"/>
          <w:b w:val="0"/>
          <w:sz w:val="20"/>
          <w:szCs w:val="20"/>
        </w:rPr>
        <w:t xml:space="preserve"> и 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1.5.3.3.3. Расчетная минимальная обеспеченность общей площадью жилых помещений в среднем по региону принимается на основании фактических статистических данных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 рассчитанных на перспективу в соответствии с таблицей </w:t>
      </w:r>
      <w:r w:rsidR="00B85D50">
        <w:rPr>
          <w:rFonts w:ascii="Times New Roman" w:hAnsi="Times New Roman" w:cs="Times New Roman"/>
          <w:b w:val="0"/>
          <w:bCs w:val="0"/>
          <w:sz w:val="20"/>
          <w:szCs w:val="20"/>
        </w:rPr>
        <w:t>65</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65</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58"/>
        <w:gridCol w:w="2572"/>
        <w:gridCol w:w="2798"/>
      </w:tblGrid>
      <w:tr w:rsidR="00E85441" w:rsidRPr="00267454" w:rsidTr="00E85441">
        <w:trPr>
          <w:cantSplit/>
          <w:trHeight w:val="769"/>
          <w:tblHeader/>
          <w:jc w:val="center"/>
        </w:trPr>
        <w:tc>
          <w:tcPr>
            <w:tcW w:w="4758"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Наименование </w:t>
            </w:r>
          </w:p>
        </w:tc>
        <w:tc>
          <w:tcPr>
            <w:tcW w:w="257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Фактические отчетные показатели,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c>
          <w:tcPr>
            <w:tcW w:w="279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Показатели на расчетные периоды,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340"/>
          <w:jc w:val="center"/>
        </w:trPr>
        <w:tc>
          <w:tcPr>
            <w:tcW w:w="4758"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минимальная обеспеченность общей площадью жилых помещений, в том числе:</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31,1</w:t>
            </w:r>
          </w:p>
        </w:tc>
      </w:tr>
      <w:tr w:rsidR="00E85441" w:rsidRPr="00267454" w:rsidTr="00E85441">
        <w:trPr>
          <w:trHeight w:val="170"/>
          <w:jc w:val="center"/>
        </w:trPr>
        <w:tc>
          <w:tcPr>
            <w:tcW w:w="4758" w:type="dxa"/>
          </w:tcPr>
          <w:p w:rsidR="00E85441" w:rsidRPr="00267454" w:rsidRDefault="00E85441" w:rsidP="00E85441">
            <w:pPr>
              <w:spacing w:line="240" w:lineRule="auto"/>
              <w:ind w:left="170"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 городских населенных пунктах</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23,9</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29,0</w:t>
            </w:r>
          </w:p>
        </w:tc>
      </w:tr>
      <w:tr w:rsidR="00E85441" w:rsidRPr="00267454" w:rsidTr="00E85441">
        <w:trPr>
          <w:trHeight w:val="227"/>
          <w:jc w:val="center"/>
        </w:trPr>
        <w:tc>
          <w:tcPr>
            <w:tcW w:w="4758" w:type="dxa"/>
          </w:tcPr>
          <w:p w:rsidR="00E85441" w:rsidRPr="00267454" w:rsidRDefault="00E85441" w:rsidP="00E85441">
            <w:pPr>
              <w:spacing w:line="240" w:lineRule="auto"/>
              <w:ind w:left="170"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сельских населенных пунктах</w:t>
            </w:r>
          </w:p>
        </w:tc>
        <w:tc>
          <w:tcPr>
            <w:tcW w:w="257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30,1</w:t>
            </w:r>
          </w:p>
        </w:tc>
        <w:tc>
          <w:tcPr>
            <w:tcW w:w="279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36,5</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i/>
          <w:iCs/>
          <w:spacing w:val="40"/>
          <w:sz w:val="16"/>
          <w:szCs w:val="16"/>
        </w:rPr>
        <w:t>Примечания:</w:t>
      </w:r>
      <w:r w:rsidRPr="00B85D50">
        <w:rPr>
          <w:rFonts w:ascii="Times New Roman" w:hAnsi="Times New Roman" w:cs="Times New Roman"/>
          <w:b w:val="0"/>
          <w:bCs w:val="0"/>
          <w:spacing w:val="-2"/>
          <w:sz w:val="16"/>
          <w:szCs w:val="16"/>
        </w:rPr>
        <w:t xml:space="preserve"> </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Расчетные показатели на перспективу корректируются с учетом фактической расчетной минимальной обеспеченности общей площадью жилых помещений.</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2. В таблице приведены средние показатели по </w:t>
      </w:r>
      <w:r w:rsidRPr="00B85D50">
        <w:rPr>
          <w:rFonts w:ascii="Times New Roman" w:hAnsi="Times New Roman" w:cs="Times New Roman"/>
          <w:b w:val="0"/>
          <w:sz w:val="16"/>
          <w:szCs w:val="16"/>
        </w:rPr>
        <w:t>Смоленской области</w:t>
      </w:r>
      <w:r w:rsidRPr="00B85D50">
        <w:rPr>
          <w:rFonts w:ascii="Times New Roman" w:hAnsi="Times New Roman" w:cs="Times New Roman"/>
          <w:b w:val="0"/>
          <w:bCs w:val="0"/>
          <w:sz w:val="16"/>
          <w:szCs w:val="16"/>
        </w:rPr>
        <w:t>. При подготовке документов территориального планирования городских округов и поселений, расположенных в различных зонах системы расселения (А, Б), уровень жилищной обеспеченности следует принимать в соответствии с проектным решением для конкретного городского округа или поселения.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1.5.3.3.4. Расчетные показатели минимальной обеспеченности общей площадью жилых помещений для индивидуальной застройки не нормируются.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1.5.3.3.5. При проектировании функциональных планировочных элементов жилой застройки городских </w:t>
      </w:r>
      <w:r w:rsidRPr="00267454">
        <w:rPr>
          <w:rFonts w:ascii="Times New Roman" w:hAnsi="Times New Roman" w:cs="Times New Roman"/>
          <w:b w:val="0"/>
          <w:bCs w:val="0"/>
          <w:spacing w:val="-2"/>
          <w:sz w:val="20"/>
          <w:szCs w:val="20"/>
        </w:rPr>
        <w:t xml:space="preserve">населенных пунктов, </w:t>
      </w:r>
      <w:r w:rsidRPr="00267454">
        <w:rPr>
          <w:rFonts w:ascii="Times New Roman" w:hAnsi="Times New Roman" w:cs="Times New Roman"/>
          <w:b w:val="0"/>
          <w:bCs w:val="0"/>
          <w:sz w:val="20"/>
          <w:szCs w:val="20"/>
        </w:rPr>
        <w:t xml:space="preserve">расчетные показатели объемов и типов жилой застройки следует определять с учетом сложившейся и прогнозируемой социально-демографической ситуации и доходов населения. При этом рекомендуется предусматривать разнообразные типы жилых домов, дифференцированных по уровню комфорта в соответствии с приложением 13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Средний расчетный показатель жилищной обеспеченности зависит от соотношения домов и квартир различного уровня комфорта и определяется расчетом.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1.5.3.3.6. Для городских населенных пунктов рекомендуется распределение нового жилищного строительства по типам застройки и этажности в соответствии с таблицей </w:t>
      </w:r>
      <w:r w:rsidR="00B85D50">
        <w:rPr>
          <w:rFonts w:ascii="Times New Roman" w:hAnsi="Times New Roman" w:cs="Times New Roman"/>
          <w:b w:val="0"/>
          <w:bCs w:val="0"/>
          <w:sz w:val="20"/>
          <w:szCs w:val="20"/>
        </w:rPr>
        <w:t>66</w:t>
      </w:r>
      <w:r w:rsidRPr="00267454">
        <w:rPr>
          <w:rFonts w:ascii="Times New Roman" w:hAnsi="Times New Roman" w:cs="Times New Roman"/>
          <w:b w:val="0"/>
          <w:bCs w:val="0"/>
          <w:sz w:val="20"/>
          <w:szCs w:val="20"/>
        </w:rPr>
        <w:t>.</w:t>
      </w:r>
    </w:p>
    <w:p w:rsidR="00E85441" w:rsidRPr="00267454" w:rsidRDefault="00B85D50" w:rsidP="00E85441">
      <w:pPr>
        <w:spacing w:line="239"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t>Таблица 66</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46"/>
        <w:gridCol w:w="2620"/>
        <w:gridCol w:w="1530"/>
        <w:gridCol w:w="1531"/>
      </w:tblGrid>
      <w:tr w:rsidR="00E85441" w:rsidRPr="00267454" w:rsidTr="00E85441">
        <w:trPr>
          <w:cantSplit/>
          <w:trHeight w:val="170"/>
          <w:tblHeader/>
          <w:jc w:val="center"/>
        </w:trPr>
        <w:tc>
          <w:tcPr>
            <w:tcW w:w="4064" w:type="dxa"/>
            <w:gridSpan w:val="2"/>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застройки </w:t>
            </w:r>
          </w:p>
        </w:tc>
        <w:tc>
          <w:tcPr>
            <w:tcW w:w="2620" w:type="dxa"/>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Этажность </w:t>
            </w:r>
          </w:p>
        </w:tc>
        <w:tc>
          <w:tcPr>
            <w:tcW w:w="3061"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Процент от площади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территории новой жилой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застройки по зонам</w:t>
            </w:r>
          </w:p>
        </w:tc>
      </w:tr>
      <w:tr w:rsidR="00E85441" w:rsidRPr="00267454" w:rsidTr="00E85441">
        <w:trPr>
          <w:cantSplit/>
          <w:trHeight w:val="138"/>
          <w:tblHeader/>
          <w:jc w:val="center"/>
        </w:trPr>
        <w:tc>
          <w:tcPr>
            <w:tcW w:w="4064" w:type="dxa"/>
            <w:gridSpan w:val="2"/>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2620"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1530" w:type="dxa"/>
            <w:shd w:val="clear" w:color="auto" w:fill="CCFFCC"/>
            <w:noWrap/>
            <w:vAlign w:val="center"/>
          </w:tcPr>
          <w:p w:rsidR="00E85441" w:rsidRPr="00267454" w:rsidRDefault="00E85441" w:rsidP="00E85441">
            <w:pPr>
              <w:spacing w:line="240" w:lineRule="auto"/>
              <w:ind w:left="-57" w:right="-57" w:hanging="31"/>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А</w:t>
            </w:r>
          </w:p>
        </w:tc>
        <w:tc>
          <w:tcPr>
            <w:tcW w:w="1531" w:type="dxa"/>
            <w:shd w:val="clear" w:color="auto" w:fill="CCFFCC"/>
            <w:vAlign w:val="center"/>
          </w:tcPr>
          <w:p w:rsidR="00E85441" w:rsidRPr="00267454" w:rsidRDefault="00E85441" w:rsidP="00E85441">
            <w:pPr>
              <w:spacing w:line="240" w:lineRule="auto"/>
              <w:ind w:left="-57" w:right="-57" w:firstLine="55"/>
              <w:jc w:val="center"/>
              <w:rPr>
                <w:rFonts w:ascii="Times New Roman" w:hAnsi="Times New Roman" w:cs="Times New Roman"/>
                <w:strike/>
                <w:spacing w:val="-2"/>
                <w:sz w:val="20"/>
                <w:szCs w:val="20"/>
              </w:rPr>
            </w:pPr>
            <w:r w:rsidRPr="00267454">
              <w:rPr>
                <w:rFonts w:ascii="Times New Roman" w:hAnsi="Times New Roman" w:cs="Times New Roman"/>
                <w:spacing w:val="-2"/>
                <w:sz w:val="20"/>
                <w:szCs w:val="20"/>
              </w:rPr>
              <w:t>зона Б</w:t>
            </w:r>
          </w:p>
        </w:tc>
      </w:tr>
      <w:tr w:rsidR="00E85441" w:rsidRPr="00267454" w:rsidTr="00E85441">
        <w:trPr>
          <w:trHeight w:val="170"/>
          <w:jc w:val="center"/>
        </w:trPr>
        <w:tc>
          <w:tcPr>
            <w:tcW w:w="1418" w:type="dxa"/>
            <w:vMerge w:val="restart"/>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малоэтажная</w:t>
            </w:r>
          </w:p>
        </w:tc>
        <w:tc>
          <w:tcPr>
            <w:tcW w:w="2646" w:type="dxa"/>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индивидуальная </w:t>
            </w:r>
          </w:p>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(одноквартирные жилые дома)</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60</w:t>
            </w:r>
          </w:p>
        </w:tc>
      </w:tr>
      <w:tr w:rsidR="00E85441" w:rsidRPr="00267454" w:rsidTr="00E85441">
        <w:trPr>
          <w:trHeight w:val="170"/>
          <w:jc w:val="center"/>
        </w:trPr>
        <w:tc>
          <w:tcPr>
            <w:tcW w:w="1418" w:type="dxa"/>
            <w:vMerge/>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p>
        </w:tc>
        <w:tc>
          <w:tcPr>
            <w:tcW w:w="2646" w:type="dxa"/>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блокированная</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 включительно</w:t>
            </w:r>
          </w:p>
        </w:tc>
        <w:tc>
          <w:tcPr>
            <w:tcW w:w="1530" w:type="dxa"/>
            <w:vMerge w:val="restart"/>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531" w:type="dxa"/>
            <w:vMerge w:val="restart"/>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20</w:t>
            </w:r>
          </w:p>
        </w:tc>
      </w:tr>
      <w:tr w:rsidR="00E85441" w:rsidRPr="00267454" w:rsidTr="00E85441">
        <w:trPr>
          <w:trHeight w:val="170"/>
          <w:jc w:val="center"/>
        </w:trPr>
        <w:tc>
          <w:tcPr>
            <w:tcW w:w="1418" w:type="dxa"/>
            <w:vMerge/>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p>
        </w:tc>
        <w:tc>
          <w:tcPr>
            <w:tcW w:w="2646" w:type="dxa"/>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многоквартирная</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 4 включительно,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включая мансардный</w:t>
            </w:r>
          </w:p>
        </w:tc>
        <w:tc>
          <w:tcPr>
            <w:tcW w:w="1530" w:type="dxa"/>
            <w:vMerge/>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p>
        </w:tc>
        <w:tc>
          <w:tcPr>
            <w:tcW w:w="1531" w:type="dxa"/>
            <w:vMerge/>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p>
        </w:tc>
      </w:tr>
      <w:tr w:rsidR="00E85441" w:rsidRPr="00267454" w:rsidTr="00E85441">
        <w:trPr>
          <w:trHeight w:val="60"/>
          <w:jc w:val="center"/>
        </w:trPr>
        <w:tc>
          <w:tcPr>
            <w:tcW w:w="4064" w:type="dxa"/>
            <w:gridSpan w:val="2"/>
            <w:noWrap/>
            <w:vAlign w:val="center"/>
          </w:tcPr>
          <w:p w:rsidR="00E85441" w:rsidRPr="00267454" w:rsidRDefault="00E85441" w:rsidP="00E85441">
            <w:pPr>
              <w:spacing w:line="240"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среднеэтажная </w:t>
            </w:r>
          </w:p>
        </w:tc>
        <w:tc>
          <w:tcPr>
            <w:tcW w:w="2620" w:type="dxa"/>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5 до 8 включительно,</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включая мансардный</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50</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15</w:t>
            </w:r>
          </w:p>
        </w:tc>
      </w:tr>
      <w:tr w:rsidR="00E85441" w:rsidRPr="00267454" w:rsidTr="00E85441">
        <w:trPr>
          <w:trHeight w:val="74"/>
          <w:jc w:val="center"/>
        </w:trPr>
        <w:tc>
          <w:tcPr>
            <w:tcW w:w="4064" w:type="dxa"/>
            <w:gridSpan w:val="2"/>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многоэтажная </w:t>
            </w:r>
          </w:p>
        </w:tc>
        <w:tc>
          <w:tcPr>
            <w:tcW w:w="2620" w:type="dxa"/>
            <w:noWrap/>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9 до 15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5</w:t>
            </w:r>
          </w:p>
        </w:tc>
      </w:tr>
      <w:tr w:rsidR="00E85441" w:rsidRPr="00267454" w:rsidTr="00E85441">
        <w:trPr>
          <w:trHeight w:val="74"/>
          <w:jc w:val="center"/>
        </w:trPr>
        <w:tc>
          <w:tcPr>
            <w:tcW w:w="4064" w:type="dxa"/>
            <w:gridSpan w:val="2"/>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повышенной этажности</w:t>
            </w:r>
          </w:p>
        </w:tc>
        <w:tc>
          <w:tcPr>
            <w:tcW w:w="2620" w:type="dxa"/>
            <w:noWrap/>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16 до 24 включительно</w:t>
            </w:r>
          </w:p>
        </w:tc>
        <w:tc>
          <w:tcPr>
            <w:tcW w:w="1530" w:type="dxa"/>
            <w:shd w:val="clear" w:color="auto" w:fill="auto"/>
            <w:noWrap/>
            <w:vAlign w:val="center"/>
          </w:tcPr>
          <w:p w:rsidR="00E85441" w:rsidRPr="00267454" w:rsidRDefault="00E85441" w:rsidP="00E85441">
            <w:pPr>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531" w:type="dxa"/>
            <w:shd w:val="clear" w:color="auto" w:fill="auto"/>
            <w:vAlign w:val="center"/>
          </w:tcPr>
          <w:p w:rsidR="00E85441" w:rsidRPr="00267454" w:rsidRDefault="00E85441" w:rsidP="00E85441">
            <w:pPr>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w:t>
            </w:r>
          </w:p>
        </w:tc>
      </w:tr>
      <w:tr w:rsidR="00E85441" w:rsidRPr="00267454" w:rsidTr="00E85441">
        <w:trPr>
          <w:trHeight w:val="170"/>
          <w:jc w:val="center"/>
        </w:trPr>
        <w:tc>
          <w:tcPr>
            <w:tcW w:w="1418" w:type="dxa"/>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ВСЕГО</w:t>
            </w:r>
          </w:p>
        </w:tc>
        <w:tc>
          <w:tcPr>
            <w:tcW w:w="2646" w:type="dxa"/>
            <w:tcBorders>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w:t>
            </w:r>
          </w:p>
        </w:tc>
        <w:tc>
          <w:tcPr>
            <w:tcW w:w="2620" w:type="dxa"/>
            <w:tcBorders>
              <w:left w:val="nil"/>
            </w:tcBorders>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530" w:type="dxa"/>
            <w:shd w:val="clear" w:color="auto" w:fill="auto"/>
            <w:noWrap/>
            <w:vAlign w:val="center"/>
          </w:tcPr>
          <w:p w:rsidR="00E85441" w:rsidRPr="00267454" w:rsidRDefault="00E85441" w:rsidP="00E85441">
            <w:pPr>
              <w:spacing w:line="240" w:lineRule="auto"/>
              <w:ind w:left="-57" w:right="-57" w:firstLine="57"/>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531" w:type="dxa"/>
            <w:shd w:val="clear" w:color="auto" w:fill="auto"/>
            <w:vAlign w:val="center"/>
          </w:tcPr>
          <w:p w:rsidR="00E85441" w:rsidRPr="00267454" w:rsidRDefault="00E85441" w:rsidP="00E85441">
            <w:pPr>
              <w:spacing w:line="240" w:lineRule="auto"/>
              <w:ind w:left="-57" w:right="-57" w:firstLine="57"/>
              <w:jc w:val="center"/>
              <w:rPr>
                <w:rFonts w:ascii="Times New Roman" w:hAnsi="Times New Roman" w:cs="Times New Roman"/>
                <w:b w:val="0"/>
                <w:bCs w:val="0"/>
                <w:strike/>
                <w:spacing w:val="-2"/>
                <w:sz w:val="20"/>
                <w:szCs w:val="20"/>
              </w:rPr>
            </w:pPr>
            <w:r w:rsidRPr="00267454">
              <w:rPr>
                <w:rFonts w:ascii="Times New Roman" w:hAnsi="Times New Roman" w:cs="Times New Roman"/>
                <w:b w:val="0"/>
                <w:bCs w:val="0"/>
                <w:spacing w:val="-2"/>
                <w:sz w:val="20"/>
                <w:szCs w:val="20"/>
              </w:rPr>
              <w:t>100</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1.5.3.3.7. При проектировании жилой зоны на территории </w:t>
      </w:r>
      <w:r w:rsidRPr="00267454">
        <w:rPr>
          <w:rFonts w:ascii="Times New Roman" w:hAnsi="Times New Roman" w:cs="Times New Roman"/>
          <w:b w:val="0"/>
          <w:bCs w:val="0"/>
          <w:spacing w:val="-2"/>
          <w:sz w:val="20"/>
          <w:szCs w:val="20"/>
        </w:rPr>
        <w:t>населенных пунктов в составе</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pacing w:val="-2"/>
          <w:sz w:val="20"/>
          <w:szCs w:val="20"/>
        </w:rPr>
        <w:t xml:space="preserve">городских округов </w:t>
      </w:r>
      <w:r w:rsidRPr="00267454">
        <w:rPr>
          <w:rFonts w:ascii="Times New Roman" w:hAnsi="Times New Roman" w:cs="Times New Roman"/>
          <w:b w:val="0"/>
          <w:bCs w:val="0"/>
          <w:sz w:val="20"/>
          <w:szCs w:val="20"/>
        </w:rPr>
        <w:t xml:space="preserve">и городских поселений расчетную плотность населения жилого района рекомендуется принимать не менее приведенной в таблице </w:t>
      </w:r>
      <w:r w:rsidR="00B85D50">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67</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651"/>
        <w:gridCol w:w="651"/>
        <w:gridCol w:w="652"/>
        <w:gridCol w:w="651"/>
        <w:gridCol w:w="652"/>
        <w:gridCol w:w="651"/>
        <w:gridCol w:w="651"/>
        <w:gridCol w:w="652"/>
        <w:gridCol w:w="651"/>
        <w:gridCol w:w="652"/>
        <w:gridCol w:w="651"/>
        <w:gridCol w:w="652"/>
      </w:tblGrid>
      <w:tr w:rsidR="00E85441" w:rsidRPr="00267454" w:rsidTr="00E85441">
        <w:trPr>
          <w:cantSplit/>
          <w:tblHeader/>
          <w:jc w:val="center"/>
        </w:trPr>
        <w:tc>
          <w:tcPr>
            <w:tcW w:w="2296"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lastRenderedPageBreak/>
              <w:t xml:space="preserve">Зоны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различной степени </w:t>
            </w:r>
          </w:p>
          <w:p w:rsidR="00E85441" w:rsidRPr="00267454" w:rsidRDefault="00E85441" w:rsidP="00E85441">
            <w:pPr>
              <w:spacing w:line="240" w:lineRule="auto"/>
              <w:ind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градостроительной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ценности территории</w:t>
            </w:r>
          </w:p>
        </w:tc>
        <w:tc>
          <w:tcPr>
            <w:tcW w:w="7817" w:type="dxa"/>
            <w:gridSpan w:val="1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населения территории жилого района, чел./га, для групп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городских </w:t>
            </w:r>
            <w:r w:rsidRPr="00267454">
              <w:rPr>
                <w:rFonts w:ascii="Times New Roman" w:hAnsi="Times New Roman" w:cs="Times New Roman"/>
                <w:spacing w:val="-2"/>
                <w:sz w:val="20"/>
                <w:szCs w:val="20"/>
              </w:rPr>
              <w:t>населенных пунктов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z w:val="20"/>
                <w:szCs w:val="20"/>
              </w:rPr>
              <w:t>с численностью населения, тыс. чел.</w:t>
            </w:r>
          </w:p>
        </w:tc>
      </w:tr>
      <w:tr w:rsidR="00E85441" w:rsidRPr="00267454" w:rsidTr="00E85441">
        <w:trPr>
          <w:cantSplit/>
          <w:trHeight w:val="62"/>
          <w:tblHeader/>
          <w:jc w:val="center"/>
        </w:trPr>
        <w:tc>
          <w:tcPr>
            <w:tcW w:w="229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250-500</w:t>
            </w: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50-100</w:t>
            </w:r>
          </w:p>
        </w:tc>
        <w:tc>
          <w:tcPr>
            <w:tcW w:w="1954"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20-50</w:t>
            </w:r>
          </w:p>
        </w:tc>
        <w:tc>
          <w:tcPr>
            <w:tcW w:w="1955" w:type="dxa"/>
            <w:gridSpan w:val="3"/>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до 20</w:t>
            </w:r>
          </w:p>
        </w:tc>
      </w:tr>
      <w:tr w:rsidR="00E85441" w:rsidRPr="00267454" w:rsidTr="00E85441">
        <w:trPr>
          <w:cantSplit/>
          <w:trHeight w:val="150"/>
          <w:tblHeader/>
          <w:jc w:val="center"/>
        </w:trPr>
        <w:tc>
          <w:tcPr>
            <w:tcW w:w="2296"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2020</w:t>
            </w:r>
          </w:p>
        </w:tc>
        <w:tc>
          <w:tcPr>
            <w:tcW w:w="65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2030</w:t>
            </w:r>
          </w:p>
        </w:tc>
        <w:tc>
          <w:tcPr>
            <w:tcW w:w="65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2040</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Высокая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140</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Средняя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170"/>
          <w:jc w:val="center"/>
        </w:trPr>
        <w:tc>
          <w:tcPr>
            <w:tcW w:w="2296"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Низкая</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65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115</w:t>
            </w:r>
          </w:p>
        </w:tc>
        <w:tc>
          <w:tcPr>
            <w:tcW w:w="652"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651"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652" w:type="dxa"/>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bl>
    <w:p w:rsidR="00E85441" w:rsidRPr="00B85D50" w:rsidRDefault="00E85441" w:rsidP="00E85441">
      <w:pPr>
        <w:spacing w:before="120" w:line="240" w:lineRule="auto"/>
        <w:ind w:firstLine="720"/>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t>Примечания: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2. При строительстве на площадках, требующих сложных мероприятий по инженерной подготовке территории, плотность населения допускается увеличивать, но не более чем на 20 %.</w:t>
      </w:r>
    </w:p>
    <w:p w:rsidR="00E85441" w:rsidRPr="00B85D50" w:rsidRDefault="00E85441" w:rsidP="00E85441">
      <w:pPr>
        <w:spacing w:line="240"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3. В районах индивидуального жилищного строительства и в населенных пунктах, где не планируется строительство централизованных инженерных систем, допускается уменьшать плотность населения, но принимать ее не менее 40 чел./га.</w:t>
      </w:r>
    </w:p>
    <w:p w:rsidR="00E85441" w:rsidRPr="00267454" w:rsidRDefault="00E85441" w:rsidP="00E85441">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1.5.3.3.8. Расчетную плотность населения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по расчетным периодам развития территории рекомендуется принимать не менее приведенной в таблице </w:t>
      </w:r>
      <w:r w:rsidR="00B85D50">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расчетная плотность населения территории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не должна превышать 310 чел./га при средней жилищной обеспеченности 29,0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267454" w:rsidRDefault="00E85441" w:rsidP="00E85441">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68</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20"/>
        <w:gridCol w:w="5625"/>
      </w:tblGrid>
      <w:tr w:rsidR="00E85441" w:rsidRPr="00267454" w:rsidTr="00E85441">
        <w:trPr>
          <w:cantSplit/>
          <w:trHeight w:val="1044"/>
          <w:tblHeader/>
          <w:jc w:val="center"/>
        </w:trPr>
        <w:tc>
          <w:tcPr>
            <w:tcW w:w="362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Зоны различной степени</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градостроительной ценности территории</w:t>
            </w:r>
          </w:p>
        </w:tc>
        <w:tc>
          <w:tcPr>
            <w:tcW w:w="5625"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населения на территории квартала (микрорайона), чел./га, при показателях жилищной обеспеченности, </w:t>
            </w:r>
            <w:r w:rsidRPr="00267454">
              <w:rPr>
                <w:rFonts w:ascii="Times New Roman" w:hAnsi="Times New Roman" w:cs="Times New Roman"/>
                <w:bCs w:val="0"/>
                <w:sz w:val="20"/>
                <w:szCs w:val="20"/>
              </w:rPr>
              <w:t>29,0</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Высокая  </w:t>
            </w:r>
          </w:p>
        </w:tc>
        <w:tc>
          <w:tcPr>
            <w:tcW w:w="5625" w:type="dxa"/>
            <w:tcBorders>
              <w:right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245</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Средняя </w:t>
            </w:r>
          </w:p>
        </w:tc>
        <w:tc>
          <w:tcPr>
            <w:tcW w:w="562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E85441" w:rsidRPr="00267454" w:rsidTr="00E85441">
        <w:trPr>
          <w:trHeight w:val="227"/>
          <w:jc w:val="center"/>
        </w:trPr>
        <w:tc>
          <w:tcPr>
            <w:tcW w:w="3620" w:type="dxa"/>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Низкая </w:t>
            </w:r>
          </w:p>
        </w:tc>
        <w:tc>
          <w:tcPr>
            <w:tcW w:w="5625"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110</w:t>
            </w:r>
          </w:p>
        </w:tc>
      </w:tr>
    </w:tbl>
    <w:p w:rsidR="00E85441" w:rsidRPr="00B85D50" w:rsidRDefault="00E85441" w:rsidP="00E85441">
      <w:pPr>
        <w:spacing w:before="100" w:line="239" w:lineRule="auto"/>
        <w:ind w:firstLine="720"/>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t>Примечания: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1. </w:t>
      </w:r>
      <w:r w:rsidRPr="00B85D50">
        <w:rPr>
          <w:rFonts w:ascii="Times New Roman" w:hAnsi="Times New Roman" w:cs="Times New Roman"/>
          <w:b w:val="0"/>
          <w:sz w:val="16"/>
          <w:szCs w:val="16"/>
        </w:rPr>
        <w:t>Зоны различной степени градостроительной ценности территории и их границы определяются с учетом кадастровой стоимости земельного участка, уровня обеспеченности инженерной и транспортной инфраструктурами, объектами обслуживания, капиталовложений в инженерную подготовку территории, наличия историко-культурных и архитектурно-ландшафтных ценностей.</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2. Границы расчетной территории квартала (микрорайона) следует устанавливать по красным линиям магистральных улиц и улиц местного значения, по осям проездов или пешеходных путей, по естественным рубежам, а при их отсутствии – на расстоянии </w:t>
      </w:r>
      <w:smartTag w:uri="urn:schemas-microsoft-com:office:smarttags" w:element="metricconverter">
        <w:smartTagPr>
          <w:attr w:name="ProductID" w:val="3 м"/>
        </w:smartTagPr>
        <w:r w:rsidRPr="00B85D50">
          <w:rPr>
            <w:rFonts w:ascii="Times New Roman" w:hAnsi="Times New Roman" w:cs="Times New Roman"/>
            <w:b w:val="0"/>
            <w:bCs w:val="0"/>
            <w:sz w:val="16"/>
            <w:szCs w:val="16"/>
          </w:rPr>
          <w:t>3 м</w:t>
        </w:r>
      </w:smartTag>
      <w:r w:rsidRPr="00B85D50">
        <w:rPr>
          <w:rFonts w:ascii="Times New Roman" w:hAnsi="Times New Roman" w:cs="Times New Roman"/>
          <w:b w:val="0"/>
          <w:bCs w:val="0"/>
          <w:sz w:val="16"/>
          <w:szCs w:val="16"/>
        </w:rPr>
        <w:t xml:space="preserve"> от линии застройки. Из расчетной территории квартала (микрорайона) должны быть исключены площади участков объектов районного и общегородского значений, объектов, имеющих историко-культурную и архитектурно-ландшафтную ценность, а также объектов повседневного пользования, рассчитанных на обслуживание населения смежных кварталов (микрорайонов) в нормируемых радиусах доступности (пропорционально численности обслуживаемого населения). В расчетную территорию следует включать все площади участков объектов повседневного пользования, обслуживающих расчетное население, в том числе расположенных на смежных территориях, а также в подземном и надземном пространствах. В условиях реконструкции сложившейся застройки в расчетную территорию квартала (микрорайона) следует включать территорию улиц, разделяющих кварталы и сохраняемых для пешеходных передвижений внутри микрорайона или для подъезда к зданиям.</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3. В условиях реконструкции сложившейся застройки расчетную плотность населения допускается увеличивать или уменьшать, но не более чем на 10 %.</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4. При формировании в квартале (микрорайоне) единого физкультурно-оздоровительного комплекса для школьников и населения и уменьшении удельных размеров площадок для занятий физкультурой необходимо соответственно увеличивать плотность населения.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5. При застройке территорий, примыкающих к лесам и лесопаркам или расположенных в их окружении, суммарную площадь озелененных территорий допускается уменьшать, но не более чем на 30 %, соответственно увеличивая плотность населения.</w:t>
      </w:r>
    </w:p>
    <w:p w:rsidR="00E85441" w:rsidRPr="00B85D50" w:rsidRDefault="00E85441" w:rsidP="00E85441">
      <w:pPr>
        <w:spacing w:line="239" w:lineRule="auto"/>
        <w:ind w:firstLine="720"/>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6. Данные показатели плотности населения определены при расчетной минимальной обеспеченности общей площадью жилых помещений, приведенной в таблице </w:t>
      </w:r>
      <w:r w:rsidR="00B85D50">
        <w:rPr>
          <w:rFonts w:ascii="Times New Roman" w:hAnsi="Times New Roman" w:cs="Times New Roman"/>
          <w:b w:val="0"/>
          <w:bCs w:val="0"/>
          <w:sz w:val="16"/>
          <w:szCs w:val="16"/>
        </w:rPr>
        <w:t>68</w:t>
      </w:r>
      <w:r w:rsidRPr="00B85D50">
        <w:rPr>
          <w:rFonts w:ascii="Times New Roman" w:hAnsi="Times New Roman" w:cs="Times New Roman"/>
          <w:b w:val="0"/>
          <w:bCs w:val="0"/>
          <w:sz w:val="16"/>
          <w:szCs w:val="16"/>
        </w:rPr>
        <w:t xml:space="preserve"> настоящих нормативов.</w:t>
      </w:r>
    </w:p>
    <w:p w:rsidR="00E85441" w:rsidRPr="00267454" w:rsidRDefault="00E85441" w:rsidP="00E85441">
      <w:pPr>
        <w:spacing w:line="235"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1.5.3.3.9.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bCs w:val="0"/>
          <w:sz w:val="20"/>
          <w:szCs w:val="20"/>
        </w:rPr>
        <w:t xml:space="preserve"> характеризуется плотностью жилой застройки и процентом застроенности территории.</w:t>
      </w:r>
    </w:p>
    <w:p w:rsidR="00E85441" w:rsidRPr="00267454" w:rsidRDefault="00E85441" w:rsidP="00E85441">
      <w:pPr>
        <w:spacing w:line="235"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Плотность застройки и процент застроенности территорий жилых зон следует принимать не более приведенных в таблице </w:t>
      </w:r>
      <w:r w:rsidR="00B85D50">
        <w:rPr>
          <w:rFonts w:ascii="Times New Roman" w:hAnsi="Times New Roman" w:cs="Times New Roman"/>
          <w:b w:val="0"/>
          <w:bCs w:val="0"/>
          <w:sz w:val="20"/>
          <w:szCs w:val="20"/>
        </w:rPr>
        <w:t>69</w:t>
      </w:r>
      <w:r w:rsidRPr="00267454">
        <w:rPr>
          <w:rFonts w:ascii="Times New Roman" w:hAnsi="Times New Roman" w:cs="Times New Roman"/>
          <w:b w:val="0"/>
          <w:bCs w:val="0"/>
          <w:sz w:val="20"/>
          <w:szCs w:val="20"/>
        </w:rPr>
        <w:t>.</w:t>
      </w:r>
    </w:p>
    <w:p w:rsidR="00E85441" w:rsidRPr="00267454" w:rsidRDefault="00E85441" w:rsidP="00E85441">
      <w:pPr>
        <w:spacing w:line="235"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69</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2114"/>
        <w:gridCol w:w="2702"/>
      </w:tblGrid>
      <w:tr w:rsidR="00E85441" w:rsidRPr="00267454" w:rsidTr="00E85441">
        <w:trPr>
          <w:cantSplit/>
          <w:tblHeader/>
          <w:jc w:val="center"/>
        </w:trPr>
        <w:tc>
          <w:tcPr>
            <w:tcW w:w="5301"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Тип жилой застройки</w:t>
            </w:r>
          </w:p>
        </w:tc>
        <w:tc>
          <w:tcPr>
            <w:tcW w:w="2114"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Плотность </w:t>
            </w:r>
          </w:p>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застройки, м</w:t>
            </w:r>
            <w:r w:rsidRPr="00267454">
              <w:rPr>
                <w:rFonts w:ascii="Times New Roman" w:hAnsi="Times New Roman" w:cs="Times New Roman"/>
                <w:bCs w:val="0"/>
                <w:sz w:val="20"/>
                <w:szCs w:val="20"/>
                <w:vertAlign w:val="superscript"/>
              </w:rPr>
              <w:t>2</w:t>
            </w:r>
            <w:r w:rsidRPr="00267454">
              <w:rPr>
                <w:rFonts w:ascii="Times New Roman" w:hAnsi="Times New Roman" w:cs="Times New Roman"/>
                <w:bCs w:val="0"/>
                <w:sz w:val="20"/>
                <w:szCs w:val="20"/>
              </w:rPr>
              <w:t>/га</w:t>
            </w:r>
          </w:p>
        </w:tc>
        <w:tc>
          <w:tcPr>
            <w:tcW w:w="2702"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 xml:space="preserve">Процент застроенности </w:t>
            </w:r>
          </w:p>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территории, %</w:t>
            </w:r>
          </w:p>
        </w:tc>
      </w:tr>
      <w:tr w:rsidR="00E85441" w:rsidRPr="00267454" w:rsidTr="00E85441">
        <w:trPr>
          <w:cantSplit/>
          <w:tblHeader/>
          <w:jc w:val="center"/>
        </w:trPr>
        <w:tc>
          <w:tcPr>
            <w:tcW w:w="5301"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1</w:t>
            </w:r>
          </w:p>
        </w:tc>
        <w:tc>
          <w:tcPr>
            <w:tcW w:w="2114"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2</w:t>
            </w:r>
          </w:p>
        </w:tc>
        <w:tc>
          <w:tcPr>
            <w:tcW w:w="2702" w:type="dxa"/>
            <w:shd w:val="clear" w:color="auto" w:fill="CCFFCC"/>
            <w:vAlign w:val="center"/>
          </w:tcPr>
          <w:p w:rsidR="00E85441" w:rsidRPr="00267454" w:rsidRDefault="00E85441" w:rsidP="00E85441">
            <w:pPr>
              <w:spacing w:line="235"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3</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многоэтажными многоквартирными жилыми домами </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 – реконструируемая</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16 000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среднеэтажными многоквартирными жилыми домами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многоквартирными жилыми домами без земельных участков</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40 </w:t>
            </w:r>
          </w:p>
        </w:tc>
      </w:tr>
      <w:tr w:rsidR="00E85441" w:rsidRPr="00267454" w:rsidTr="00E85441">
        <w:trPr>
          <w:jc w:val="center"/>
        </w:trPr>
        <w:tc>
          <w:tcPr>
            <w:tcW w:w="5301" w:type="dxa"/>
          </w:tcPr>
          <w:p w:rsidR="00E85441" w:rsidRPr="00267454" w:rsidRDefault="00E85441" w:rsidP="00E85441">
            <w:pPr>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блокированными жилыми домами с приквартирными земельными участками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301" w:type="dxa"/>
          </w:tcPr>
          <w:p w:rsidR="00E85441" w:rsidRPr="00267454" w:rsidRDefault="00E85441" w:rsidP="00E85441">
            <w:pPr>
              <w:suppressAutoHyphens/>
              <w:spacing w:line="235"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индивидуальными жилыми домами с приусадебными земельными участками</w:t>
            </w:r>
          </w:p>
        </w:tc>
        <w:tc>
          <w:tcPr>
            <w:tcW w:w="2114"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4 000 </w:t>
            </w:r>
          </w:p>
        </w:tc>
        <w:tc>
          <w:tcPr>
            <w:tcW w:w="2702" w:type="dxa"/>
            <w:vAlign w:val="center"/>
          </w:tcPr>
          <w:p w:rsidR="00E85441" w:rsidRPr="00267454" w:rsidRDefault="00E85441" w:rsidP="00E85441">
            <w:pPr>
              <w:spacing w:line="235"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B85D50" w:rsidRDefault="00E85441" w:rsidP="00E85441">
      <w:pPr>
        <w:spacing w:before="120" w:line="240" w:lineRule="auto"/>
        <w:ind w:firstLine="709"/>
        <w:rPr>
          <w:rFonts w:ascii="Times New Roman" w:hAnsi="Times New Roman" w:cs="Times New Roman"/>
          <w:b w:val="0"/>
          <w:bCs w:val="0"/>
          <w:i/>
          <w:iCs/>
          <w:spacing w:val="40"/>
          <w:sz w:val="16"/>
          <w:szCs w:val="16"/>
        </w:rPr>
      </w:pPr>
      <w:r w:rsidRPr="00B85D50">
        <w:rPr>
          <w:rFonts w:ascii="Times New Roman" w:hAnsi="Times New Roman" w:cs="Times New Roman"/>
          <w:b w:val="0"/>
          <w:bCs w:val="0"/>
          <w:i/>
          <w:iCs/>
          <w:spacing w:val="40"/>
          <w:sz w:val="16"/>
          <w:szCs w:val="16"/>
        </w:rPr>
        <w:lastRenderedPageBreak/>
        <w:t>Примечания:</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1. Плотность жилой застройки –</w:t>
      </w:r>
      <w:r w:rsidRPr="00B85D50">
        <w:rPr>
          <w:rFonts w:ascii="Times New Roman" w:hAnsi="Times New Roman" w:cs="Times New Roman"/>
          <w:b w:val="0"/>
          <w:bCs w:val="0"/>
          <w:i/>
          <w:iCs/>
          <w:sz w:val="16"/>
          <w:szCs w:val="16"/>
        </w:rPr>
        <w:t xml:space="preserve"> </w:t>
      </w:r>
      <w:r w:rsidRPr="00B85D50">
        <w:rPr>
          <w:rFonts w:ascii="Times New Roman" w:hAnsi="Times New Roman" w:cs="Times New Roman"/>
          <w:b w:val="0"/>
          <w:bCs w:val="0"/>
          <w:sz w:val="16"/>
          <w:szCs w:val="16"/>
        </w:rPr>
        <w:t>суммарная поэтажная площадь наземной части жилого здания со встроенно-пристроенными нежилыми помещениями в габаритах наружных стен, приходящаяся на единицу территории жилой застройки (м</w:t>
      </w:r>
      <w:r w:rsidRPr="00B85D50">
        <w:rPr>
          <w:rFonts w:ascii="Times New Roman" w:hAnsi="Times New Roman" w:cs="Times New Roman"/>
          <w:b w:val="0"/>
          <w:bCs w:val="0"/>
          <w:sz w:val="16"/>
          <w:szCs w:val="16"/>
          <w:vertAlign w:val="superscript"/>
        </w:rPr>
        <w:t>2</w:t>
      </w:r>
      <w:r w:rsidRPr="00B85D50">
        <w:rPr>
          <w:rFonts w:ascii="Times New Roman" w:hAnsi="Times New Roman" w:cs="Times New Roman"/>
          <w:b w:val="0"/>
          <w:bCs w:val="0"/>
          <w:sz w:val="16"/>
          <w:szCs w:val="16"/>
        </w:rPr>
        <w:t>/га).</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2. Общая площадь жилой застройки (фонд) – суммарная величина общей площади квартир жилого здания и общей площади встроенно-пристроенных помещений нежилого назначения.</w:t>
      </w:r>
    </w:p>
    <w:p w:rsidR="00E85441" w:rsidRPr="00B85D50" w:rsidRDefault="00E85441" w:rsidP="00E85441">
      <w:pPr>
        <w:spacing w:line="239" w:lineRule="auto"/>
        <w:ind w:firstLine="709"/>
        <w:rPr>
          <w:rFonts w:ascii="Times New Roman" w:hAnsi="Times New Roman" w:cs="Times New Roman"/>
          <w:b w:val="0"/>
          <w:bCs w:val="0"/>
          <w:spacing w:val="-2"/>
          <w:sz w:val="16"/>
          <w:szCs w:val="16"/>
        </w:rPr>
      </w:pPr>
      <w:r w:rsidRPr="00B85D50">
        <w:rPr>
          <w:rFonts w:ascii="Times New Roman" w:hAnsi="Times New Roman" w:cs="Times New Roman"/>
          <w:b w:val="0"/>
          <w:bCs w:val="0"/>
          <w:spacing w:val="-2"/>
          <w:sz w:val="16"/>
          <w:szCs w:val="16"/>
        </w:rPr>
        <w:t>3. Для укрупненных расчетов переводной коэффициент от общей площади жилой застройки (фонда) к суммарной поэтажной площади жилой застройки в габаритах наружных стен принимать 0,75; при более точных расчетах коэффициент принимать в зависимости от конкретного типа жилой застройки (0,6-0,86).</w:t>
      </w:r>
    </w:p>
    <w:p w:rsidR="00E85441" w:rsidRPr="00B85D50" w:rsidRDefault="00E85441" w:rsidP="00E85441">
      <w:pPr>
        <w:spacing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4. Процент застроенности территории – отношение суммы площадей застройки всех зданий и сооружений к площади жилой застройки в целом (%).</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5. Для жилых зон показатели плотности застройки и процента застроенности территории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6. В случае, если в </w:t>
      </w:r>
      <w:r w:rsidRPr="00B85D50">
        <w:rPr>
          <w:rFonts w:ascii="Times New Roman" w:hAnsi="Times New Roman" w:cs="Times New Roman"/>
          <w:b w:val="0"/>
          <w:sz w:val="16"/>
          <w:szCs w:val="16"/>
        </w:rPr>
        <w:t>микрорайоне (квартале</w:t>
      </w:r>
      <w:r w:rsidRPr="00B85D50">
        <w:rPr>
          <w:rFonts w:ascii="Times New Roman" w:hAnsi="Times New Roman" w:cs="Times New Roman"/>
          <w:b w:val="0"/>
          <w:bCs w:val="0"/>
          <w:sz w:val="16"/>
          <w:szCs w:val="16"/>
        </w:rPr>
        <w:t>) наряду с многоквартирными и блокированными домами имеется застройка индивидуальными жилыми домами, расчетные показатели интенсивности использования жилых территорий принимаются как при застройке многоквартирными жилыми домами.</w:t>
      </w:r>
    </w:p>
    <w:p w:rsidR="00E85441" w:rsidRPr="00B85D50" w:rsidRDefault="00E85441" w:rsidP="00E85441">
      <w:pPr>
        <w:spacing w:line="240"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7. </w:t>
      </w:r>
      <w:r w:rsidRPr="00B85D50">
        <w:rPr>
          <w:rFonts w:ascii="Times New Roman" w:hAnsi="Times New Roman" w:cs="Times New Roman"/>
          <w:b w:val="0"/>
          <w:sz w:val="16"/>
          <w:szCs w:val="16"/>
        </w:rPr>
        <w:t>Показатели плотности в смешанной застройке определяются путем интерполяции.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1.5.3.3.10. В зонах чрезвычайной экологической ситуации и в зонах экологического бедствия, определенных в соответствии с «Критериями оценки экологической обстановки территорий </w:t>
      </w:r>
      <w:r w:rsidRPr="00267454">
        <w:rPr>
          <w:rFonts w:ascii="Times New Roman" w:hAnsi="Times New Roman" w:cs="Times New Roman"/>
          <w:b w:val="0"/>
          <w:sz w:val="20"/>
          <w:szCs w:val="20"/>
        </w:rPr>
        <w:t>для выявления зон чрезвычайной экологической ситуации и зон экологического бедствия</w:t>
      </w:r>
      <w:r w:rsidRPr="00267454">
        <w:rPr>
          <w:rFonts w:ascii="Times New Roman" w:hAnsi="Times New Roman" w:cs="Times New Roman"/>
          <w:b w:val="0"/>
          <w:bCs w:val="0"/>
          <w:sz w:val="20"/>
          <w:szCs w:val="20"/>
        </w:rPr>
        <w:t xml:space="preserve">» Министерства природных ресурсов Российской Федерации, не допускается увеличение существующей плотности жилой застройки без проведения необходимых мероприятий по охране окружающей среды.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1.5.3.3.11. </w:t>
      </w:r>
      <w:r w:rsidRPr="00267454">
        <w:rPr>
          <w:rFonts w:ascii="Times New Roman" w:hAnsi="Times New Roman" w:cs="Times New Roman"/>
          <w:spacing w:val="-3"/>
          <w:sz w:val="20"/>
          <w:szCs w:val="20"/>
        </w:rPr>
        <w:t>Условия безопасности среды проживания населения</w:t>
      </w:r>
      <w:r w:rsidRPr="00267454">
        <w:rPr>
          <w:rFonts w:ascii="Times New Roman" w:hAnsi="Times New Roman" w:cs="Times New Roman"/>
          <w:b w:val="0"/>
          <w:bCs w:val="0"/>
          <w:spacing w:val="-3"/>
          <w:sz w:val="20"/>
          <w:szCs w:val="20"/>
        </w:rPr>
        <w:t xml:space="preserve"> по санитарно-гигиеническим и противопожарным требованиям обеспечиваются в соответствии с требованиями разделов 1.5.11. и 1.5.13. части </w:t>
      </w:r>
      <w:r w:rsidR="003F544A">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rPr>
        <w:t>, а также данного пункта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санитарных разрывов, а для личного подсобного хозяйства – также с учетом требований к содержанию скота и птицы. Расчеты инсоляции производятся в соответствии с нормами инсоляции и освещенности, приведенными в разделе </w:t>
      </w:r>
      <w:r w:rsidRPr="00267454">
        <w:rPr>
          <w:rFonts w:ascii="Times New Roman" w:hAnsi="Times New Roman" w:cs="Times New Roman"/>
          <w:b w:val="0"/>
          <w:spacing w:val="-3"/>
          <w:sz w:val="20"/>
          <w:szCs w:val="20"/>
        </w:rPr>
        <w:t>1.5.11.</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расстояния (бытовые разрывы) между длинными сторонами жилых зданий высотой 2-3 этажа должны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высотой 4 этажа –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между длинными сторонами и торцами этих же зданий с окнами из жилых комнат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В условиях реконструкции 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1.5.3.3.12. </w:t>
      </w:r>
      <w:r w:rsidRPr="00267454">
        <w:rPr>
          <w:rFonts w:ascii="Times New Roman" w:hAnsi="Times New Roman" w:cs="Times New Roman"/>
          <w:sz w:val="20"/>
          <w:szCs w:val="20"/>
        </w:rPr>
        <w:t>Размер земельного участка</w:t>
      </w:r>
      <w:r w:rsidRPr="00267454">
        <w:rPr>
          <w:rFonts w:ascii="Times New Roman" w:hAnsi="Times New Roman" w:cs="Times New Roman"/>
          <w:b w:val="0"/>
          <w:sz w:val="20"/>
          <w:szCs w:val="20"/>
        </w:rPr>
        <w:t>, отводимого под строительство жилого здания, должен обеспечивать возможность строительства данного здания и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кроме гостевых.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1.5.3.3.13.</w:t>
      </w:r>
      <w:r w:rsidRPr="00267454">
        <w:rPr>
          <w:rFonts w:ascii="Times New Roman" w:hAnsi="Times New Roman" w:cs="Times New Roman"/>
          <w:sz w:val="20"/>
          <w:szCs w:val="20"/>
        </w:rPr>
        <w:t xml:space="preserve"> 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размеры), размещаемыми в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жилых зон, рассчитывается с учетом демографического состава населения и нормируемых элементов.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Расчет площади нормируемых элементов дворовой территории осуществляется в соответствии с нормами, приведенными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общая площадь территории, занимаемой площадками для игр детей, отдыха взрослого населения и занятий физкультурой, должна быть не менее 10 % от общей площади квартала (микрорайона) жилой зоны.</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2"/>
        <w:gridCol w:w="4096"/>
      </w:tblGrid>
      <w:tr w:rsidR="00E85441" w:rsidRPr="00267454" w:rsidTr="00E85441">
        <w:trPr>
          <w:cantSplit/>
          <w:trHeight w:val="312"/>
          <w:tblHeader/>
          <w:jc w:val="center"/>
        </w:trPr>
        <w:tc>
          <w:tcPr>
            <w:tcW w:w="60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Площадки</w:t>
            </w:r>
          </w:p>
        </w:tc>
        <w:tc>
          <w:tcPr>
            <w:tcW w:w="411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Удельные размеры площадок,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игр детей дошкольного и младшего школьного возраста</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отдыха взрослого населения</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занятий физкультурой</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хозяйственных целей и выгула собак</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0,3</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стоянки автотранспорта</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 / 2,7 *</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том числе гостевые автостоянки</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w:t>
            </w:r>
          </w:p>
        </w:tc>
      </w:tr>
      <w:tr w:rsidR="00E85441" w:rsidRPr="00267454" w:rsidTr="00E85441">
        <w:trPr>
          <w:trHeight w:val="227"/>
          <w:jc w:val="center"/>
        </w:trPr>
        <w:tc>
          <w:tcPr>
            <w:tcW w:w="6064" w:type="dxa"/>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sz w:val="20"/>
                <w:szCs w:val="20"/>
              </w:rPr>
              <w:t>Для дворового озеленения</w:t>
            </w:r>
          </w:p>
        </w:tc>
        <w:tc>
          <w:tcPr>
            <w:tcW w:w="411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6,0 </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1.5.3.3.14. </w:t>
      </w:r>
      <w:r w:rsidRPr="00267454">
        <w:rPr>
          <w:rFonts w:ascii="Times New Roman" w:hAnsi="Times New Roman" w:cs="Times New Roman"/>
          <w:sz w:val="20"/>
          <w:szCs w:val="20"/>
        </w:rPr>
        <w:t>Минимально допустимые расстояния</w:t>
      </w:r>
      <w:r w:rsidRPr="00267454">
        <w:rPr>
          <w:rFonts w:ascii="Times New Roman" w:hAnsi="Times New Roman" w:cs="Times New Roman"/>
          <w:b w:val="0"/>
          <w:bCs w:val="0"/>
          <w:sz w:val="20"/>
          <w:szCs w:val="20"/>
        </w:rPr>
        <w:t xml:space="preserve"> от окон жилых и общественных зданий до площадок следует принимать по таблице </w:t>
      </w:r>
      <w:r w:rsidR="00B85D50">
        <w:rPr>
          <w:rFonts w:ascii="Times New Roman" w:hAnsi="Times New Roman" w:cs="Times New Roman"/>
          <w:b w:val="0"/>
          <w:bCs w:val="0"/>
          <w:sz w:val="20"/>
          <w:szCs w:val="20"/>
        </w:rPr>
        <w:t>71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1</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013"/>
      </w:tblGrid>
      <w:tr w:rsidR="00E85441" w:rsidRPr="00267454" w:rsidTr="00E85441">
        <w:trPr>
          <w:cantSplit/>
          <w:tblHeader/>
          <w:jc w:val="center"/>
        </w:trPr>
        <w:tc>
          <w:tcPr>
            <w:tcW w:w="506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Назначение площадок</w:t>
            </w:r>
          </w:p>
        </w:tc>
        <w:tc>
          <w:tcPr>
            <w:tcW w:w="501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Расстояние от окон жилых и общественных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зданий, м, не менее</w:t>
            </w:r>
          </w:p>
        </w:tc>
      </w:tr>
      <w:tr w:rsidR="00E85441" w:rsidRPr="00267454" w:rsidTr="00E85441">
        <w:trPr>
          <w:trHeight w:val="452"/>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игр детей дошкольного и младшего школьного возраста</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отдыха взрослого населения</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занятий физкультурой (в зависимости от </w:t>
            </w:r>
          </w:p>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шумовых характеристик *)</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10 - 40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хозяйственных целей</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выгула собак</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стоянки автомобилей</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таблице 101 настоящих нормативов</w:t>
            </w:r>
          </w:p>
        </w:tc>
      </w:tr>
      <w:tr w:rsidR="00E85441" w:rsidRPr="00267454" w:rsidTr="00E85441">
        <w:trPr>
          <w:trHeight w:val="227"/>
          <w:jc w:val="center"/>
        </w:trPr>
        <w:tc>
          <w:tcPr>
            <w:tcW w:w="5069" w:type="dxa"/>
          </w:tcPr>
          <w:p w:rsidR="00E85441" w:rsidRPr="00267454" w:rsidRDefault="00E85441" w:rsidP="00E85441">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Гостевые автостоянки</w:t>
            </w:r>
          </w:p>
        </w:tc>
        <w:tc>
          <w:tcPr>
            <w:tcW w:w="5013" w:type="dxa"/>
            <w:vAlign w:val="center"/>
          </w:tcPr>
          <w:p w:rsidR="00E85441" w:rsidRPr="00267454" w:rsidRDefault="00E85441" w:rsidP="00E85441">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разрывы не установлены</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Наибольшие значения принимаются для хоккейных и футбольных площадок, наименьшие – для площадок для настольного тенниса.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1.5.3.3.15. Расстояния от площадок для сушки белья не нормируются.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контейнеров для сбора мусора до жилых зданий, детских игровых площадок, мест отдыха и занятий спортом, а также до границ дошкольных организаций, лечебных учреждений и учреждений питания должно быть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озеленении придомовой территории жилых зданий расстояние от стен жилых домов до оси стволов деревьев с кроной диаметром до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должно составлять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Для деревьев большего размера расстояние должно быть более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для кустарников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Высота кустарников не должна превышать нижнего края оконного проема помещений первого этажа.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1.5.3.3.16. </w:t>
      </w:r>
      <w:r w:rsidRPr="00267454">
        <w:rPr>
          <w:rFonts w:ascii="Times New Roman" w:hAnsi="Times New Roman" w:cs="Times New Roman"/>
          <w:sz w:val="20"/>
          <w:szCs w:val="20"/>
        </w:rPr>
        <w:t>Автостоянки</w:t>
      </w:r>
      <w:r w:rsidRPr="00267454">
        <w:rPr>
          <w:rFonts w:ascii="Times New Roman" w:hAnsi="Times New Roman" w:cs="Times New Roman"/>
          <w:b w:val="0"/>
          <w:bCs w:val="0"/>
          <w:sz w:val="20"/>
          <w:szCs w:val="20"/>
        </w:rPr>
        <w:t xml:space="preserve"> на территории жилой, смешанной жилой застройки (надземные, встроенные, встроенно-пристроенные) предназначены для хранения автомобилей населения, проживающего на данной территории. Подъезды к автостоянкам должны быть изолированы от площадок отдыха и игр детей, спортивных площадок.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Расчет </w:t>
      </w:r>
      <w:r w:rsidRPr="00267454">
        <w:rPr>
          <w:rFonts w:ascii="Times New Roman" w:hAnsi="Times New Roman" w:cs="Times New Roman"/>
          <w:spacing w:val="-2"/>
          <w:sz w:val="20"/>
          <w:szCs w:val="20"/>
        </w:rPr>
        <w:t>обеспеченности местами хранения автомобилей</w:t>
      </w:r>
      <w:r w:rsidRPr="00267454">
        <w:rPr>
          <w:rFonts w:ascii="Times New Roman" w:hAnsi="Times New Roman" w:cs="Times New Roman"/>
          <w:b w:val="0"/>
          <w:bCs w:val="0"/>
          <w:spacing w:val="-2"/>
          <w:sz w:val="20"/>
          <w:szCs w:val="20"/>
        </w:rPr>
        <w:t xml:space="preserve">, размещение автостоянок на территории </w:t>
      </w:r>
      <w:r w:rsidRPr="00267454">
        <w:rPr>
          <w:rFonts w:ascii="Times New Roman" w:hAnsi="Times New Roman" w:cs="Times New Roman"/>
          <w:b w:val="0"/>
          <w:bCs w:val="0"/>
          <w:sz w:val="20"/>
          <w:szCs w:val="20"/>
        </w:rPr>
        <w:t>квартала (микрорайона)</w:t>
      </w:r>
      <w:r w:rsidRPr="00267454">
        <w:rPr>
          <w:rFonts w:ascii="Times New Roman" w:hAnsi="Times New Roman" w:cs="Times New Roman"/>
          <w:b w:val="0"/>
          <w:bCs w:val="0"/>
          <w:spacing w:val="-2"/>
          <w:sz w:val="20"/>
          <w:szCs w:val="20"/>
        </w:rPr>
        <w:t>, а также расстояния от жилых зданий до закрытых и открытых автостоянок, гостевых автостоянок, въездов в автостоянки и выездов из них следует проектировать в соответствии с требованиями раздела 1.</w:t>
      </w:r>
      <w:r w:rsidR="001860BD" w:rsidRPr="001860B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w:t>
      </w:r>
      <w:r w:rsidR="003F544A">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1.5.3.3.17. </w:t>
      </w:r>
      <w:r w:rsidRPr="00267454">
        <w:rPr>
          <w:rFonts w:ascii="Times New Roman" w:hAnsi="Times New Roman" w:cs="Times New Roman"/>
          <w:sz w:val="20"/>
          <w:szCs w:val="20"/>
        </w:rPr>
        <w:t>Площадь озелененной территории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многоквартирной </w:t>
      </w:r>
      <w:r w:rsidRPr="00267454">
        <w:rPr>
          <w:rFonts w:ascii="Times New Roman" w:hAnsi="Times New Roman" w:cs="Times New Roman"/>
          <w:b w:val="0"/>
          <w:bCs w:val="0"/>
          <w:spacing w:val="-2"/>
          <w:sz w:val="20"/>
          <w:szCs w:val="20"/>
        </w:rPr>
        <w:t>застройки жилой зоны (без учета участков общеобразовательных и дошкольных организаций) должна</w:t>
      </w:r>
      <w:r w:rsidRPr="00267454">
        <w:rPr>
          <w:rFonts w:ascii="Times New Roman" w:hAnsi="Times New Roman" w:cs="Times New Roman"/>
          <w:b w:val="0"/>
          <w:bCs w:val="0"/>
          <w:sz w:val="20"/>
          <w:szCs w:val="20"/>
        </w:rPr>
        <w:t xml:space="preserve"> составлять не менее 6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w:t>
      </w:r>
    </w:p>
    <w:p w:rsidR="00E85441" w:rsidRPr="00B85D50" w:rsidRDefault="00E85441" w:rsidP="00E85441">
      <w:pPr>
        <w:spacing w:before="120" w:after="120" w:line="240" w:lineRule="auto"/>
        <w:ind w:firstLine="709"/>
        <w:rPr>
          <w:rFonts w:ascii="Times New Roman" w:hAnsi="Times New Roman" w:cs="Times New Roman"/>
          <w:b w:val="0"/>
          <w:bCs w:val="0"/>
          <w:spacing w:val="-2"/>
          <w:sz w:val="16"/>
          <w:szCs w:val="16"/>
        </w:rPr>
      </w:pPr>
      <w:r w:rsidRPr="00B85D50">
        <w:rPr>
          <w:rFonts w:ascii="Times New Roman" w:hAnsi="Times New Roman" w:cs="Times New Roman"/>
          <w:b w:val="0"/>
          <w:bCs w:val="0"/>
          <w:i/>
          <w:spacing w:val="40"/>
          <w:sz w:val="16"/>
          <w:szCs w:val="16"/>
        </w:rPr>
        <w:t>Примечание:</w:t>
      </w:r>
      <w:r w:rsidRPr="00B85D50">
        <w:rPr>
          <w:rFonts w:ascii="Times New Roman" w:hAnsi="Times New Roman" w:cs="Times New Roman"/>
          <w:b w:val="0"/>
          <w:bCs w:val="0"/>
          <w:sz w:val="16"/>
          <w:szCs w:val="16"/>
        </w:rPr>
        <w:t xml:space="preserve"> В площадь отдельных участков озелененной территории включаются площадки </w:t>
      </w:r>
      <w:r w:rsidRPr="00B85D50">
        <w:rPr>
          <w:rFonts w:ascii="Times New Roman" w:hAnsi="Times New Roman" w:cs="Times New Roman"/>
          <w:b w:val="0"/>
          <w:bCs w:val="0"/>
          <w:spacing w:val="-2"/>
          <w:sz w:val="16"/>
          <w:szCs w:val="16"/>
        </w:rPr>
        <w:t>для отдыха, для игр детей, пешеходные дорожки, если они занимают не более 30 % общей площади участка.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1.5.3.3.18.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примыкания жилого района к общегородским зеленым массивам возможно сокращение нормы обеспеченности жителей территориями зеленых насаждений жилого района на 25 %. Расстояние между проектируемой линией жилой застройки и ближним краем лесопаркового массива должно обеспечивать нераспространение пожара от лесных насаждений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Озеленение территорий различного назначения при планировке и застройке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населенных пунктов проектируется в соответствии с требованиями раздела 1.5.2.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1.5.3.3.19. </w:t>
      </w:r>
      <w:r w:rsidRPr="00267454">
        <w:rPr>
          <w:rFonts w:ascii="Times New Roman" w:hAnsi="Times New Roman" w:cs="Times New Roman"/>
          <w:sz w:val="20"/>
          <w:szCs w:val="20"/>
        </w:rPr>
        <w:t>Обеспеченность контейнерами для отходов</w:t>
      </w:r>
      <w:r w:rsidRPr="00267454">
        <w:rPr>
          <w:rFonts w:ascii="Times New Roman" w:hAnsi="Times New Roman" w:cs="Times New Roman"/>
          <w:b w:val="0"/>
          <w:bCs w:val="0"/>
          <w:sz w:val="20"/>
          <w:szCs w:val="20"/>
        </w:rPr>
        <w:t xml:space="preserve"> определяются на основании расчета норм накопления бытовых отходов в соответствии с требованиями раздела «Зоны инжененой инфраструктуры» (подраздел «Санитарная очистка»)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Контейнеры для отходов необходимо размещать на расстоянии от окон и дверей жилых зданий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входных подъездов.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от площадок с контейнерами для отходов до детских учреждений, спортивных площадок, лечебных учреждений и мест отдыха населения следует принимать в соответствии с п. 1.5.1.5.5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мусоровывозящих машин в соответствии с требованиями разделов «Зоны инженерной инфраструктуры (подраздел «Санитарная очистка») и «Зоны транспортной инфраструктуры» (подраздел «Сеть улиц и дорог городского округа, городского поселения)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1.5.3.3.20. Потребность населения в </w:t>
      </w:r>
      <w:r w:rsidRPr="00267454">
        <w:rPr>
          <w:rFonts w:ascii="Times New Roman" w:hAnsi="Times New Roman" w:cs="Times New Roman"/>
          <w:sz w:val="20"/>
          <w:szCs w:val="20"/>
        </w:rPr>
        <w:t>объектах социального и культурно-бытового обслуживания</w:t>
      </w:r>
      <w:r w:rsidRPr="00267454">
        <w:rPr>
          <w:rFonts w:ascii="Times New Roman" w:hAnsi="Times New Roman" w:cs="Times New Roman"/>
          <w:b w:val="0"/>
          <w:bCs w:val="0"/>
          <w:sz w:val="20"/>
          <w:szCs w:val="20"/>
        </w:rPr>
        <w:t>, нормы их расчета, размеры земельных участков, в том числе нормируемые для расчетной территории квартала (микрорайона), минимальная удельная обеспеченность стандартным комплексом объектов повседневного и периодического обслуживания определяется в соответствии с требованиями раздела 1.</w:t>
      </w:r>
      <w:r w:rsidR="001860BD" w:rsidRPr="001860BD">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Доступность объектов социального и культурно-бытового назначения повседневного, периодического и эпизодического обслуживания населения по различным элементам планировочной структуры определяется в соответствии с требованиями раздела 1.</w:t>
      </w:r>
      <w:r w:rsidR="001860BD" w:rsidRPr="001860BD">
        <w:rPr>
          <w:rFonts w:ascii="Times New Roman" w:hAnsi="Times New Roman" w:cs="Times New Roman"/>
          <w:b w:val="0"/>
          <w:bCs w:val="0"/>
          <w:spacing w:val="-2"/>
          <w:sz w:val="20"/>
          <w:szCs w:val="20"/>
        </w:rPr>
        <w:t>3</w:t>
      </w:r>
      <w:r w:rsidRPr="00267454">
        <w:rPr>
          <w:rFonts w:ascii="Times New Roman" w:hAnsi="Times New Roman" w:cs="Times New Roman"/>
          <w:b w:val="0"/>
          <w:bCs w:val="0"/>
          <w:spacing w:val="-2"/>
          <w:sz w:val="20"/>
          <w:szCs w:val="20"/>
        </w:rPr>
        <w:t>. части I</w:t>
      </w:r>
      <w:r w:rsidR="001860BD">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pacing w:val="-2"/>
          <w:sz w:val="20"/>
          <w:szCs w:val="20"/>
        </w:rPr>
        <w:t>»)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1.5.3.3.21. Рекомендуемые </w:t>
      </w:r>
      <w:r w:rsidRPr="00267454">
        <w:rPr>
          <w:rFonts w:ascii="Times New Roman" w:hAnsi="Times New Roman" w:cs="Times New Roman"/>
          <w:sz w:val="20"/>
          <w:szCs w:val="20"/>
        </w:rPr>
        <w:t>удельные показатели</w:t>
      </w:r>
      <w:r w:rsidRPr="00267454">
        <w:rPr>
          <w:rFonts w:ascii="Times New Roman" w:hAnsi="Times New Roman" w:cs="Times New Roman"/>
          <w:b w:val="0"/>
          <w:bCs w:val="0"/>
          <w:sz w:val="20"/>
          <w:szCs w:val="20"/>
        </w:rPr>
        <w:t xml:space="preserve"> нормируемых элементов территории квартала (микрорайона) приведены в таблице </w:t>
      </w:r>
      <w:r w:rsidR="00B85D50">
        <w:rPr>
          <w:rFonts w:ascii="Times New Roman" w:hAnsi="Times New Roman" w:cs="Times New Roman"/>
          <w:b w:val="0"/>
          <w:bCs w:val="0"/>
          <w:sz w:val="20"/>
          <w:szCs w:val="20"/>
        </w:rPr>
        <w:t>72</w:t>
      </w:r>
      <w:r w:rsidRPr="00267454">
        <w:rPr>
          <w:rFonts w:ascii="Times New Roman" w:hAnsi="Times New Roman" w:cs="Times New Roman"/>
          <w:b w:val="0"/>
          <w:bCs w:val="0"/>
          <w:sz w:val="20"/>
          <w:szCs w:val="20"/>
        </w:rPr>
        <w:t>.</w:t>
      </w:r>
    </w:p>
    <w:p w:rsidR="00E85441" w:rsidRPr="00267454" w:rsidRDefault="00B85D50" w:rsidP="00E85441">
      <w:pPr>
        <w:spacing w:line="240"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Таблица 7</w:t>
      </w:r>
      <w:r w:rsidR="00E85441" w:rsidRPr="00267454">
        <w:rPr>
          <w:rFonts w:ascii="Times New Roman" w:hAnsi="Times New Roman" w:cs="Times New Roman"/>
          <w:b w:val="0"/>
          <w:bCs w:val="0"/>
          <w:sz w:val="20"/>
          <w:szCs w:val="20"/>
        </w:rPr>
        <w:t>2</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113"/>
        <w:gridCol w:w="3247"/>
      </w:tblGrid>
      <w:tr w:rsidR="00E85441" w:rsidRPr="00267454" w:rsidTr="00E85441">
        <w:trPr>
          <w:cantSplit/>
          <w:trHeight w:val="284"/>
          <w:tblHeader/>
          <w:jc w:val="center"/>
        </w:trPr>
        <w:tc>
          <w:tcPr>
            <w:tcW w:w="95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13"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 квартала (микрорайона)</w:t>
            </w:r>
          </w:p>
        </w:tc>
        <w:tc>
          <w:tcPr>
            <w:tcW w:w="324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Удельная площадь,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 не менее</w:t>
            </w:r>
          </w:p>
        </w:tc>
      </w:tr>
      <w:tr w:rsidR="00E85441" w:rsidRPr="00267454" w:rsidTr="00E85441">
        <w:trPr>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3247" w:type="dxa"/>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113"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 *</w:t>
            </w:r>
          </w:p>
        </w:tc>
      </w:tr>
      <w:tr w:rsidR="00E85441" w:rsidRPr="00267454" w:rsidTr="00E85441">
        <w:trPr>
          <w:trHeight w:val="227"/>
          <w:jc w:val="center"/>
        </w:trPr>
        <w:tc>
          <w:tcPr>
            <w:tcW w:w="95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113" w:type="dxa"/>
          </w:tcPr>
          <w:p w:rsidR="00E85441" w:rsidRPr="00267454" w:rsidRDefault="00E85441" w:rsidP="00E85441">
            <w:pPr>
              <w:suppressAutoHyphens/>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стоянок для постоянного хранения автомобилей</w:t>
            </w:r>
          </w:p>
        </w:tc>
        <w:tc>
          <w:tcPr>
            <w:tcW w:w="3247" w:type="dxa"/>
            <w:vAlign w:val="center"/>
          </w:tcPr>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соответствии с п.п. 1.2.6.7-1.2.6.8 части </w:t>
            </w:r>
            <w:r w:rsidRPr="00267454">
              <w:rPr>
                <w:rFonts w:ascii="Times New Roman" w:hAnsi="Times New Roman" w:cs="Times New Roman"/>
                <w:b w:val="0"/>
                <w:bCs w:val="0"/>
                <w:sz w:val="20"/>
                <w:szCs w:val="20"/>
                <w:lang w:val="en-US"/>
              </w:rPr>
              <w:t>III</w:t>
            </w:r>
          </w:p>
          <w:p w:rsidR="00E85441" w:rsidRPr="00267454" w:rsidRDefault="00E85441" w:rsidP="00E85441">
            <w:pPr>
              <w:tabs>
                <w:tab w:val="left" w:pos="1947"/>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настоящих нормативов</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1.5.3.3.22. </w:t>
      </w:r>
      <w:r w:rsidRPr="00267454">
        <w:rPr>
          <w:rFonts w:ascii="Times New Roman" w:hAnsi="Times New Roman" w:cs="Times New Roman"/>
          <w:spacing w:val="-2"/>
          <w:sz w:val="20"/>
          <w:szCs w:val="20"/>
        </w:rPr>
        <w:t>Улично-дорожную сеть</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сеть общественного пассажирского транспорта</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протяженность пешеходных подходов</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пешеходное движение и инженерное обеспечение</w:t>
      </w:r>
      <w:r w:rsidRPr="00267454">
        <w:rPr>
          <w:rFonts w:ascii="Times New Roman" w:hAnsi="Times New Roman" w:cs="Times New Roman"/>
          <w:b w:val="0"/>
          <w:bCs w:val="0"/>
          <w:spacing w:val="-2"/>
          <w:sz w:val="20"/>
          <w:szCs w:val="20"/>
        </w:rPr>
        <w:t xml:space="preserve"> при планировке и застройке жилой зоны следует проектировать в соответствии с требованиями разделов 1</w:t>
      </w:r>
      <w:r w:rsidR="00B85D50">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rPr>
        <w:t xml:space="preserve">2.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и 1.5.1.части </w:t>
      </w:r>
      <w:r w:rsidR="001860BD">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1.5.3.3.23. При проектировании жилой застройки определяется баланс территории существующей и проектируемой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Баланс территории квартала (микрорайона) включает территории жилой застройки и территории общего пользования. Баланс определяется в соответствии с формой, приведенной в таблице </w:t>
      </w:r>
      <w:r w:rsidR="00B85D50">
        <w:rPr>
          <w:rFonts w:ascii="Times New Roman" w:hAnsi="Times New Roman" w:cs="Times New Roman"/>
          <w:b w:val="0"/>
          <w:bCs w:val="0"/>
          <w:sz w:val="20"/>
          <w:szCs w:val="20"/>
        </w:rPr>
        <w:t>73</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3</w:t>
      </w:r>
    </w:p>
    <w:tbl>
      <w:tblPr>
        <w:tblW w:w="10095" w:type="dxa"/>
        <w:jc w:val="center"/>
        <w:tblLayout w:type="fixed"/>
        <w:tblCellMar>
          <w:left w:w="45" w:type="dxa"/>
          <w:right w:w="45" w:type="dxa"/>
        </w:tblCellMar>
        <w:tblLook w:val="0000" w:firstRow="0" w:lastRow="0" w:firstColumn="0" w:lastColumn="0" w:noHBand="0" w:noVBand="0"/>
      </w:tblPr>
      <w:tblGrid>
        <w:gridCol w:w="561"/>
        <w:gridCol w:w="4634"/>
        <w:gridCol w:w="1318"/>
        <w:gridCol w:w="930"/>
        <w:gridCol w:w="898"/>
        <w:gridCol w:w="891"/>
        <w:gridCol w:w="857"/>
        <w:gridCol w:w="6"/>
      </w:tblGrid>
      <w:tr w:rsidR="00E85441" w:rsidRPr="00267454" w:rsidTr="00E85441">
        <w:trPr>
          <w:cantSplit/>
          <w:trHeight w:val="481"/>
          <w:tblHeader/>
          <w:jc w:val="center"/>
        </w:trPr>
        <w:tc>
          <w:tcPr>
            <w:tcW w:w="561"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4634"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tc>
        <w:tc>
          <w:tcPr>
            <w:tcW w:w="1318"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1828"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Существую</w:t>
            </w:r>
            <w:r w:rsidRPr="00267454">
              <w:rPr>
                <w:rFonts w:ascii="Times New Roman" w:hAnsi="Times New Roman" w:cs="Times New Roman"/>
                <w:spacing w:val="-2"/>
                <w:sz w:val="20"/>
                <w:szCs w:val="20"/>
              </w:rPr>
              <w:t>щее положение</w:t>
            </w:r>
          </w:p>
        </w:tc>
        <w:tc>
          <w:tcPr>
            <w:tcW w:w="1754" w:type="dxa"/>
            <w:gridSpan w:val="3"/>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Проектное </w:t>
            </w:r>
          </w:p>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решение</w:t>
            </w:r>
          </w:p>
        </w:tc>
      </w:tr>
      <w:tr w:rsidR="00E85441" w:rsidRPr="00267454" w:rsidTr="00E85441">
        <w:trPr>
          <w:cantSplit/>
          <w:trHeight w:val="399"/>
          <w:tblHeader/>
          <w:jc w:val="center"/>
        </w:trPr>
        <w:tc>
          <w:tcPr>
            <w:tcW w:w="561"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634"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318"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98"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891"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right="-45"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63" w:type="dxa"/>
            <w:gridSpan w:val="2"/>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56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4634"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Территория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в красных линиях - всего</w:t>
            </w:r>
          </w:p>
        </w:tc>
        <w:tc>
          <w:tcPr>
            <w:tcW w:w="131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4634"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318"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жилой застройки</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школ</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63" w:type="dxa"/>
            <w:gridSpan w:val="2"/>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объектов культурно-бытового и </w:t>
            </w:r>
          </w:p>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коммунального обслуживания</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закрытых автостоянок</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для временного хранения</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br w:type="page"/>
              <w:t>7</w:t>
            </w:r>
          </w:p>
        </w:tc>
        <w:tc>
          <w:tcPr>
            <w:tcW w:w="4634"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общего пользования</w:t>
            </w:r>
          </w:p>
        </w:tc>
        <w:tc>
          <w:tcPr>
            <w:tcW w:w="131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nil"/>
              <w:left w:val="single" w:sz="2" w:space="0" w:color="auto"/>
              <w:bottom w:val="nil"/>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7.1</w:t>
            </w:r>
          </w:p>
        </w:tc>
        <w:tc>
          <w:tcPr>
            <w:tcW w:w="4634" w:type="dxa"/>
            <w:tcBorders>
              <w:top w:val="nil"/>
              <w:left w:val="single" w:sz="2" w:space="0" w:color="auto"/>
              <w:bottom w:val="nil"/>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Участки зеленых насаждений </w:t>
            </w:r>
          </w:p>
        </w:tc>
        <w:tc>
          <w:tcPr>
            <w:tcW w:w="131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7.2</w:t>
            </w:r>
          </w:p>
        </w:tc>
        <w:tc>
          <w:tcPr>
            <w:tcW w:w="4634"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проезды</w:t>
            </w:r>
          </w:p>
        </w:tc>
        <w:tc>
          <w:tcPr>
            <w:tcW w:w="131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nil"/>
              <w:left w:val="single" w:sz="2" w:space="0" w:color="auto"/>
              <w:bottom w:val="nil"/>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r w:rsidR="00E85441" w:rsidRPr="00267454" w:rsidTr="00E85441">
        <w:trPr>
          <w:gridAfter w:val="1"/>
          <w:wAfter w:w="6" w:type="dxa"/>
          <w:trHeight w:val="227"/>
          <w:jc w:val="center"/>
        </w:trPr>
        <w:tc>
          <w:tcPr>
            <w:tcW w:w="56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4634"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территории</w:t>
            </w:r>
          </w:p>
        </w:tc>
        <w:tc>
          <w:tcPr>
            <w:tcW w:w="131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930"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8"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9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857"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1.5.3.3.24. Баланс территории жилого района включает территории кварталов (микрорайонов) и территории общего пользования жилого района. Баланс определяется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w:t>
      </w:r>
    </w:p>
    <w:tbl>
      <w:tblPr>
        <w:tblW w:w="0" w:type="auto"/>
        <w:jc w:val="center"/>
        <w:tblLayout w:type="fixed"/>
        <w:tblCellMar>
          <w:left w:w="45" w:type="dxa"/>
          <w:right w:w="45" w:type="dxa"/>
        </w:tblCellMar>
        <w:tblLook w:val="0000" w:firstRow="0" w:lastRow="0" w:firstColumn="0" w:lastColumn="0" w:noHBand="0" w:noVBand="0"/>
      </w:tblPr>
      <w:tblGrid>
        <w:gridCol w:w="877"/>
        <w:gridCol w:w="4341"/>
        <w:gridCol w:w="1423"/>
        <w:gridCol w:w="892"/>
        <w:gridCol w:w="893"/>
        <w:gridCol w:w="837"/>
        <w:gridCol w:w="838"/>
      </w:tblGrid>
      <w:tr w:rsidR="00E85441" w:rsidRPr="00267454" w:rsidTr="00E85441">
        <w:trPr>
          <w:cantSplit/>
          <w:tblHeader/>
          <w:jc w:val="center"/>
        </w:trPr>
        <w:tc>
          <w:tcPr>
            <w:tcW w:w="877"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4341"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Территория</w:t>
            </w:r>
          </w:p>
        </w:tc>
        <w:tc>
          <w:tcPr>
            <w:tcW w:w="1423" w:type="dxa"/>
            <w:vMerge w:val="restart"/>
            <w:tcBorders>
              <w:top w:val="single" w:sz="2" w:space="0" w:color="auto"/>
              <w:left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Единицы измерения</w:t>
            </w:r>
          </w:p>
        </w:tc>
        <w:tc>
          <w:tcPr>
            <w:tcW w:w="1785"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Существующее положение</w:t>
            </w:r>
          </w:p>
        </w:tc>
        <w:tc>
          <w:tcPr>
            <w:tcW w:w="1675" w:type="dxa"/>
            <w:gridSpan w:val="2"/>
            <w:tcBorders>
              <w:top w:val="single" w:sz="2" w:space="0" w:color="auto"/>
              <w:left w:val="single" w:sz="2" w:space="0" w:color="auto"/>
              <w:bottom w:val="nil"/>
              <w:right w:val="single" w:sz="2" w:space="0" w:color="auto"/>
            </w:tcBorders>
            <w:shd w:val="clear" w:color="auto" w:fill="CCFFCC"/>
            <w:vAlign w:val="center"/>
          </w:tcPr>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Проектное </w:t>
            </w:r>
          </w:p>
          <w:p w:rsidR="00E85441" w:rsidRPr="00267454" w:rsidRDefault="00E85441" w:rsidP="00E85441">
            <w:pPr>
              <w:spacing w:line="23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решение</w:t>
            </w:r>
          </w:p>
        </w:tc>
      </w:tr>
      <w:tr w:rsidR="00E85441" w:rsidRPr="00267454" w:rsidTr="00E85441">
        <w:trPr>
          <w:cantSplit/>
          <w:tblHeader/>
          <w:jc w:val="center"/>
        </w:trPr>
        <w:tc>
          <w:tcPr>
            <w:tcW w:w="877"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1423" w:type="dxa"/>
            <w:vMerge/>
            <w:tcBorders>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93"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837"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w:t>
            </w:r>
          </w:p>
        </w:tc>
        <w:tc>
          <w:tcPr>
            <w:tcW w:w="838" w:type="dxa"/>
            <w:tcBorders>
              <w:top w:val="single" w:sz="2" w:space="0" w:color="auto"/>
              <w:left w:val="single" w:sz="2" w:space="0" w:color="auto"/>
              <w:bottom w:val="single" w:sz="2" w:space="0" w:color="auto"/>
              <w:right w:val="single" w:sz="2"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877"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tcBorders>
              <w:top w:val="single" w:sz="2" w:space="0" w:color="auto"/>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жилого района - всего</w:t>
            </w:r>
          </w:p>
        </w:tc>
        <w:tc>
          <w:tcPr>
            <w:tcW w:w="142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434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том числе:</w:t>
            </w:r>
          </w:p>
        </w:tc>
        <w:tc>
          <w:tcPr>
            <w:tcW w:w="142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4341" w:type="dxa"/>
            <w:tcBorders>
              <w:top w:val="single" w:sz="2" w:space="0" w:color="auto"/>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w:t>
            </w:r>
            <w:r w:rsidRPr="00267454">
              <w:rPr>
                <w:rFonts w:ascii="Times New Roman" w:hAnsi="Times New Roman" w:cs="Times New Roman"/>
                <w:b w:val="0"/>
                <w:sz w:val="20"/>
                <w:szCs w:val="20"/>
              </w:rPr>
              <w:t>кварталов (микрорайонов)</w:t>
            </w:r>
          </w:p>
        </w:tc>
        <w:tc>
          <w:tcPr>
            <w:tcW w:w="1423"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single" w:sz="2" w:space="0" w:color="auto"/>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4341" w:type="dxa"/>
            <w:tcBorders>
              <w:top w:val="single" w:sz="2" w:space="0" w:color="auto"/>
              <w:left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Территории общего пользования жилого района - всего</w:t>
            </w:r>
          </w:p>
        </w:tc>
        <w:tc>
          <w:tcPr>
            <w:tcW w:w="142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92"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93"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37"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c>
          <w:tcPr>
            <w:tcW w:w="838" w:type="dxa"/>
            <w:tcBorders>
              <w:top w:val="single" w:sz="2" w:space="0" w:color="auto"/>
              <w:left w:val="single" w:sz="2" w:space="0" w:color="auto"/>
              <w:right w:val="single" w:sz="2" w:space="0" w:color="auto"/>
            </w:tcBorders>
          </w:tcPr>
          <w:p w:rsidR="00E85441" w:rsidRPr="00267454" w:rsidRDefault="00E85441" w:rsidP="00E85441">
            <w:pPr>
              <w:spacing w:line="240" w:lineRule="auto"/>
              <w:ind w:firstLine="225"/>
              <w:jc w:val="center"/>
              <w:rPr>
                <w:rFonts w:ascii="Times New Roman" w:hAnsi="Times New Roman" w:cs="Times New Roman"/>
                <w:b w:val="0"/>
                <w:bCs w:val="0"/>
                <w:sz w:val="20"/>
                <w:szCs w:val="20"/>
              </w:rPr>
            </w:pPr>
          </w:p>
        </w:tc>
      </w:tr>
      <w:tr w:rsidR="00E85441" w:rsidRPr="00267454" w:rsidTr="00E85441">
        <w:trPr>
          <w:trHeight w:val="227"/>
          <w:jc w:val="center"/>
        </w:trPr>
        <w:tc>
          <w:tcPr>
            <w:tcW w:w="87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w:t>
            </w:r>
          </w:p>
        </w:tc>
        <w:tc>
          <w:tcPr>
            <w:tcW w:w="4341" w:type="dxa"/>
            <w:tcBorders>
              <w:left w:val="single" w:sz="2" w:space="0" w:color="auto"/>
              <w:right w:val="single" w:sz="2" w:space="0" w:color="auto"/>
            </w:tcBorders>
            <w:vAlign w:val="center"/>
          </w:tcPr>
          <w:p w:rsidR="00E85441" w:rsidRPr="00267454" w:rsidRDefault="00E85441" w:rsidP="00E85441">
            <w:pPr>
              <w:spacing w:line="23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культурно-бытового и коммунального обслуживания</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top w:val="nil"/>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4341" w:type="dxa"/>
            <w:tcBorders>
              <w:top w:val="nil"/>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спортивных сооружений</w:t>
            </w:r>
          </w:p>
        </w:tc>
        <w:tc>
          <w:tcPr>
            <w:tcW w:w="1423"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nil"/>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закрытых автостоянок</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4341" w:type="dxa"/>
            <w:tcBorders>
              <w:left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площади</w:t>
            </w:r>
          </w:p>
        </w:tc>
        <w:tc>
          <w:tcPr>
            <w:tcW w:w="142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2.6</w:t>
            </w:r>
          </w:p>
        </w:tc>
        <w:tc>
          <w:tcPr>
            <w:tcW w:w="4341" w:type="dxa"/>
            <w:tcBorders>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для временного хранения</w:t>
            </w:r>
          </w:p>
        </w:tc>
        <w:tc>
          <w:tcPr>
            <w:tcW w:w="142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877" w:type="dxa"/>
            <w:tcBorders>
              <w:top w:val="nil"/>
              <w:left w:val="single" w:sz="2" w:space="0" w:color="auto"/>
              <w:bottom w:val="single" w:sz="2" w:space="0" w:color="auto"/>
              <w:right w:val="single" w:sz="2"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4341" w:type="dxa"/>
            <w:tcBorders>
              <w:top w:val="nil"/>
              <w:left w:val="single" w:sz="2" w:space="0" w:color="auto"/>
              <w:bottom w:val="single" w:sz="2" w:space="0" w:color="auto"/>
              <w:right w:val="single" w:sz="2" w:space="0" w:color="auto"/>
            </w:tcBorders>
            <w:vAlign w:val="center"/>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Прочие территории</w:t>
            </w:r>
          </w:p>
        </w:tc>
        <w:tc>
          <w:tcPr>
            <w:tcW w:w="1423"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2"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93"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7"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38" w:type="dxa"/>
            <w:tcBorders>
              <w:top w:val="nil"/>
              <w:left w:val="single" w:sz="2" w:space="0" w:color="auto"/>
              <w:bottom w:val="single" w:sz="2" w:space="0" w:color="auto"/>
              <w:right w:val="single" w:sz="2"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2"/>
          <w:sz w:val="20"/>
          <w:szCs w:val="20"/>
          <w:lang w:eastAsia="en-US"/>
        </w:rPr>
      </w:pPr>
      <w:bookmarkStart w:id="102" w:name="_Toc501889375"/>
      <w:bookmarkStart w:id="103" w:name="_Toc501972453"/>
      <w:bookmarkStart w:id="104" w:name="_Toc502013442"/>
      <w:r w:rsidRPr="00267454">
        <w:rPr>
          <w:rFonts w:ascii="Times New Roman" w:eastAsiaTheme="majorEastAsia" w:hAnsi="Times New Roman" w:cs="Times New Roman"/>
          <w:bCs w:val="0"/>
          <w:spacing w:val="-2"/>
          <w:sz w:val="20"/>
          <w:szCs w:val="20"/>
          <w:lang w:eastAsia="en-US"/>
        </w:rPr>
        <w:lastRenderedPageBreak/>
        <w:t xml:space="preserve">1.5.3.4. </w:t>
      </w:r>
      <w:r w:rsidRPr="00267454">
        <w:rPr>
          <w:rFonts w:ascii="Times New Roman" w:eastAsiaTheme="majorEastAsia" w:hAnsi="Times New Roman" w:cs="Times New Roman"/>
          <w:bCs w:val="0"/>
          <w:sz w:val="20"/>
          <w:szCs w:val="20"/>
          <w:lang w:eastAsia="en-US"/>
        </w:rPr>
        <w:t>Общие требования к территории малоэтажной жилой застройки</w:t>
      </w:r>
      <w:bookmarkEnd w:id="102"/>
      <w:bookmarkEnd w:id="103"/>
      <w:bookmarkEnd w:id="10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1.5.3.4.1. Малоэтажной жилой застройкой считается застройка домами высотой до 4 этажей включительно (включая мансардный этаж).</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малоэтажной жилой застройки необходимо соблюдать следующие принципы планировочной организации: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участки застройки следует объединять в группы территориями общего пользования (озелененная, спортивная, разворотная площадки);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группы участков следует объединять учреждениями общего пользования (дошкольные организации, общеобразовательные учреждения, объекты торгово-бытового обслуживания, помещений для физкультурно-оздоровительных и досуговых занятий);</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общественный центр структурного элемента малоэтажной жилой застройки следует формировать встроенными и пристроенными объектами обслуживания и административно-деловыми учреждениями; скверы, спортивные площадки территориально могут быть включены в состав центра, либо расположены отдельно – в системе озелененных территорий малоэтажной жилой застройки.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 xml:space="preserve">1.5.3.4.2. Для определения объемов и структуры жилищного малоэтажного </w:t>
      </w:r>
      <w:r w:rsidRPr="00267454">
        <w:rPr>
          <w:rFonts w:ascii="Times New Roman" w:hAnsi="Times New Roman" w:cs="Times New Roman"/>
          <w:b w:val="0"/>
          <w:bCs w:val="0"/>
          <w:spacing w:val="-2"/>
          <w:sz w:val="20"/>
          <w:szCs w:val="20"/>
        </w:rPr>
        <w:t>строительства средняя обеспеченность общей площадью жилых помещений на 1 чело</w:t>
      </w:r>
      <w:r w:rsidRPr="00267454">
        <w:rPr>
          <w:rFonts w:ascii="Times New Roman" w:hAnsi="Times New Roman" w:cs="Times New Roman"/>
          <w:b w:val="0"/>
          <w:bCs w:val="0"/>
          <w:spacing w:val="-1"/>
          <w:sz w:val="20"/>
          <w:szCs w:val="20"/>
        </w:rPr>
        <w:t xml:space="preserve">века для государственного и муниципального жилого фонда принимается </w:t>
      </w:r>
      <w:smartTag w:uri="urn:schemas-microsoft-com:office:smarttags" w:element="metricconverter">
        <w:smartTagPr>
          <w:attr w:name="ProductID" w:val="20 м2"/>
        </w:smartTagPr>
        <w:r w:rsidRPr="00267454">
          <w:rPr>
            <w:rFonts w:ascii="Times New Roman" w:hAnsi="Times New Roman" w:cs="Times New Roman"/>
            <w:b w:val="0"/>
            <w:bCs w:val="0"/>
            <w:spacing w:val="-1"/>
            <w:sz w:val="20"/>
            <w:szCs w:val="20"/>
          </w:rPr>
          <w:t>20 м</w:t>
        </w:r>
        <w:r w:rsidRPr="00267454">
          <w:rPr>
            <w:rFonts w:ascii="Times New Roman" w:hAnsi="Times New Roman" w:cs="Times New Roman"/>
            <w:b w:val="0"/>
            <w:bCs w:val="0"/>
            <w:spacing w:val="-1"/>
            <w:sz w:val="20"/>
            <w:szCs w:val="20"/>
            <w:vertAlign w:val="superscript"/>
          </w:rPr>
          <w:t>2</w:t>
        </w:r>
      </w:smartTag>
      <w:r w:rsidRPr="00267454">
        <w:rPr>
          <w:rFonts w:ascii="Times New Roman" w:hAnsi="Times New Roman" w:cs="Times New Roman"/>
          <w:b w:val="0"/>
          <w:bCs w:val="0"/>
          <w:spacing w:val="-1"/>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Расчетные показатели обеспеченности общей площадью жилых помещений для малоэтажных жилых домов, находящихся в частной собственности, не нормируются.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1.5.3.4.3. Жилые дома на территории малоэтажной застройки располагаются с отступом от красных линий.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Малоэтажный жилой дом должен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линии проездов –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хозяйственных </w:t>
      </w:r>
      <w:r w:rsidRPr="00267454">
        <w:rPr>
          <w:rFonts w:ascii="Times New Roman" w:hAnsi="Times New Roman" w:cs="Times New Roman"/>
          <w:b w:val="0"/>
          <w:bCs w:val="0"/>
          <w:spacing w:val="-2"/>
          <w:sz w:val="20"/>
          <w:szCs w:val="20"/>
        </w:rPr>
        <w:t xml:space="preserve">построек и автостоянок закрытого типа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pacing w:val="-2"/>
            <w:sz w:val="20"/>
            <w:szCs w:val="20"/>
          </w:rPr>
          <w:t>5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отдельных случаях допускается размещение индивидуальных жилых домов по красной линии улиц в условиях сложившейся застройки.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2"/>
          <w:sz w:val="20"/>
          <w:szCs w:val="20"/>
          <w:lang w:eastAsia="en-US"/>
        </w:rPr>
      </w:pPr>
      <w:bookmarkStart w:id="105" w:name="_Toc501889376"/>
      <w:bookmarkStart w:id="106" w:name="_Toc501972454"/>
      <w:bookmarkStart w:id="107" w:name="_Toc502013443"/>
      <w:r w:rsidRPr="00267454">
        <w:rPr>
          <w:rFonts w:ascii="Times New Roman" w:eastAsiaTheme="majorEastAsia" w:hAnsi="Times New Roman" w:cs="Times New Roman"/>
          <w:bCs w:val="0"/>
          <w:spacing w:val="-2"/>
          <w:sz w:val="20"/>
          <w:szCs w:val="20"/>
          <w:lang w:eastAsia="en-US"/>
        </w:rPr>
        <w:t xml:space="preserve">1.5.3.5. </w:t>
      </w:r>
      <w:r w:rsidRPr="00267454">
        <w:rPr>
          <w:rFonts w:ascii="Times New Roman" w:eastAsiaTheme="majorEastAsia" w:hAnsi="Times New Roman" w:cs="Times New Roman"/>
          <w:bCs w:val="0"/>
          <w:sz w:val="20"/>
          <w:szCs w:val="20"/>
          <w:lang w:eastAsia="en-US"/>
        </w:rPr>
        <w:t>Функционально-планировочные элементы жилых образований и градостроительные характеристики территории малоэтажной жилой застройки</w:t>
      </w:r>
      <w:bookmarkEnd w:id="105"/>
      <w:bookmarkEnd w:id="106"/>
      <w:bookmarkEnd w:id="107"/>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1.5.3.5.1. Функционально-планировочные элементы жилой зоны малоэтажной застройки формируются в соответствии с п.п. 1.5.3.2.1-1.5.3.2.7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Градостроительные характеристики территории малоэтажной жилой застройки (величина структурного элемента, этажность застройки, размеры участка, в том числе приквартирного и др.) зависят от места ее размещения в планировочной и функциональной структуре территории населенного пункта и определяются градостроительным зонированием.</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1.5.3.5.2. На территории малоэтажной застройки проектируются следующие типы жилых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индивидуальные жилые дома до 3 этажей включительно с приусадебными земельными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малоэтажные многоквартирные блокированные жилые дома до 3 этажей включительно с приквартирными земельными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малоэтажные многоквартирные жилые дома до 4 этажей, включая мансардный;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дома временного проживания (садовые, дачные дома).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Основными типами жилых домов для муниципального строительства следует принимать многоквартирные дома, в том числе блокированного типа, с приквартирными участками.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В индивидуальном строительстве основной тип дома – одно-, двух-, трехэтажный одноквартирный с приусадебным земельным участком. Помимо индивидуальных одноквартирных, применяются дома блокированные,</w:t>
      </w:r>
      <w:r w:rsidRPr="00267454">
        <w:rPr>
          <w:rFonts w:ascii="Times New Roman" w:hAnsi="Times New Roman" w:cs="Times New Roman"/>
          <w:b w:val="0"/>
          <w:bCs w:val="0"/>
          <w:sz w:val="20"/>
          <w:szCs w:val="20"/>
        </w:rPr>
        <w:t xml:space="preserve"> в том числе двухквартирные, с земельными участками при каждой квартире.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1.5.3.5.3. На территории малоэтажной жилой застройки допускается размещать малые и индивидуальные предприятия в соответствии с требованиями п. 1.5.3.1.2 настоящих нормативов.</w:t>
      </w:r>
    </w:p>
    <w:p w:rsidR="00E85441" w:rsidRPr="00533C75" w:rsidRDefault="00E85441" w:rsidP="00E85441">
      <w:pPr>
        <w:spacing w:line="239" w:lineRule="auto"/>
        <w:ind w:firstLine="709"/>
        <w:rPr>
          <w:rFonts w:ascii="Times New Roman" w:hAnsi="Times New Roman" w:cs="Times New Roman"/>
          <w:b w:val="0"/>
          <w:bCs w:val="0"/>
          <w:sz w:val="20"/>
          <w:szCs w:val="20"/>
        </w:rPr>
      </w:pPr>
      <w:r w:rsidRPr="00533C75">
        <w:rPr>
          <w:rFonts w:ascii="Times New Roman" w:hAnsi="Times New Roman" w:cs="Times New Roman"/>
          <w:b w:val="0"/>
          <w:bCs w:val="0"/>
          <w:sz w:val="20"/>
          <w:szCs w:val="20"/>
        </w:rPr>
        <w:t xml:space="preserve">1.5.3.5.4. Предельные размеры земельных участков, предоставляемых для индивидуального жилищного строительства, устанавливаются </w:t>
      </w:r>
      <w:r w:rsidR="00D247DF" w:rsidRPr="00533C75">
        <w:rPr>
          <w:rFonts w:ascii="Times New Roman" w:hAnsi="Times New Roman" w:cs="Times New Roman"/>
          <w:b w:val="0"/>
          <w:bCs w:val="0"/>
          <w:sz w:val="20"/>
          <w:szCs w:val="20"/>
        </w:rPr>
        <w:t xml:space="preserve">Правилами землепользования и застройки муниципального образования </w:t>
      </w:r>
      <w:r w:rsidR="00093845" w:rsidRPr="00093845">
        <w:rPr>
          <w:rFonts w:ascii="Times New Roman" w:hAnsi="Times New Roman" w:cs="Times New Roman"/>
          <w:b w:val="0"/>
          <w:bCs w:val="0"/>
          <w:sz w:val="20"/>
          <w:szCs w:val="20"/>
        </w:rPr>
        <w:t>«Велижский муниципальный округ» Смоленской области</w:t>
      </w:r>
      <w:r w:rsidRPr="00533C75">
        <w:rPr>
          <w:rFonts w:ascii="Times New Roman" w:hAnsi="Times New Roman" w:cs="Times New Roman"/>
          <w:b w:val="0"/>
          <w:bCs w:val="0"/>
          <w:sz w:val="20"/>
          <w:szCs w:val="20"/>
        </w:rPr>
        <w:t xml:space="preserve"> в </w:t>
      </w:r>
      <w:r w:rsidRPr="00251C35">
        <w:rPr>
          <w:rFonts w:ascii="Times New Roman" w:hAnsi="Times New Roman" w:cs="Times New Roman"/>
          <w:b w:val="0"/>
          <w:bCs w:val="0"/>
          <w:sz w:val="20"/>
          <w:szCs w:val="20"/>
        </w:rPr>
        <w:t>соответствии с Законом Смоленской области от 02.08.2002 № 58-з «О нормах предоставления земельных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Предельные размеры земельных участков для индивидуальных жилых домов и многоквартирных жилых домов, в том числе блокированного типа, определяются в зависимости от особенностей градостроительной ситуации, типа жилых домов и других местных особенностей в соответствии с таблицей </w:t>
      </w:r>
      <w:r w:rsidR="00B85D50">
        <w:rPr>
          <w:rFonts w:ascii="Times New Roman" w:hAnsi="Times New Roman" w:cs="Times New Roman"/>
          <w:b w:val="0"/>
          <w:bCs w:val="0"/>
          <w:sz w:val="20"/>
          <w:szCs w:val="20"/>
        </w:rPr>
        <w:t>63</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08" w:name="_Toc501889377"/>
      <w:bookmarkStart w:id="109" w:name="_Toc501972455"/>
      <w:bookmarkStart w:id="110" w:name="_Toc502013444"/>
      <w:r w:rsidRPr="00267454">
        <w:rPr>
          <w:rFonts w:ascii="Times New Roman" w:eastAsiaTheme="majorEastAsia" w:hAnsi="Times New Roman" w:cs="Times New Roman"/>
          <w:bCs w:val="0"/>
          <w:sz w:val="20"/>
          <w:szCs w:val="20"/>
          <w:lang w:eastAsia="en-US"/>
        </w:rPr>
        <w:t>1.5.3.6. Нормативные параметры малоэтажной жилой застройки</w:t>
      </w:r>
      <w:bookmarkEnd w:id="108"/>
      <w:bookmarkEnd w:id="109"/>
      <w:bookmarkEnd w:id="11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 При проектировании малоэтажной жилой застройки нормируются следующие параметры: расчетная плотность населения, интенсивность использования территории, условия безопасности среды проживания населения, </w:t>
      </w:r>
      <w:r w:rsidRPr="00267454">
        <w:rPr>
          <w:rFonts w:ascii="Times New Roman" w:hAnsi="Times New Roman" w:cs="Times New Roman"/>
          <w:b w:val="0"/>
          <w:bCs w:val="0"/>
          <w:spacing w:val="-2"/>
          <w:sz w:val="20"/>
          <w:szCs w:val="20"/>
        </w:rPr>
        <w:t>удельный вес озелененных территорий, обеспеченность транспортными и инженерными коммуникациями, местами для стоянки автомобилей, учреждениями и предприятиями обслуживания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Расчетную плотность населения жилого района, квартала (микрорайона) малоэтажной </w:t>
      </w:r>
      <w:r w:rsidRPr="00267454">
        <w:rPr>
          <w:rFonts w:ascii="Times New Roman" w:hAnsi="Times New Roman" w:cs="Times New Roman"/>
          <w:b w:val="0"/>
          <w:bCs w:val="0"/>
          <w:spacing w:val="-2"/>
          <w:sz w:val="20"/>
          <w:szCs w:val="20"/>
        </w:rPr>
        <w:t>жилой застройки рекомендуется принимать в соответствии с п.п. 1.5.3.3.7-1.5.3.3.8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1.5.3.6.2.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sz w:val="20"/>
          <w:szCs w:val="20"/>
        </w:rPr>
        <w:t xml:space="preserve"> малоэтажной жилой застройки характеризуется плотностью жилой застройки и процентом застроенности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Плотность застройки и процент застроенности территорий жилых зон следует принимать не более приведенных в таблице </w:t>
      </w:r>
      <w:r w:rsidR="00B85D50">
        <w:rPr>
          <w:rFonts w:ascii="Times New Roman" w:hAnsi="Times New Roman" w:cs="Times New Roman"/>
          <w:b w:val="0"/>
          <w:bCs w:val="0"/>
          <w:spacing w:val="-2"/>
          <w:sz w:val="20"/>
          <w:szCs w:val="20"/>
        </w:rPr>
        <w:t>4</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1.5.3.6.3. </w:t>
      </w:r>
      <w:r w:rsidRPr="00267454">
        <w:rPr>
          <w:rFonts w:ascii="Times New Roman" w:hAnsi="Times New Roman" w:cs="Times New Roman"/>
          <w:sz w:val="20"/>
          <w:szCs w:val="20"/>
        </w:rPr>
        <w:t xml:space="preserve">Условия безопасности среды проживания населения </w:t>
      </w:r>
      <w:r w:rsidRPr="00267454">
        <w:rPr>
          <w:rFonts w:ascii="Times New Roman" w:hAnsi="Times New Roman" w:cs="Times New Roman"/>
          <w:b w:val="0"/>
          <w:bCs w:val="0"/>
          <w:sz w:val="20"/>
          <w:szCs w:val="20"/>
        </w:rPr>
        <w:t>по санитарно-гигиеничес-ким и противопожарным требованиям обеспечиваются в соответствии с требованиями разделов 1.5.11.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«Пожарная безопасность» настоящих нормативов, а также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1.5.3.6.4. Расстояния между зданиями, крайними строениями и группами строений на приквартирных участках следует принимать на основе расчетов инсоляции и освещенности, учета противопожарных, зооветеринарных требований. Расчеты инсоляции производятся в соответствии с нормами инсоляции и освещенности, приведенными в разделе 1.5.11. части I</w:t>
      </w:r>
      <w:r w:rsidR="001860B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 При этом расстояния (бытовые разрывы) между длинными сторонами жилых зданий высотой 2-3 этажа должны быть </w:t>
      </w:r>
      <w:r w:rsidRPr="00267454">
        <w:rPr>
          <w:rFonts w:ascii="Times New Roman" w:hAnsi="Times New Roman" w:cs="Times New Roman"/>
          <w:b w:val="0"/>
          <w:bCs w:val="0"/>
          <w:spacing w:val="-2"/>
          <w:sz w:val="20"/>
          <w:szCs w:val="20"/>
        </w:rPr>
        <w:t xml:space="preserve">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 xml:space="preserve">между длинными сторонами и торцами этих же зданий с окнами из жилых комнат </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pacing w:val="-2"/>
          <w:sz w:val="20"/>
          <w:szCs w:val="20"/>
        </w:rPr>
        <w:t>не</w:t>
      </w:r>
      <w:r w:rsidRPr="00267454">
        <w:rPr>
          <w:rFonts w:ascii="Times New Roman" w:hAnsi="Times New Roman" w:cs="Times New Roman"/>
          <w:b w:val="0"/>
          <w:sz w:val="20"/>
          <w:szCs w:val="20"/>
        </w:rPr>
        <w:t xml:space="preserve">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В условиях реконструкции </w:t>
      </w:r>
      <w:r w:rsidRPr="00267454">
        <w:rPr>
          <w:rFonts w:ascii="Times New Roman" w:hAnsi="Times New Roman" w:cs="Times New Roman"/>
          <w:b w:val="0"/>
          <w:sz w:val="20"/>
          <w:szCs w:val="20"/>
        </w:rPr>
        <w:t xml:space="preserve">и в других сложных градостроительных условиях </w:t>
      </w:r>
      <w:r w:rsidRPr="00267454">
        <w:rPr>
          <w:rFonts w:ascii="Times New Roman" w:hAnsi="Times New Roman" w:cs="Times New Roman"/>
          <w:b w:val="0"/>
          <w:bCs w:val="0"/>
          <w:sz w:val="20"/>
          <w:szCs w:val="20"/>
        </w:rPr>
        <w:t>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1.5.3.6.5. </w:t>
      </w:r>
      <w:r w:rsidRPr="00267454">
        <w:rPr>
          <w:rFonts w:ascii="Times New Roman" w:hAnsi="Times New Roman" w:cs="Times New Roman"/>
          <w:b w:val="0"/>
          <w:bCs w:val="0"/>
          <w:sz w:val="20"/>
          <w:szCs w:val="20"/>
        </w:rPr>
        <w:t xml:space="preserve">На территориях малоэтажной застройки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для других хозяйственных нужд, бани, а также – хозяйственные подъезды и скотопрогоны.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Возможность содержания мелкого скота и птицы на территории приусадебных и приквартирных участков определяется нормативными правовыми актами органов местного самоуправления.</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Постройки для содержания скота и птицы допускается пристраивать к индивидуальным жилым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 территории малоэтажной застройки для жителей многоквартирных домов хозяйственные постройки для скота и птицы могут выделяться за пределами жилых образований. Для многоквартирных домов допускается устройство встроенных или отдельно стоящих коллективных хранилищ сельскохозяйственных продуктов, площадь которых определяется заданием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1.5.3.6.6. При проектировании на территории малоэтажной жилой застройки следует принимать следующие расстояния: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стен индивидуальных, блокированных жилых домов до ограждения участка со стороны вводов инженерных сетей при организации колодцев на территории участка –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газорегуляторных пунктов до жилых домов – по таблице </w:t>
      </w:r>
      <w:r w:rsidR="00B85D50">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9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трансформаторных подстанций до границ участков жилых домов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1.5.3.6.7. До границы соседнего земельного участка расстояния по санитарно-бытовым условиям должны быть,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стен индивидуального, блокированного дома – 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постройки для содержания скота и птицы –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от других построек (сарая, бани, автостоянки и др.) –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от мусоросборников – в соответствии с требованиями п. 1.5.3.6.15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r w:rsidRPr="00267454">
        <w:rPr>
          <w:rFonts w:ascii="Times New Roman" w:hAnsi="Times New Roman" w:cs="Times New Roman"/>
          <w:b w:val="0"/>
          <w:bCs w:val="0"/>
          <w:spacing w:val="-2"/>
          <w:sz w:val="20"/>
          <w:szCs w:val="20"/>
        </w:rPr>
        <w:t xml:space="preserve"> от дворовых туалетов, помойных ям, выгребов, септиков –</w:t>
      </w:r>
      <w:r w:rsidRPr="00267454">
        <w:rPr>
          <w:rFonts w:ascii="Times New Roman" w:hAnsi="Times New Roman" w:cs="Times New Roman"/>
          <w:b w:val="0"/>
          <w:bCs w:val="0"/>
          <w:sz w:val="20"/>
          <w:szCs w:val="20"/>
        </w:rPr>
        <w:t xml:space="preserve">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высокорослых деревьев – 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среднерослых деревьев – 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кустарника – 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дворового туалета до стен соседнего дома следует принимать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до источника водоснабжения (колодца)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территориях с застройкой индивидуальными жилыми домами расстояние от окон жилых комнат до стен соседнего дома и хозяйственных построек (сарая, автостоянки,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b w:val="0"/>
          <w:bCs w:val="0"/>
          <w:sz w:val="20"/>
          <w:szCs w:val="20"/>
        </w:rPr>
        <w:t xml:space="preserve"> </w:t>
      </w:r>
      <w:r w:rsidRPr="00267454">
        <w:rPr>
          <w:rFonts w:ascii="Times New Roman" w:hAnsi="Times New Roman" w:cs="Times New Roman"/>
          <w:b w:val="0"/>
          <w:bCs w:val="0"/>
          <w:spacing w:val="-2"/>
          <w:sz w:val="20"/>
          <w:szCs w:val="20"/>
        </w:rPr>
        <w:t>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1.5.3.6.8. </w:t>
      </w:r>
      <w:r w:rsidRPr="00267454">
        <w:rPr>
          <w:rFonts w:ascii="Times New Roman" w:hAnsi="Times New Roman" w:cs="Times New Roman"/>
          <w:b w:val="0"/>
          <w:bCs w:val="0"/>
          <w:sz w:val="20"/>
          <w:szCs w:val="20"/>
        </w:rPr>
        <w:t>Вспомогательные строения, за исключением автостоянок, размещать со стороны улиц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1.5.3.6.9. Предельные размеры </w:t>
      </w:r>
      <w:r w:rsidRPr="00267454">
        <w:rPr>
          <w:rFonts w:ascii="Times New Roman" w:hAnsi="Times New Roman" w:cs="Times New Roman"/>
          <w:sz w:val="20"/>
          <w:szCs w:val="20"/>
        </w:rPr>
        <w:t>земельных участков</w:t>
      </w:r>
      <w:r w:rsidRPr="00267454">
        <w:rPr>
          <w:rFonts w:ascii="Times New Roman" w:hAnsi="Times New Roman" w:cs="Times New Roman"/>
          <w:b w:val="0"/>
          <w:bCs w:val="0"/>
          <w:sz w:val="20"/>
          <w:szCs w:val="20"/>
        </w:rPr>
        <w:t xml:space="preserve"> для жилых домов на территории малоэтажной застройки устанавливаются в соответствии с п. 1.5.3.5.4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Режим использования территории приусадебного (приквартирного) земельного участка для хозяйственных целей определяется градостроительным регламентом территории, который должен учитывать социально-демографические потребности семей, санитарно-гигиенические и зооветеринарные требования.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1.5.3.6.10. Предельные размеры земельных участков для ведения животноводства устанавливаются в соответствии </w:t>
      </w:r>
      <w:r w:rsidRPr="00267454">
        <w:rPr>
          <w:rFonts w:ascii="Times New Roman" w:hAnsi="Times New Roman" w:cs="Times New Roman"/>
          <w:b w:val="0"/>
          <w:sz w:val="20"/>
          <w:szCs w:val="20"/>
        </w:rPr>
        <w:t xml:space="preserve">Законом Смоленской области от 02.08.2002 № 58-з «О нормах предоставления земельных участков» и составляют: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максимальный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минимальный – </w:t>
      </w:r>
      <w:smartTag w:uri="urn:schemas-microsoft-com:office:smarttags" w:element="metricconverter">
        <w:smartTagPr>
          <w:attr w:name="ProductID" w:val="0,06 га"/>
        </w:smartTagPr>
        <w:r w:rsidRPr="00267454">
          <w:rPr>
            <w:rFonts w:ascii="Times New Roman" w:hAnsi="Times New Roman" w:cs="Times New Roman"/>
            <w:b w:val="0"/>
            <w:bCs w:val="0"/>
            <w:sz w:val="20"/>
            <w:szCs w:val="20"/>
          </w:rPr>
          <w:t>0,06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1.5.3.6.11. Размещение пасек (ульев) на территории малоэтажной застройки в городских населенных пунктах следует осуществлять в соответствии с требованиями п. 1.5.3.7.24 настоящих нормативов.</w:t>
      </w:r>
    </w:p>
    <w:p w:rsidR="00E85441" w:rsidRPr="00267454" w:rsidRDefault="00E85441" w:rsidP="00E85441">
      <w:pPr>
        <w:tabs>
          <w:tab w:val="right" w:pos="10148"/>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1.5.3.6.12. </w:t>
      </w:r>
      <w:r w:rsidRPr="00267454">
        <w:rPr>
          <w:rFonts w:ascii="Times New Roman" w:hAnsi="Times New Roman" w:cs="Times New Roman"/>
          <w:sz w:val="20"/>
          <w:szCs w:val="20"/>
        </w:rPr>
        <w:t>Удельный вес озелененных территорий</w:t>
      </w:r>
      <w:r w:rsidRPr="00267454">
        <w:rPr>
          <w:rFonts w:ascii="Times New Roman" w:hAnsi="Times New Roman" w:cs="Times New Roman"/>
          <w:b w:val="0"/>
          <w:bCs w:val="0"/>
          <w:sz w:val="20"/>
          <w:szCs w:val="20"/>
        </w:rPr>
        <w:t xml:space="preserve"> участков малоэтажной застройки в границах территории жилого района малоэтажной застройки индивидуальными жилыми домами, домами блокированного типа следует принимать не менее 25 %.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Минимальная обеспеченность площадью озелененных территорий приведена в разделе 1.5.2. части </w:t>
      </w:r>
      <w:r w:rsidR="001860BD">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851"/>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1.5.3.6.13. Характер </w:t>
      </w:r>
      <w:r w:rsidRPr="00267454">
        <w:rPr>
          <w:rFonts w:ascii="Times New Roman" w:hAnsi="Times New Roman" w:cs="Times New Roman"/>
          <w:spacing w:val="-2"/>
          <w:sz w:val="20"/>
          <w:szCs w:val="20"/>
        </w:rPr>
        <w:t>ограждения земельных участков</w:t>
      </w:r>
      <w:r w:rsidRPr="00267454">
        <w:rPr>
          <w:rFonts w:ascii="Times New Roman" w:hAnsi="Times New Roman" w:cs="Times New Roman"/>
          <w:b w:val="0"/>
          <w:bCs w:val="0"/>
          <w:spacing w:val="-2"/>
          <w:sz w:val="20"/>
          <w:szCs w:val="20"/>
        </w:rPr>
        <w:t xml:space="preserve"> рекомендуется принимать следующий: </w:t>
      </w:r>
    </w:p>
    <w:p w:rsidR="00E85441" w:rsidRPr="00267454" w:rsidRDefault="00E85441" w:rsidP="00E85441">
      <w:pPr>
        <w:spacing w:line="239" w:lineRule="auto"/>
        <w:ind w:firstLine="851"/>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степень светопрозрачности – от 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 степень светопрозрачности – от 50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1.5.3.6.14. </w:t>
      </w:r>
      <w:r w:rsidRPr="00267454">
        <w:rPr>
          <w:rFonts w:ascii="Times New Roman" w:hAnsi="Times New Roman" w:cs="Times New Roman"/>
          <w:sz w:val="20"/>
          <w:szCs w:val="20"/>
        </w:rPr>
        <w:t>Хозяйственные площадки</w:t>
      </w:r>
      <w:r w:rsidRPr="00267454">
        <w:rPr>
          <w:rFonts w:ascii="Times New Roman" w:hAnsi="Times New Roman" w:cs="Times New Roman"/>
          <w:b w:val="0"/>
          <w:bCs w:val="0"/>
          <w:sz w:val="20"/>
          <w:szCs w:val="20"/>
        </w:rPr>
        <w:t xml:space="preserve"> в зонах индивидуальной жилой застройки предусматриваются на приусадебных участках (кроме площадок для мусоросборников, размещаемых на территориях общего пользования из расчета 1 контейнер на 10-15 домов).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1.5.3.6.15. Расстояние от площадок с контейнерами для отходов до границ участков жилых домов, детских учреждений, озелененных площадок следует устанавливать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объемов удаления отходов и необходимого количества контейнеров для отходов следует производить в соответствии с требованиями раздела 1.5.1. части I  (подраздел «Санитарная очистка»)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1.5.3.6.16.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xml:space="preserve">, сеть общественного транспорта, пешеходное движение и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на территории малоэтажной жилой застройки следует проектировать в соответствии с требованиями разделов 1.</w:t>
      </w:r>
      <w:r w:rsidR="001860BD" w:rsidRPr="001860BD">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1.5.1. части </w:t>
      </w:r>
      <w:r w:rsidRPr="00267454">
        <w:rPr>
          <w:rFonts w:ascii="Times New Roman" w:hAnsi="Times New Roman" w:cs="Times New Roman"/>
          <w:b w:val="0"/>
          <w:bCs w:val="0"/>
          <w:sz w:val="20"/>
          <w:szCs w:val="20"/>
          <w:lang w:val="en-US"/>
        </w:rPr>
        <w:t>I</w:t>
      </w:r>
      <w:r w:rsidR="001860BD">
        <w:rPr>
          <w:rFonts w:ascii="Times New Roman" w:hAnsi="Times New Roman" w:cs="Times New Roman"/>
          <w:b w:val="0"/>
          <w:bCs w:val="0"/>
          <w:sz w:val="20"/>
          <w:szCs w:val="20"/>
          <w:lang w:val="en-US"/>
        </w:rPr>
        <w:t>I</w:t>
      </w:r>
      <w:r w:rsidR="001860BD" w:rsidRPr="001860BD">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настоящих нормативов, а также требованиями настоящего раздела.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1.5.3.6.17. На территории малоэтажной жилой застройки, как правило, следует предусматривать 100-процентную </w:t>
      </w:r>
      <w:r w:rsidRPr="00267454">
        <w:rPr>
          <w:rFonts w:ascii="Times New Roman" w:hAnsi="Times New Roman" w:cs="Times New Roman"/>
          <w:sz w:val="20"/>
          <w:szCs w:val="20"/>
        </w:rPr>
        <w:t>обеспеченность машино-местами для хранения</w:t>
      </w:r>
      <w:r w:rsidRPr="00267454">
        <w:rPr>
          <w:rFonts w:ascii="Times New Roman" w:hAnsi="Times New Roman" w:cs="Times New Roman"/>
          <w:b w:val="0"/>
          <w:bCs w:val="0"/>
          <w:sz w:val="20"/>
          <w:szCs w:val="20"/>
        </w:rPr>
        <w:t xml:space="preserve"> легковых автомобилей, мотоциклов, мопедов. Размещение других видов транспортных средств возможно по согласованию с органами местного самоуправления.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1.5.3.6.18. </w:t>
      </w:r>
      <w:r w:rsidRPr="00267454">
        <w:rPr>
          <w:rFonts w:ascii="Times New Roman" w:hAnsi="Times New Roman" w:cs="Times New Roman"/>
          <w:b w:val="0"/>
          <w:bCs w:val="0"/>
          <w:sz w:val="20"/>
          <w:szCs w:val="20"/>
        </w:rPr>
        <w:t>На территории с застройкой жилыми домами с приусадебными (приквартирными) участками (одно-, двухквартирными и многоквартирными блокированными и секционными) стоянки автомобилей следует размещать в пределах отведенного участка.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устройстве автостоянок </w:t>
      </w:r>
      <w:r w:rsidRPr="00267454">
        <w:rPr>
          <w:rFonts w:ascii="Times New Roman" w:hAnsi="Times New Roman" w:cs="Times New Roman"/>
          <w:b w:val="0"/>
          <w:bCs w:val="0"/>
          <w:sz w:val="20"/>
          <w:szCs w:val="20"/>
        </w:rPr>
        <w:t>(в том числе пристроенных) в цокольном, подвальном этажах индивидуальных, усадебных, блокированных и секционных домов допускается их проектирование без соблюдения нормативов расчета стоянок автомобилей.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1.5.3.6.19. Для временного хранения легковых автомобилей посетителей территории малоэтажной жилой застройки следует предусматривать гостевые автостоянки из расчета: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застройке блокированными домами – не менее 1 машино-места на 3 квартиры. Гостевые автостоянки допускается устраивать для групп жилых домов и размещать на территории в радиусе, не превышающем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от мест проживания. Возможно совмещение с коллективной автостоянкой для хранения легковых автомобилей или размещение на уширении проезжей части;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застройке индивидуальными жилыми домами – не менее 1 машино-места на 1 дом с размещением в пределах приусадебных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1.5.3.6.20. При размещении на территории малоэтажной жилой застройки объектов торгово-бытового обслуживания, спортивных сооружений без мест для зрителей и других объектов массового посещения следует проектировать приобъектные автостоянки для </w:t>
      </w:r>
      <w:r w:rsidRPr="00267454">
        <w:rPr>
          <w:rFonts w:ascii="Times New Roman" w:hAnsi="Times New Roman" w:cs="Times New Roman"/>
          <w:b w:val="0"/>
          <w:bCs w:val="0"/>
          <w:spacing w:val="-2"/>
          <w:sz w:val="20"/>
          <w:szCs w:val="20"/>
        </w:rPr>
        <w:t xml:space="preserve">временного хранения </w:t>
      </w:r>
      <w:r w:rsidRPr="00267454">
        <w:rPr>
          <w:rFonts w:ascii="Times New Roman" w:hAnsi="Times New Roman" w:cs="Times New Roman"/>
          <w:b w:val="0"/>
          <w:bCs w:val="0"/>
          <w:sz w:val="20"/>
          <w:szCs w:val="20"/>
        </w:rPr>
        <w:t>легковых автомобилей работающих и посетителей не более чем на 10 автомобилей, а в пределах сформированного общественного центра следует предусматривать общую стоянку транспортных средств из расчета: на 100 единовременных посетителей – 15-20 машино-мест и 15-20 мест для временного хранения велосипедов и мопедов.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1.5.3.6.21. На приусадебных участках запрещается размещение стоянок для грузового транспорта и транспорта для перевозки людей, находящегося в личной собственности, кроме автотранспорта разрешенной максимальной массой до 3,5 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обслуживающие многоквартирные блокированные дома различной планировочной структуры, размещаемые на общественных территориях либо в иных функциональных зонах, следует принимать в соответствии с требованиями раздела 1.</w:t>
      </w:r>
      <w:r w:rsidR="001860BD" w:rsidRPr="001860BD">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1.5.3.6.22.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территорий малоэтажной застройки и проектирование улично-дорожной сети формируется во взаимоувязке с инженерными сетями и с системой улиц и дорог населенного пункта и в соответствии с требованиями разделов </w:t>
      </w:r>
      <w:r w:rsidRPr="00267454">
        <w:rPr>
          <w:rFonts w:ascii="Times New Roman" w:hAnsi="Times New Roman" w:cs="Times New Roman"/>
          <w:b w:val="0"/>
          <w:sz w:val="20"/>
          <w:szCs w:val="20"/>
        </w:rPr>
        <w:t>1.</w:t>
      </w:r>
      <w:r w:rsidR="008A1D96" w:rsidRPr="008A1D96">
        <w:rPr>
          <w:rFonts w:ascii="Times New Roman" w:hAnsi="Times New Roman" w:cs="Times New Roman"/>
          <w:b w:val="0"/>
          <w:sz w:val="20"/>
          <w:szCs w:val="20"/>
        </w:rPr>
        <w:t>6</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и </w:t>
      </w:r>
      <w:r w:rsidRPr="00267454">
        <w:rPr>
          <w:rFonts w:ascii="Times New Roman" w:hAnsi="Times New Roman" w:cs="Times New Roman"/>
          <w:b w:val="0"/>
          <w:sz w:val="20"/>
          <w:szCs w:val="20"/>
        </w:rPr>
        <w:t xml:space="preserve">1.5.1. </w:t>
      </w:r>
      <w:r w:rsidR="008A1D96" w:rsidRPr="00267454">
        <w:rPr>
          <w:rFonts w:ascii="Times New Roman" w:hAnsi="Times New Roman" w:cs="Times New Roman"/>
          <w:b w:val="0"/>
          <w:sz w:val="20"/>
          <w:szCs w:val="20"/>
        </w:rPr>
        <w:t>части II</w:t>
      </w:r>
      <w:r w:rsidR="008A1D96"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1.5.3.6.23. Рекомендуемые удельные показатели нормируемых элементов территории квартала (микрорайона) </w:t>
      </w:r>
      <w:r w:rsidRPr="00267454">
        <w:rPr>
          <w:rFonts w:ascii="Times New Roman" w:hAnsi="Times New Roman" w:cs="Times New Roman"/>
          <w:b w:val="0"/>
          <w:bCs w:val="0"/>
          <w:sz w:val="20"/>
          <w:szCs w:val="20"/>
        </w:rPr>
        <w:lastRenderedPageBreak/>
        <w:t xml:space="preserve">малоэтажной застройки принимаются в соответствии с таблицей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5.</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5</w:t>
      </w: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138"/>
        <w:gridCol w:w="4101"/>
      </w:tblGrid>
      <w:tr w:rsidR="00E85441" w:rsidRPr="00267454" w:rsidTr="00E85441">
        <w:trPr>
          <w:cantSplit/>
          <w:trHeight w:val="284"/>
          <w:tblHeader/>
          <w:jc w:val="center"/>
        </w:trPr>
        <w:tc>
          <w:tcPr>
            <w:tcW w:w="76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3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Элементы территории </w:t>
            </w:r>
            <w:r w:rsidRPr="00267454">
              <w:rPr>
                <w:rFonts w:ascii="Times New Roman" w:hAnsi="Times New Roman" w:cs="Times New Roman"/>
                <w:sz w:val="20"/>
                <w:szCs w:val="20"/>
              </w:rPr>
              <w:t>квартала (микрорайона)</w:t>
            </w:r>
          </w:p>
        </w:tc>
        <w:tc>
          <w:tcPr>
            <w:tcW w:w="410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Удельная площадь,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/чел., не менее</w:t>
            </w:r>
          </w:p>
        </w:tc>
      </w:tr>
      <w:tr w:rsidR="00E85441" w:rsidRPr="00267454" w:rsidTr="00E85441">
        <w:trPr>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410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4101"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w:t>
            </w:r>
          </w:p>
        </w:tc>
      </w:tr>
      <w:tr w:rsidR="00E85441" w:rsidRPr="00267454" w:rsidTr="00E85441">
        <w:trPr>
          <w:trHeight w:val="227"/>
          <w:jc w:val="center"/>
        </w:trPr>
        <w:tc>
          <w:tcPr>
            <w:tcW w:w="768"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138"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зеленых насаждений</w:t>
            </w:r>
          </w:p>
        </w:tc>
        <w:tc>
          <w:tcPr>
            <w:tcW w:w="4101" w:type="dxa"/>
          </w:tcPr>
          <w:p w:rsidR="00E85441" w:rsidRPr="00267454" w:rsidRDefault="00E85441" w:rsidP="00E85441">
            <w:pPr>
              <w:tabs>
                <w:tab w:val="left" w:pos="1872"/>
              </w:tab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bl>
    <w:p w:rsidR="00E85441" w:rsidRPr="00B85D50" w:rsidRDefault="00E85441" w:rsidP="00E85441">
      <w:pPr>
        <w:spacing w:before="120" w:line="239" w:lineRule="auto"/>
        <w:ind w:firstLine="709"/>
        <w:rPr>
          <w:rFonts w:ascii="Times New Roman" w:hAnsi="Times New Roman" w:cs="Times New Roman"/>
          <w:b w:val="0"/>
          <w:bCs w:val="0"/>
          <w:sz w:val="16"/>
          <w:szCs w:val="16"/>
        </w:rPr>
      </w:pPr>
      <w:r w:rsidRPr="00B85D50">
        <w:rPr>
          <w:rFonts w:ascii="Times New Roman" w:hAnsi="Times New Roman" w:cs="Times New Roman"/>
          <w:b w:val="0"/>
          <w:bCs w:val="0"/>
          <w:sz w:val="16"/>
          <w:szCs w:val="16"/>
        </w:rPr>
        <w:t xml:space="preserve">* Удельные площади элементов территории малоэтажной жилой застройки определены на основании прогноза статистических и демографических данных по </w:t>
      </w:r>
      <w:r w:rsidRPr="00B85D50">
        <w:rPr>
          <w:rFonts w:ascii="Times New Roman" w:hAnsi="Times New Roman" w:cs="Times New Roman"/>
          <w:b w:val="0"/>
          <w:sz w:val="16"/>
          <w:szCs w:val="16"/>
        </w:rPr>
        <w:t xml:space="preserve">части </w:t>
      </w:r>
      <w:r w:rsidR="008A1D96">
        <w:rPr>
          <w:rFonts w:ascii="Times New Roman" w:hAnsi="Times New Roman" w:cs="Times New Roman"/>
          <w:b w:val="0"/>
          <w:sz w:val="16"/>
          <w:szCs w:val="16"/>
          <w:lang w:val="en-US"/>
        </w:rPr>
        <w:t>III</w:t>
      </w:r>
      <w:r w:rsidRPr="00B85D50">
        <w:rPr>
          <w:rFonts w:ascii="Times New Roman" w:hAnsi="Times New Roman" w:cs="Times New Roman"/>
          <w:b w:val="0"/>
          <w:sz w:val="16"/>
          <w:szCs w:val="16"/>
        </w:rPr>
        <w:t xml:space="preserve"> настоящих нормативов</w:t>
      </w:r>
      <w:r w:rsidRPr="00B85D50">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1.5.3.6.24. Баланс территории квартала (микрорайона) малоэтажной застройки определяется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 xml:space="preserve">3, жилого района – в соответствии с формой, приведенной в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4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11" w:name="_Toc501889378"/>
      <w:bookmarkStart w:id="112" w:name="_Toc501972456"/>
      <w:bookmarkStart w:id="113" w:name="_Toc502013445"/>
      <w:r w:rsidRPr="00267454">
        <w:rPr>
          <w:rFonts w:ascii="Times New Roman" w:eastAsiaTheme="majorEastAsia" w:hAnsi="Times New Roman" w:cs="Times New Roman"/>
          <w:bCs w:val="0"/>
          <w:sz w:val="20"/>
          <w:szCs w:val="20"/>
          <w:lang w:eastAsia="en-US"/>
        </w:rPr>
        <w:t>1.5.3.7. Нормативные параметры застройки сельских поселений</w:t>
      </w:r>
      <w:bookmarkEnd w:id="111"/>
      <w:bookmarkEnd w:id="112"/>
      <w:bookmarkEnd w:id="11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 При проектировании жилой застройки на территории сельских поселений и населенных пунктов, входящих в их состав, необходимо учитывать статус, величину поселений, место в системе расселения, выполняемые ими функции в единой системе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сложившиеся производственные и социальные межселенные связи, транспортную инфраструктуру.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 Для предварительного определения общих размеров функциональных жилых зон в сельских населенных пунктах допускается принимать укрупненные показатели в расчете на 1000 человек: при средней этажности жилой застройки до 3 этажей –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для застройки без земельных участков и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 xml:space="preserve"> для застройки с земельными участками; на территориях преимущественно усадебной застройки –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 xml:space="preserve">1.5.3.7.3. В сельских поселениях 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w:t>
      </w:r>
      <w:r w:rsidRPr="00267454">
        <w:rPr>
          <w:rFonts w:ascii="Times New Roman" w:hAnsi="Times New Roman" w:cs="Times New Roman"/>
          <w:b w:val="0"/>
          <w:bCs w:val="0"/>
          <w:spacing w:val="-2"/>
          <w:sz w:val="20"/>
          <w:szCs w:val="20"/>
        </w:rPr>
        <w:t>домашнего скота, организации отдыха населения, потребности в земельных участках для размещения сельских кладбищ, мест складирования бытовых отходов с учетом их возможного расширения.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1.5.3.7.4. Планировочная организация функциональных жилых зон сельских населенных пунктов должна определяться в увязке с размещением производственных объектов при соблюдении требований их взаимной совместимости.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Жилые зоны не должны пересекаться дорогами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категорий, а также дорогами, предназначенными для движения сельскохозяйственных машин.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1.5.3.7.5. В жилых зонах сельских населенных пунктов следует предусматривать</w:t>
      </w:r>
      <w:r w:rsidRPr="00267454">
        <w:rPr>
          <w:rFonts w:ascii="Times New Roman" w:hAnsi="Times New Roman" w:cs="Times New Roman"/>
          <w:b w:val="0"/>
          <w:bCs w:val="0"/>
          <w:sz w:val="20"/>
          <w:szCs w:val="20"/>
        </w:rPr>
        <w:t xml:space="preserve"> индивидуальные жилые дома, одно-, двухквартирные дома усадебного и коттеджного типа, допускаются многоквартирные малоэтажные и среднеэтажные жилые дома, блокированные жилые дома с земельными участками при домах (квартирах).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Распределение нового жилищного строительства по типам застройки и этажности рекомендуется принимать по таблице </w:t>
      </w:r>
      <w:r w:rsidR="00B85D50">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6</w:t>
      </w: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085"/>
        <w:gridCol w:w="2314"/>
        <w:gridCol w:w="1080"/>
        <w:gridCol w:w="1081"/>
        <w:gridCol w:w="1275"/>
      </w:tblGrid>
      <w:tr w:rsidR="00E85441" w:rsidRPr="00267454" w:rsidTr="00E85441">
        <w:trPr>
          <w:cantSplit/>
          <w:trHeight w:val="277"/>
          <w:tblHeader/>
          <w:jc w:val="center"/>
        </w:trPr>
        <w:tc>
          <w:tcPr>
            <w:tcW w:w="4503" w:type="dxa"/>
            <w:gridSpan w:val="2"/>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Тип застройки </w:t>
            </w:r>
          </w:p>
        </w:tc>
        <w:tc>
          <w:tcPr>
            <w:tcW w:w="2314" w:type="dxa"/>
            <w:vMerge w:val="restart"/>
            <w:shd w:val="clear" w:color="auto" w:fill="CCFFCC"/>
            <w:noWrap/>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Этажность </w:t>
            </w:r>
          </w:p>
        </w:tc>
        <w:tc>
          <w:tcPr>
            <w:tcW w:w="3436" w:type="dxa"/>
            <w:gridSpan w:val="3"/>
            <w:shd w:val="clear" w:color="auto" w:fill="CCFFCC"/>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Процент от площади территории новой жилой застройки по зонам</w:t>
            </w:r>
          </w:p>
        </w:tc>
      </w:tr>
      <w:tr w:rsidR="00E85441" w:rsidRPr="00267454" w:rsidTr="00E85441">
        <w:trPr>
          <w:cantSplit/>
          <w:trHeight w:val="62"/>
          <w:tblHeader/>
          <w:jc w:val="center"/>
        </w:trPr>
        <w:tc>
          <w:tcPr>
            <w:tcW w:w="4503" w:type="dxa"/>
            <w:gridSpan w:val="2"/>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2314" w:type="dxa"/>
            <w:vMerge/>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p>
        </w:tc>
        <w:tc>
          <w:tcPr>
            <w:tcW w:w="1080"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А *</w:t>
            </w:r>
          </w:p>
        </w:tc>
        <w:tc>
          <w:tcPr>
            <w:tcW w:w="1081"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Б **</w:t>
            </w:r>
          </w:p>
        </w:tc>
        <w:tc>
          <w:tcPr>
            <w:tcW w:w="1275" w:type="dxa"/>
            <w:shd w:val="clear" w:color="auto" w:fill="CCFFCC"/>
            <w:noWrap/>
            <w:vAlign w:val="center"/>
          </w:tcPr>
          <w:p w:rsidR="00E85441" w:rsidRPr="00267454" w:rsidRDefault="00E85441" w:rsidP="00E85441">
            <w:pPr>
              <w:spacing w:line="238"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зона В ***</w:t>
            </w:r>
          </w:p>
        </w:tc>
      </w:tr>
      <w:tr w:rsidR="00E85441" w:rsidRPr="00267454" w:rsidTr="00E85441">
        <w:trPr>
          <w:trHeight w:val="188"/>
          <w:jc w:val="center"/>
        </w:trPr>
        <w:tc>
          <w:tcPr>
            <w:tcW w:w="1418" w:type="dxa"/>
            <w:vMerge w:val="restart"/>
            <w:noWrap/>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малоэтажная</w:t>
            </w:r>
          </w:p>
        </w:tc>
        <w:tc>
          <w:tcPr>
            <w:tcW w:w="3085" w:type="dxa"/>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индивидуальная </w:t>
            </w:r>
          </w:p>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(одноквартирные жилые дома)</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3 включительно</w:t>
            </w: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70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80</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90</w:t>
            </w:r>
          </w:p>
        </w:tc>
      </w:tr>
      <w:tr w:rsidR="00E85441" w:rsidRPr="00267454" w:rsidTr="00E85441">
        <w:trPr>
          <w:trHeight w:val="170"/>
          <w:jc w:val="center"/>
        </w:trPr>
        <w:tc>
          <w:tcPr>
            <w:tcW w:w="1418" w:type="dxa"/>
            <w:vMerge/>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p>
        </w:tc>
        <w:tc>
          <w:tcPr>
            <w:tcW w:w="3085" w:type="dxa"/>
            <w:noWrap/>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блокированная</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3 включительно</w:t>
            </w:r>
          </w:p>
        </w:tc>
        <w:tc>
          <w:tcPr>
            <w:tcW w:w="1080"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20</w:t>
            </w:r>
          </w:p>
        </w:tc>
        <w:tc>
          <w:tcPr>
            <w:tcW w:w="1081"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w:t>
            </w:r>
          </w:p>
        </w:tc>
        <w:tc>
          <w:tcPr>
            <w:tcW w:w="1275" w:type="dxa"/>
            <w:vMerge w:val="restart"/>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w:t>
            </w:r>
          </w:p>
        </w:tc>
      </w:tr>
      <w:tr w:rsidR="00E85441" w:rsidRPr="00267454" w:rsidTr="00E85441">
        <w:trPr>
          <w:trHeight w:val="170"/>
          <w:jc w:val="center"/>
        </w:trPr>
        <w:tc>
          <w:tcPr>
            <w:tcW w:w="1418" w:type="dxa"/>
            <w:vMerge/>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p>
        </w:tc>
        <w:tc>
          <w:tcPr>
            <w:tcW w:w="3085" w:type="dxa"/>
            <w:noWrap/>
            <w:vAlign w:val="center"/>
          </w:tcPr>
          <w:p w:rsidR="00E85441" w:rsidRPr="00267454" w:rsidRDefault="00E85441" w:rsidP="00E85441">
            <w:pPr>
              <w:spacing w:line="238" w:lineRule="auto"/>
              <w:ind w:left="-57" w:right="-57"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многоквартирная малоэтажная</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до 4 включительно, </w:t>
            </w:r>
          </w:p>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включая мансардный</w:t>
            </w:r>
          </w:p>
        </w:tc>
        <w:tc>
          <w:tcPr>
            <w:tcW w:w="1080"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081"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275" w:type="dxa"/>
            <w:vMerge/>
            <w:shd w:val="clear" w:color="auto" w:fill="auto"/>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r>
      <w:tr w:rsidR="00E85441" w:rsidRPr="00267454" w:rsidTr="00E85441">
        <w:trPr>
          <w:trHeight w:val="82"/>
          <w:jc w:val="center"/>
        </w:trPr>
        <w:tc>
          <w:tcPr>
            <w:tcW w:w="4503" w:type="dxa"/>
            <w:gridSpan w:val="2"/>
            <w:noWrap/>
          </w:tcPr>
          <w:p w:rsidR="00E85441" w:rsidRPr="00267454" w:rsidRDefault="00E85441" w:rsidP="00E85441">
            <w:pPr>
              <w:spacing w:line="238"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среднеэтажная </w:t>
            </w:r>
          </w:p>
        </w:tc>
        <w:tc>
          <w:tcPr>
            <w:tcW w:w="2314" w:type="dxa"/>
            <w:noWrap/>
            <w:vAlign w:val="center"/>
          </w:tcPr>
          <w:p w:rsidR="00E85441" w:rsidRPr="00267454" w:rsidRDefault="00E85441" w:rsidP="00E85441">
            <w:pPr>
              <w:spacing w:line="238"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 5 включительно</w:t>
            </w: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5</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0</w:t>
            </w:r>
          </w:p>
        </w:tc>
      </w:tr>
      <w:tr w:rsidR="00E85441" w:rsidRPr="00267454" w:rsidTr="00E85441">
        <w:trPr>
          <w:trHeight w:val="170"/>
          <w:jc w:val="center"/>
        </w:trPr>
        <w:tc>
          <w:tcPr>
            <w:tcW w:w="1418" w:type="dxa"/>
            <w:tcBorders>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ВСЕГО</w:t>
            </w:r>
          </w:p>
        </w:tc>
        <w:tc>
          <w:tcPr>
            <w:tcW w:w="3085" w:type="dxa"/>
            <w:tcBorders>
              <w:left w:val="nil"/>
              <w:right w:val="nil"/>
            </w:tcBorders>
            <w:noWrap/>
            <w:vAlign w:val="bottom"/>
          </w:tcPr>
          <w:p w:rsidR="00E85441" w:rsidRPr="00267454" w:rsidRDefault="00E85441" w:rsidP="00E85441">
            <w:pPr>
              <w:spacing w:line="240" w:lineRule="auto"/>
              <w:ind w:left="-57" w:right="-57"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w:t>
            </w:r>
          </w:p>
        </w:tc>
        <w:tc>
          <w:tcPr>
            <w:tcW w:w="2314" w:type="dxa"/>
            <w:tcBorders>
              <w:left w:val="nil"/>
            </w:tcBorders>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p>
        </w:tc>
        <w:tc>
          <w:tcPr>
            <w:tcW w:w="1080"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081"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c>
          <w:tcPr>
            <w:tcW w:w="1275" w:type="dxa"/>
            <w:shd w:val="clear" w:color="auto" w:fill="auto"/>
            <w:noWrap/>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100</w:t>
            </w:r>
          </w:p>
        </w:tc>
      </w:tr>
    </w:tbl>
    <w:p w:rsidR="00E85441" w:rsidRPr="00BB16A4" w:rsidRDefault="00E85441" w:rsidP="00E85441">
      <w:pPr>
        <w:spacing w:before="120"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Сельские населенные пункты, расположенные в зонах влияния городов Смоленск, Вязьма, Рославль.</w:t>
      </w:r>
    </w:p>
    <w:p w:rsidR="00E85441" w:rsidRPr="00BB16A4" w:rsidRDefault="00E85441" w:rsidP="00E85441">
      <w:pPr>
        <w:spacing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Сельские населенные пункты, входящие в состав малых городских округов, городских поселений и расположенные в зонах их влияния, а также сельские населенные пункты, являющиеся административными центрами муниципальных районов, и расположенные в зонах их влияния.</w:t>
      </w:r>
    </w:p>
    <w:p w:rsidR="00E85441" w:rsidRPr="00BB16A4" w:rsidRDefault="00E85441" w:rsidP="00E85441">
      <w:pPr>
        <w:spacing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 Остальные сельские населенные пункты.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1.5.3.7.6. Для предварительного определения потребной территории малоэтажной жилой застройки в населенных пунктах сельских поселений</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допускается принимать следующие показатели на один дом (квартиру), га, при застройке: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индивидуальными жилыми домами с участками при доме – по таблице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блокированными домами без участков при квартире, многоквартирными малоэтажными и среднеэтажными (на перспективу) домами – по таблице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8.</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w:t>
      </w:r>
      <w:r w:rsidR="00BB16A4">
        <w:rPr>
          <w:rFonts w:ascii="Times New Roman" w:hAnsi="Times New Roman" w:cs="Times New Roman"/>
          <w:b w:val="0"/>
          <w:bCs w:val="0"/>
          <w:sz w:val="20"/>
          <w:szCs w:val="20"/>
        </w:rPr>
        <w:t>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44"/>
      </w:tblGrid>
      <w:tr w:rsidR="00E85441" w:rsidRPr="00267454" w:rsidTr="00E85441">
        <w:trPr>
          <w:cantSplit/>
          <w:trHeight w:val="284"/>
          <w:tblHeader/>
          <w:jc w:val="center"/>
        </w:trPr>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vertAlign w:val="superscript"/>
              </w:rPr>
            </w:pPr>
            <w:r w:rsidRPr="00267454">
              <w:rPr>
                <w:rFonts w:ascii="Times New Roman" w:hAnsi="Times New Roman" w:cs="Times New Roman"/>
                <w:sz w:val="20"/>
                <w:szCs w:val="20"/>
              </w:rPr>
              <w:lastRenderedPageBreak/>
              <w:t>Площадь участка при доме, м</w:t>
            </w:r>
            <w:r w:rsidRPr="00267454">
              <w:rPr>
                <w:rFonts w:ascii="Times New Roman" w:hAnsi="Times New Roman" w:cs="Times New Roman"/>
                <w:sz w:val="20"/>
                <w:szCs w:val="20"/>
                <w:vertAlign w:val="superscript"/>
              </w:rPr>
              <w:t>2</w:t>
            </w:r>
          </w:p>
        </w:tc>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жилой территории, га</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0,25-0,27</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0,21-0,23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0,17-0,20</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0,15-0,17</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0,13-0,15</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0,11-0,13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0,08-0,11</w:t>
            </w:r>
          </w:p>
        </w:tc>
      </w:tr>
    </w:tbl>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4"/>
        <w:gridCol w:w="5044"/>
      </w:tblGrid>
      <w:tr w:rsidR="00E85441" w:rsidRPr="00267454" w:rsidTr="00E85441">
        <w:trPr>
          <w:cantSplit/>
          <w:trHeight w:val="284"/>
          <w:tblHeader/>
          <w:jc w:val="center"/>
        </w:trPr>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этажей</w:t>
            </w:r>
          </w:p>
        </w:tc>
        <w:tc>
          <w:tcPr>
            <w:tcW w:w="504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Площадь жилой территории, га</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0,04</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0,03</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0,025</w:t>
            </w:r>
          </w:p>
        </w:tc>
      </w:tr>
      <w:tr w:rsidR="00E85441" w:rsidRPr="00267454" w:rsidTr="00E85441">
        <w:trPr>
          <w:trHeight w:val="227"/>
          <w:jc w:val="center"/>
        </w:trPr>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504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0,02</w:t>
            </w:r>
          </w:p>
        </w:tc>
      </w:tr>
    </w:tbl>
    <w:p w:rsidR="00E85441" w:rsidRPr="00BB16A4" w:rsidRDefault="00E85441" w:rsidP="00E85441">
      <w:pPr>
        <w:spacing w:before="120" w:line="239" w:lineRule="auto"/>
        <w:ind w:firstLine="709"/>
        <w:rPr>
          <w:rFonts w:ascii="Times New Roman" w:hAnsi="Times New Roman" w:cs="Times New Roman"/>
          <w:b w:val="0"/>
          <w:bCs w:val="0"/>
          <w:i/>
          <w:iCs/>
          <w:spacing w:val="40"/>
          <w:sz w:val="16"/>
          <w:szCs w:val="16"/>
        </w:rPr>
      </w:pPr>
      <w:r w:rsidRPr="00BB16A4">
        <w:rPr>
          <w:rFonts w:ascii="Times New Roman" w:hAnsi="Times New Roman" w:cs="Times New Roman"/>
          <w:b w:val="0"/>
          <w:bCs w:val="0"/>
          <w:i/>
          <w:iCs/>
          <w:spacing w:val="40"/>
          <w:sz w:val="16"/>
          <w:szCs w:val="16"/>
        </w:rPr>
        <w:t xml:space="preserve">Примечания: </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1. Нижний предел площади жилой территории для индивидуальных жилых домов принимается для крупных и больших населенных пунктов, верхний – для средних и малых.</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2. При необходимости организации обособленных хозяйственных проездов площадь жилой территории увеличивается на 10 %.</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pacing w:val="-2"/>
          <w:sz w:val="16"/>
          <w:szCs w:val="16"/>
        </w:rPr>
        <w:t xml:space="preserve">3. При подсчете площади жилой территории исключаются не пригодные для застройки территории – </w:t>
      </w:r>
      <w:r w:rsidRPr="00BB16A4">
        <w:rPr>
          <w:rFonts w:ascii="Times New Roman" w:hAnsi="Times New Roman" w:cs="Times New Roman"/>
          <w:b w:val="0"/>
          <w:bCs w:val="0"/>
          <w:sz w:val="16"/>
          <w:szCs w:val="16"/>
        </w:rPr>
        <w:t>овраги, крутые склоны, земельные участки учреждений и предприятий обслуживания межселенного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1.5.3.7.7. </w:t>
      </w:r>
      <w:r w:rsidRPr="00267454">
        <w:rPr>
          <w:rFonts w:ascii="Times New Roman" w:hAnsi="Times New Roman" w:cs="Times New Roman"/>
          <w:sz w:val="20"/>
          <w:szCs w:val="20"/>
        </w:rPr>
        <w:t>Предельные размеры земельных участков</w:t>
      </w:r>
      <w:r w:rsidRPr="00267454">
        <w:rPr>
          <w:rFonts w:ascii="Times New Roman" w:hAnsi="Times New Roman" w:cs="Times New Roman"/>
          <w:b w:val="0"/>
          <w:bCs w:val="0"/>
          <w:sz w:val="20"/>
          <w:szCs w:val="20"/>
        </w:rPr>
        <w:t xml:space="preserve"> для индивидуального жилищного строительства и личного подсобного хозяйства в сельских поселениях устанавливаются органами местного самоуправления в соответствии с</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z w:val="20"/>
          <w:szCs w:val="20"/>
        </w:rPr>
        <w:t>Законом Смоленской области от 02.08.2002 № 58-з «О нормах предоставления земельных участков»</w:t>
      </w:r>
      <w:r w:rsidRPr="00267454">
        <w:rPr>
          <w:rFonts w:ascii="Times New Roman" w:hAnsi="Times New Roman" w:cs="Times New Roman"/>
          <w:b w:val="0"/>
          <w:bCs w:val="0"/>
          <w:spacing w:val="-2"/>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этом предельные размеры земельных участков для ведения животноводства </w:t>
      </w:r>
      <w:r w:rsidRPr="00267454">
        <w:rPr>
          <w:rFonts w:ascii="Times New Roman" w:hAnsi="Times New Roman" w:cs="Times New Roman"/>
          <w:b w:val="0"/>
          <w:spacing w:val="-2"/>
          <w:sz w:val="20"/>
          <w:szCs w:val="20"/>
        </w:rPr>
        <w:t xml:space="preserve">составляют: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максимальный – </w:t>
      </w:r>
      <w:smartTag w:uri="urn:schemas-microsoft-com:office:smarttags" w:element="metricconverter">
        <w:smartTagPr>
          <w:attr w:name="ProductID" w:val="0,15 га"/>
        </w:smartTagPr>
        <w:r w:rsidRPr="00267454">
          <w:rPr>
            <w:rFonts w:ascii="Times New Roman" w:hAnsi="Times New Roman" w:cs="Times New Roman"/>
            <w:b w:val="0"/>
            <w:bCs w:val="0"/>
            <w:sz w:val="20"/>
            <w:szCs w:val="20"/>
          </w:rPr>
          <w:t>0,15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минимальный – </w:t>
      </w:r>
      <w:smartTag w:uri="urn:schemas-microsoft-com:office:smarttags" w:element="metricconverter">
        <w:smartTagPr>
          <w:attr w:name="ProductID" w:val="0,06 га"/>
        </w:smartTagPr>
        <w:r w:rsidRPr="00267454">
          <w:rPr>
            <w:rFonts w:ascii="Times New Roman" w:hAnsi="Times New Roman" w:cs="Times New Roman"/>
            <w:b w:val="0"/>
            <w:bCs w:val="0"/>
            <w:sz w:val="20"/>
            <w:szCs w:val="20"/>
          </w:rPr>
          <w:t>0,06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1.5.3.7.8. Для жителей многоквартирных жилых домов, а также жителей индивидуальной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1.5.3.7.9. </w:t>
      </w:r>
      <w:r w:rsidRPr="00267454">
        <w:rPr>
          <w:rFonts w:ascii="Times New Roman" w:hAnsi="Times New Roman" w:cs="Times New Roman"/>
          <w:sz w:val="20"/>
          <w:szCs w:val="20"/>
        </w:rPr>
        <w:t>Расчетные показатели минимальной обеспеченности общей площадью жилых помещений</w:t>
      </w:r>
      <w:r w:rsidRPr="00267454">
        <w:rPr>
          <w:rFonts w:ascii="Times New Roman" w:hAnsi="Times New Roman" w:cs="Times New Roman"/>
          <w:b w:val="0"/>
          <w:bCs w:val="0"/>
          <w:sz w:val="20"/>
          <w:szCs w:val="20"/>
        </w:rPr>
        <w:t xml:space="preserve"> в сельской малоэтажной застройке, в том числе индивидуальной, не нормируются.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1.5.3.7.10. </w:t>
      </w:r>
      <w:r w:rsidRPr="00267454">
        <w:rPr>
          <w:rFonts w:ascii="Times New Roman" w:hAnsi="Times New Roman" w:cs="Times New Roman"/>
          <w:sz w:val="20"/>
          <w:szCs w:val="20"/>
        </w:rPr>
        <w:t>Расчетную плотность населения</w:t>
      </w:r>
      <w:r w:rsidRPr="00267454">
        <w:rPr>
          <w:rFonts w:ascii="Times New Roman" w:hAnsi="Times New Roman" w:cs="Times New Roman"/>
          <w:b w:val="0"/>
          <w:bCs w:val="0"/>
          <w:sz w:val="20"/>
          <w:szCs w:val="20"/>
        </w:rPr>
        <w:t xml:space="preserve"> на территории населенных пунктов сельских поселений рекомендуется принимать в соответствии с таблицей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9.</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7</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9"/>
        <w:gridCol w:w="792"/>
        <w:gridCol w:w="792"/>
        <w:gridCol w:w="792"/>
        <w:gridCol w:w="792"/>
        <w:gridCol w:w="792"/>
        <w:gridCol w:w="792"/>
        <w:gridCol w:w="792"/>
        <w:gridCol w:w="732"/>
      </w:tblGrid>
      <w:tr w:rsidR="00E85441" w:rsidRPr="00267454" w:rsidTr="00E85441">
        <w:trPr>
          <w:cantSplit/>
          <w:trHeight w:val="236"/>
          <w:tblHeader/>
          <w:jc w:val="center"/>
        </w:trPr>
        <w:tc>
          <w:tcPr>
            <w:tcW w:w="3829"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Тип дома</w:t>
            </w:r>
          </w:p>
        </w:tc>
        <w:tc>
          <w:tcPr>
            <w:tcW w:w="6276" w:type="dxa"/>
            <w:gridSpan w:val="8"/>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Плотность населения, чел./га, при среднем размере семьи, чел.</w:t>
            </w:r>
          </w:p>
        </w:tc>
      </w:tr>
      <w:tr w:rsidR="00E85441" w:rsidRPr="00267454" w:rsidTr="00E85441">
        <w:trPr>
          <w:cantSplit/>
          <w:trHeight w:val="111"/>
          <w:tblHeader/>
          <w:jc w:val="center"/>
        </w:trPr>
        <w:tc>
          <w:tcPr>
            <w:tcW w:w="3829"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4,5</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7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5,5</w:t>
            </w:r>
          </w:p>
        </w:tc>
        <w:tc>
          <w:tcPr>
            <w:tcW w:w="73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6,0</w:t>
            </w:r>
          </w:p>
        </w:tc>
      </w:tr>
      <w:tr w:rsidR="00E85441" w:rsidRPr="00267454" w:rsidTr="00E85441">
        <w:trPr>
          <w:trHeight w:val="462"/>
          <w:jc w:val="center"/>
        </w:trPr>
        <w:tc>
          <w:tcPr>
            <w:tcW w:w="3829" w:type="dxa"/>
            <w:tcBorders>
              <w:bottom w:val="nil"/>
            </w:tcBorders>
            <w:vAlign w:val="center"/>
          </w:tcPr>
          <w:p w:rsidR="00E85441" w:rsidRPr="00267454" w:rsidRDefault="00E85441" w:rsidP="00E85441">
            <w:pPr>
              <w:spacing w:line="239" w:lineRule="auto"/>
              <w:ind w:right="-10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Индивидуальный, блокированный </w:t>
            </w:r>
          </w:p>
          <w:p w:rsidR="00E85441" w:rsidRPr="00267454" w:rsidRDefault="00E85441" w:rsidP="00E85441">
            <w:pPr>
              <w:spacing w:line="239" w:lineRule="auto"/>
              <w:ind w:right="-10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приусадебным (приквартирным)         участком,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21</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41</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trHeight w:val="227"/>
          <w:jc w:val="center"/>
        </w:trPr>
        <w:tc>
          <w:tcPr>
            <w:tcW w:w="3829"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44</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56</w:t>
            </w:r>
          </w:p>
        </w:tc>
        <w:tc>
          <w:tcPr>
            <w:tcW w:w="73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E85441" w:rsidRPr="00267454" w:rsidTr="00E85441">
        <w:trPr>
          <w:trHeight w:val="265"/>
          <w:jc w:val="center"/>
        </w:trPr>
        <w:tc>
          <w:tcPr>
            <w:tcW w:w="3829" w:type="dxa"/>
            <w:tcBorders>
              <w:bottom w:val="nil"/>
            </w:tcBorders>
            <w:vAlign w:val="center"/>
          </w:tcPr>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Многоквартирный малоэтажный </w:t>
            </w:r>
          </w:p>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количеством этажей:</w:t>
            </w: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170</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bottom w:val="single" w:sz="4" w:space="0" w:color="auto"/>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trHeight w:val="227"/>
          <w:jc w:val="center"/>
        </w:trPr>
        <w:tc>
          <w:tcPr>
            <w:tcW w:w="3829" w:type="dxa"/>
            <w:tcBorders>
              <w:top w:val="single" w:sz="4" w:space="0" w:color="auto"/>
              <w:bottom w:val="nil"/>
            </w:tcBorders>
            <w:vAlign w:val="center"/>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Многоквартирный среднеэтажный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количеством этажей:</w:t>
            </w: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9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732" w:type="dxa"/>
            <w:tcBorders>
              <w:top w:val="single" w:sz="4" w:space="0" w:color="auto"/>
              <w:bottom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227"/>
          <w:jc w:val="center"/>
        </w:trPr>
        <w:tc>
          <w:tcPr>
            <w:tcW w:w="3829"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9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732" w:type="dxa"/>
            <w:tcBorders>
              <w:top w:val="nil"/>
            </w:tcBorders>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1.5.3.7.11. Показателями интенсивности использования территории населенных пунктов сельских поселений являются: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плотность застройки территории – отношение общей площади всех жилых этажей зданий к площади жилой территории сельского населенного пункта;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процент застроенности территории – отношение суммы площадей застройки всех зданий и сооружений к  площади жилой застройки в целом.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Расчетные показатели интенсивности использования жилых территорий сельских населенных пунктов при различных типах и этажности застройки рекомендуется принимать не более приведенных в таблице </w:t>
      </w:r>
      <w:r w:rsidR="00BB16A4">
        <w:rPr>
          <w:rFonts w:ascii="Times New Roman" w:hAnsi="Times New Roman" w:cs="Times New Roman"/>
          <w:b w:val="0"/>
          <w:bCs w:val="0"/>
          <w:spacing w:val="-2"/>
          <w:sz w:val="20"/>
          <w:szCs w:val="20"/>
        </w:rPr>
        <w:t>8</w:t>
      </w:r>
      <w:r w:rsidRPr="00267454">
        <w:rPr>
          <w:rFonts w:ascii="Times New Roman" w:hAnsi="Times New Roman" w:cs="Times New Roman"/>
          <w:b w:val="0"/>
          <w:bCs w:val="0"/>
          <w:spacing w:val="-2"/>
          <w:sz w:val="20"/>
          <w:szCs w:val="20"/>
        </w:rPr>
        <w:t>0.</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666"/>
        <w:gridCol w:w="2055"/>
        <w:gridCol w:w="2507"/>
      </w:tblGrid>
      <w:tr w:rsidR="00E85441" w:rsidRPr="00267454" w:rsidTr="00E85441">
        <w:trPr>
          <w:cantSplit/>
          <w:trHeight w:val="304"/>
          <w:tblHeader/>
          <w:jc w:val="center"/>
        </w:trPr>
        <w:tc>
          <w:tcPr>
            <w:tcW w:w="5666"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bCs w:val="0"/>
                <w:sz w:val="20"/>
                <w:szCs w:val="20"/>
              </w:rPr>
              <w:t>Тип жилой застройки</w:t>
            </w:r>
          </w:p>
        </w:tc>
        <w:tc>
          <w:tcPr>
            <w:tcW w:w="2055"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Плотность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застройки,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/га</w:t>
            </w:r>
          </w:p>
        </w:tc>
        <w:tc>
          <w:tcPr>
            <w:tcW w:w="25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Процент застроенности территории, %</w:t>
            </w:r>
          </w:p>
        </w:tc>
      </w:tr>
      <w:tr w:rsidR="00E85441" w:rsidRPr="00267454" w:rsidTr="00E85441">
        <w:trPr>
          <w:jc w:val="center"/>
        </w:trPr>
        <w:tc>
          <w:tcPr>
            <w:tcW w:w="5666" w:type="dxa"/>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среднеэтажными многоквартирными жилыми домами </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многоквартирными жилыми домами без земельных участков</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8 000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малоэтажными блокированными жилыми домами с приквартирными земельными участками</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6 000 </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E85441" w:rsidRPr="00267454" w:rsidTr="00E85441">
        <w:trPr>
          <w:trHeight w:val="268"/>
          <w:jc w:val="center"/>
        </w:trPr>
        <w:tc>
          <w:tcPr>
            <w:tcW w:w="5666"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 индивидуальными жилыми домами с приусадебными земельными участками,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569"/>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1200</w:t>
            </w:r>
          </w:p>
          <w:p w:rsidR="00E85441" w:rsidRPr="00267454" w:rsidRDefault="00E85441" w:rsidP="00E85441">
            <w:pPr>
              <w:spacing w:line="239" w:lineRule="auto"/>
              <w:ind w:left="459" w:firstLine="11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tc>
        <w:tc>
          <w:tcPr>
            <w:tcW w:w="2055"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2507"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BB16A4" w:rsidRDefault="00E85441" w:rsidP="00E85441">
      <w:pPr>
        <w:spacing w:before="100" w:line="240"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i/>
          <w:iCs/>
          <w:spacing w:val="40"/>
          <w:sz w:val="16"/>
          <w:szCs w:val="16"/>
        </w:rPr>
        <w:t>Примечания</w:t>
      </w:r>
      <w:r w:rsidRPr="00BB16A4">
        <w:rPr>
          <w:rFonts w:ascii="Times New Roman" w:hAnsi="Times New Roman" w:cs="Times New Roman"/>
          <w:b w:val="0"/>
          <w:bCs w:val="0"/>
          <w:sz w:val="16"/>
          <w:szCs w:val="16"/>
        </w:rPr>
        <w:t>:</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1. Плотности застройки определены для жилой территории в составе площади застройки жилых зданий и необходимых для их обслуживания площадок различного назначения, подъездов, стоянок, озеленения и благоустройства.</w:t>
      </w:r>
    </w:p>
    <w:p w:rsidR="00E85441" w:rsidRPr="00BB16A4" w:rsidRDefault="00E85441" w:rsidP="00E85441">
      <w:pPr>
        <w:spacing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sz w:val="16"/>
          <w:szCs w:val="16"/>
        </w:rPr>
        <w:t>2. Показатели в смешанной застройке определяются путем интерполяции.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1.5.3.7.12. В зонах чрезвычайной экологической ситуации и в зонах экологического бедствия, определенных в соответствии с «Критериями оценки экологической обстановки территорий </w:t>
      </w:r>
      <w:r w:rsidRPr="00267454">
        <w:rPr>
          <w:rFonts w:ascii="Times New Roman" w:hAnsi="Times New Roman" w:cs="Times New Roman"/>
          <w:b w:val="0"/>
          <w:sz w:val="20"/>
          <w:szCs w:val="20"/>
        </w:rPr>
        <w:t>для выявления зон чрезвычайной экологической ситуации и зон экологического бедствия</w:t>
      </w:r>
      <w:r w:rsidRPr="00267454">
        <w:rPr>
          <w:rFonts w:ascii="Times New Roman" w:hAnsi="Times New Roman" w:cs="Times New Roman"/>
          <w:b w:val="0"/>
          <w:bCs w:val="0"/>
          <w:sz w:val="20"/>
          <w:szCs w:val="20"/>
        </w:rPr>
        <w:t>», не допускается увеличение существующей плотности жилой застройки без проведения необходимых мероприятий по охране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1.5.3.7.13. На территории сельского населенного пункта жилой дом должен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линии проездов –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районах индивидуальной застройки жилые дома могут размещаться по красной линии жилых улиц в соответствии со сложившимися местными традициями.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1.5.3.7.14. При подготовке документов территориального планирования и документации по планировке территории сельских поселений и населенных пунктов в их составе следует учитывать санитарно-гигиенические нормы и правила в соответствии с требованиями раздела 1.5.1.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и раздела 1.5.11.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Расстояния между жилыми, жилыми и общественными, а также размещ</w:t>
      </w:r>
      <w:r w:rsidRPr="00267454">
        <w:rPr>
          <w:rFonts w:ascii="Times New Roman" w:hAnsi="Times New Roman" w:cs="Times New Roman"/>
          <w:b w:val="0"/>
          <w:bCs w:val="0"/>
          <w:sz w:val="20"/>
          <w:szCs w:val="20"/>
        </w:rPr>
        <w:t xml:space="preserve">аемыми в застройке производственными зданиями на территории сельских </w:t>
      </w:r>
      <w:r w:rsidRPr="00267454">
        <w:rPr>
          <w:rFonts w:ascii="Times New Roman" w:hAnsi="Times New Roman" w:cs="Times New Roman"/>
          <w:b w:val="0"/>
          <w:bCs w:val="0"/>
          <w:spacing w:val="-2"/>
          <w:sz w:val="20"/>
          <w:szCs w:val="20"/>
        </w:rPr>
        <w:t>поселений следует принимать на основе расчетов инсоляции и освещенности согласно требованиям</w:t>
      </w:r>
      <w:r w:rsidRPr="00267454">
        <w:rPr>
          <w:rFonts w:ascii="Times New Roman" w:hAnsi="Times New Roman" w:cs="Times New Roman"/>
          <w:b w:val="0"/>
          <w:bCs w:val="0"/>
          <w:sz w:val="20"/>
          <w:szCs w:val="20"/>
        </w:rPr>
        <w:t xml:space="preserve"> действующих санитарных правил и нормативов, норм инсоляции, приведенных в разделе 1.5.11. (подраздел «Регулирование микроклимата»).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1.5.3.7.15. </w:t>
      </w:r>
      <w:r w:rsidRPr="00267454">
        <w:rPr>
          <w:rFonts w:ascii="Times New Roman" w:hAnsi="Times New Roman" w:cs="Times New Roman"/>
          <w:b w:val="0"/>
          <w:sz w:val="20"/>
          <w:szCs w:val="20"/>
        </w:rPr>
        <w:t xml:space="preserve">Режим использования территории </w:t>
      </w:r>
      <w:r w:rsidRPr="00267454">
        <w:rPr>
          <w:rFonts w:ascii="Times New Roman" w:hAnsi="Times New Roman" w:cs="Times New Roman"/>
          <w:b w:val="0"/>
          <w:bCs w:val="0"/>
          <w:sz w:val="20"/>
          <w:szCs w:val="20"/>
        </w:rPr>
        <w:t xml:space="preserve">приусадебных </w:t>
      </w:r>
      <w:r w:rsidRPr="00267454">
        <w:rPr>
          <w:rFonts w:ascii="Times New Roman" w:hAnsi="Times New Roman" w:cs="Times New Roman"/>
          <w:b w:val="0"/>
          <w:sz w:val="20"/>
          <w:szCs w:val="20"/>
        </w:rPr>
        <w:t>и приквартирных земельных участков для хозяйственных целей определяется градостроительным регламентом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участках могут предусматриваться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Размеры хозяйственных построек, размещаемых в сельских населенных пунктах на </w:t>
      </w:r>
      <w:r w:rsidRPr="00267454">
        <w:rPr>
          <w:rFonts w:ascii="Times New Roman" w:hAnsi="Times New Roman" w:cs="Times New Roman"/>
          <w:b w:val="0"/>
          <w:bCs w:val="0"/>
          <w:sz w:val="20"/>
          <w:szCs w:val="20"/>
        </w:rPr>
        <w:t xml:space="preserve">приусадебных </w:t>
      </w:r>
      <w:r w:rsidRPr="00267454">
        <w:rPr>
          <w:rFonts w:ascii="Times New Roman" w:hAnsi="Times New Roman" w:cs="Times New Roman"/>
          <w:b w:val="0"/>
          <w:bCs w:val="0"/>
          <w:spacing w:val="-2"/>
          <w:sz w:val="20"/>
          <w:szCs w:val="20"/>
        </w:rPr>
        <w:t>и приквартирных участках и за пределами жилой зоны, следует принимать в соответствии с нормативными правовыми актами органов местного самоуправления.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1.5.3.7.16. Расстояния от помещений (сооружений) для содержания и разведения животных до объектов жилой застройки должно быть не менее указанного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1.</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0"/>
        <w:gridCol w:w="822"/>
        <w:gridCol w:w="1566"/>
        <w:gridCol w:w="1178"/>
        <w:gridCol w:w="1701"/>
        <w:gridCol w:w="657"/>
        <w:gridCol w:w="992"/>
        <w:gridCol w:w="1546"/>
      </w:tblGrid>
      <w:tr w:rsidR="00E85441" w:rsidRPr="00267454" w:rsidTr="00E85441">
        <w:trPr>
          <w:cantSplit/>
          <w:trHeight w:val="188"/>
          <w:tblHeader/>
          <w:jc w:val="center"/>
        </w:trPr>
        <w:tc>
          <w:tcPr>
            <w:tcW w:w="1650" w:type="dxa"/>
            <w:vMerge w:val="restart"/>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Нормативный разрыв, м</w:t>
            </w:r>
          </w:p>
        </w:tc>
        <w:tc>
          <w:tcPr>
            <w:tcW w:w="8462" w:type="dxa"/>
            <w:gridSpan w:val="7"/>
            <w:shd w:val="clear" w:color="auto" w:fill="CCFFCC"/>
            <w:vAlign w:val="center"/>
          </w:tcPr>
          <w:p w:rsidR="00E85441" w:rsidRPr="00267454" w:rsidRDefault="00E85441" w:rsidP="00E85441">
            <w:pPr>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Поголовье (шт.), не более</w:t>
            </w:r>
          </w:p>
        </w:tc>
      </w:tr>
      <w:tr w:rsidR="00E85441" w:rsidRPr="00267454" w:rsidTr="00E85441">
        <w:trPr>
          <w:cantSplit/>
          <w:tblHeader/>
          <w:jc w:val="center"/>
        </w:trPr>
        <w:tc>
          <w:tcPr>
            <w:tcW w:w="1650" w:type="dxa"/>
            <w:vMerge/>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822"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свиньи</w:t>
            </w:r>
          </w:p>
        </w:tc>
        <w:tc>
          <w:tcPr>
            <w:tcW w:w="1566"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коровы, бычки</w:t>
            </w:r>
          </w:p>
        </w:tc>
        <w:tc>
          <w:tcPr>
            <w:tcW w:w="1178"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овцы, козы</w:t>
            </w:r>
          </w:p>
        </w:tc>
        <w:tc>
          <w:tcPr>
            <w:tcW w:w="1701"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кролики - матки</w:t>
            </w:r>
          </w:p>
        </w:tc>
        <w:tc>
          <w:tcPr>
            <w:tcW w:w="657"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птица</w:t>
            </w:r>
          </w:p>
        </w:tc>
        <w:tc>
          <w:tcPr>
            <w:tcW w:w="992"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лошади</w:t>
            </w:r>
          </w:p>
        </w:tc>
        <w:tc>
          <w:tcPr>
            <w:tcW w:w="1546" w:type="dxa"/>
            <w:shd w:val="clear" w:color="auto" w:fill="CCFFCC"/>
            <w:vAlign w:val="center"/>
          </w:tcPr>
          <w:p w:rsidR="00E85441" w:rsidRPr="00267454" w:rsidRDefault="00E85441" w:rsidP="00E85441">
            <w:pPr>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нутрии, песцы</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jc w:val="center"/>
        </w:trPr>
        <w:tc>
          <w:tcPr>
            <w:tcW w:w="1650"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82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56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178"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701"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657"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992"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c>
          <w:tcPr>
            <w:tcW w:w="1546" w:type="dxa"/>
          </w:tcPr>
          <w:p w:rsidR="00E85441" w:rsidRPr="00267454" w:rsidRDefault="00E85441" w:rsidP="00E85441">
            <w:pPr>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1.5.3.7.17. До границы соседнего приквартирного участка расстояния по санитарно-бытовым и зооветеринарным требованиям должны быть не менее:</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индивидуального, блокированного дома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постройки для содержания скота и птицы –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других построек (бани, автостоянки и др.) –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от мусоросборников – в соответствии с требованиями п. 1.5.3.7.31 настоящих нормативов;</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lastRenderedPageBreak/>
        <w:t>- от дворовых туалетов, помойных ям, выгребов, септиков –</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деревьев:</w:t>
      </w:r>
    </w:p>
    <w:p w:rsidR="00E85441" w:rsidRPr="00267454" w:rsidRDefault="00E85441" w:rsidP="00E85441">
      <w:pPr>
        <w:spacing w:line="238"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высокорослых (высотой свыше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среднерослых (высотой 4-</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кустарника –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туалета до стен соседнего дома следует принимать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до источника водоснабжения (колодца)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BB16A4" w:rsidRDefault="00E85441" w:rsidP="00E85441">
      <w:pPr>
        <w:spacing w:before="120" w:after="120" w:line="239" w:lineRule="auto"/>
        <w:ind w:firstLine="709"/>
        <w:rPr>
          <w:rFonts w:ascii="Times New Roman" w:hAnsi="Times New Roman" w:cs="Times New Roman"/>
          <w:b w:val="0"/>
          <w:bCs w:val="0"/>
          <w:sz w:val="16"/>
          <w:szCs w:val="16"/>
        </w:rPr>
      </w:pPr>
      <w:r w:rsidRPr="00BB16A4">
        <w:rPr>
          <w:rFonts w:ascii="Times New Roman" w:hAnsi="Times New Roman" w:cs="Times New Roman"/>
          <w:b w:val="0"/>
          <w:bCs w:val="0"/>
          <w:i/>
          <w:spacing w:val="40"/>
          <w:sz w:val="16"/>
          <w:szCs w:val="16"/>
        </w:rPr>
        <w:t>Примечание:</w:t>
      </w:r>
      <w:r w:rsidRPr="00BB16A4">
        <w:rPr>
          <w:rFonts w:ascii="Times New Roman" w:hAnsi="Times New Roman" w:cs="Times New Roman"/>
          <w:b w:val="0"/>
          <w:bCs w:val="0"/>
          <w:sz w:val="16"/>
          <w:szCs w:val="16"/>
        </w:rPr>
        <w:t xml:space="preserve"> Указанные нормы распространяются на хозяйственные постройки, пристраиваемые к существующим жилым домам.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1.5.3.7.18. </w:t>
      </w:r>
      <w:r w:rsidRPr="00267454">
        <w:rPr>
          <w:rFonts w:ascii="Times New Roman" w:hAnsi="Times New Roman" w:cs="Times New Roman"/>
          <w:b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1.5.3.7.19. В сельских населенных пунктах размещаемые в пределах жилой зоны группы сараев должны содержать не более 30 блоков каждая.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Сараи для скота и птицы следует предусматривать на расстоянии от окон жилых помещений дома: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одиночные или двойные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8 блоков –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свыше 8 до 30 блоков –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сблокированных сараев не должна превышать </w:t>
      </w:r>
      <w:smartTag w:uri="urn:schemas-microsoft-com:office:smarttags" w:element="metricconverter">
        <w:smartTagPr>
          <w:attr w:name="ProductID" w:val="800 м2"/>
        </w:smartTagPr>
        <w:r w:rsidRPr="00267454">
          <w:rPr>
            <w:rFonts w:ascii="Times New Roman" w:hAnsi="Times New Roman" w:cs="Times New Roman"/>
            <w:b w:val="0"/>
            <w:bCs w:val="0"/>
            <w:sz w:val="20"/>
            <w:szCs w:val="20"/>
          </w:rPr>
          <w:t>800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сараев для скота и птицы до шахтных колодцев должно быть не менее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Колодцы должны располагаться выше по потоку грунтовых вод.</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1.5.3.7.20. Допускается пристройка хозяйственного сарая (в том числе для скота и птицы), автостоянки, бани, теплицы к усадебному жилому дому с соблюдением требований санитарных, зооветеринарных и противопожарных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Постройки для содержания скота и птицы допускается пристраивать только к индивидуальным жилым домам при изоляции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1.5.3.7.21.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1.5.3.7.22. Условия и порядок размещения </w:t>
      </w:r>
      <w:r w:rsidRPr="00267454">
        <w:rPr>
          <w:rFonts w:ascii="Times New Roman" w:hAnsi="Times New Roman" w:cs="Times New Roman"/>
          <w:bCs w:val="0"/>
          <w:sz w:val="20"/>
          <w:szCs w:val="20"/>
        </w:rPr>
        <w:t>пасек (ульев)</w:t>
      </w:r>
      <w:r w:rsidRPr="00267454">
        <w:rPr>
          <w:rFonts w:ascii="Times New Roman" w:hAnsi="Times New Roman" w:cs="Times New Roman"/>
          <w:b w:val="0"/>
          <w:bCs w:val="0"/>
          <w:sz w:val="20"/>
          <w:szCs w:val="20"/>
        </w:rPr>
        <w:t xml:space="preserve"> определяется в соответствии с требованиями земельного законодательства, ветеринарно-санитарными требованиями, а для пасек  (ульев), располагаемых на лесных участках, – в соответствии с Лесным кодексом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пасек размещают на расстоянии, м, не менее: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- 500 – от шоссейных и железных дорог, пилорам, высоковольтных линий электропередачи;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- 1000 – от животноводческих и птицеводческих комплексов (строений);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- 5000 – от объектов кондитерской и химической промышленности, аэродромов, военных полигонов, радиолокационных, радио- и телевещательных станций и прочих источников микроволновых излучений.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Кочевые пасеки размещаются на расстоянии не менее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одна от другой и не менее </w:t>
      </w:r>
      <w:smartTag w:uri="urn:schemas-microsoft-com:office:smarttags" w:element="metricconverter">
        <w:smartTagPr>
          <w:attr w:name="ProductID" w:val="3000 м"/>
        </w:smartTagPr>
        <w:r w:rsidRPr="00267454">
          <w:rPr>
            <w:rFonts w:ascii="Times New Roman" w:hAnsi="Times New Roman" w:cs="Times New Roman"/>
            <w:b w:val="0"/>
            <w:bCs w:val="0"/>
            <w:sz w:val="20"/>
            <w:szCs w:val="20"/>
          </w:rPr>
          <w:t>3000 м</w:t>
        </w:r>
      </w:smartTag>
      <w:r w:rsidRPr="00267454">
        <w:rPr>
          <w:rFonts w:ascii="Times New Roman" w:hAnsi="Times New Roman" w:cs="Times New Roman"/>
          <w:b w:val="0"/>
          <w:bCs w:val="0"/>
          <w:sz w:val="20"/>
          <w:szCs w:val="20"/>
        </w:rPr>
        <w:t xml:space="preserve"> от стационарных пасек.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1.5.3.7.23. Размещение ульев и пасек на территории населенных пунктов осуществляется в соответствии с требованиями экологических, санитарно-гигиенических, зоотехнических и ветеринарно-санитарных норм и правил содержания пчел и иных правил и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Ульи на пасеках, расположенных на территориях населенных пунктов, садоводческих, огороднических, дачных объединений, размещаются на расстоянии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от границы земельного участка либо отделяются от соседнего земельного участка ограждением, зданием, строением, сооружением или густым кустарником высотой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Пасеки (ульи) следует размещать на расстоянии от учреждений здравоохранения, образования, детских учреждений, учреждений культуры, других общественных мест, дорог и скотопрогонов, обеспечивающем безопасность людей и животных.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1.5.3.7.24. Предельные размеры земельных участков, предоставляемых для ведения пчеловодства с возведением на участке необходимых для этого капитальных строений, устанавливаются нормативными правовыми актами органов местного самоуправления.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1.5.3.7.25. Проектирование </w:t>
      </w:r>
      <w:r w:rsidRPr="00267454">
        <w:rPr>
          <w:rFonts w:ascii="Times New Roman" w:hAnsi="Times New Roman" w:cs="Times New Roman"/>
          <w:spacing w:val="-3"/>
          <w:sz w:val="20"/>
          <w:szCs w:val="20"/>
        </w:rPr>
        <w:t>улично-дорожной сети</w:t>
      </w:r>
      <w:r w:rsidRPr="00267454">
        <w:rPr>
          <w:rFonts w:ascii="Times New Roman" w:hAnsi="Times New Roman" w:cs="Times New Roman"/>
          <w:b w:val="0"/>
          <w:bCs w:val="0"/>
          <w:spacing w:val="-3"/>
          <w:sz w:val="20"/>
          <w:szCs w:val="20"/>
        </w:rPr>
        <w:t xml:space="preserve">, а также въездов на территорию сельской жилой застройки следует осуществлять в соответствии с требованиями </w:t>
      </w:r>
      <w:r w:rsidRPr="00267454">
        <w:rPr>
          <w:rFonts w:ascii="Times New Roman" w:hAnsi="Times New Roman" w:cs="Times New Roman"/>
          <w:b w:val="0"/>
          <w:bCs w:val="0"/>
          <w:sz w:val="20"/>
          <w:szCs w:val="20"/>
        </w:rPr>
        <w:t>1.</w:t>
      </w:r>
      <w:r w:rsidR="008A1D96" w:rsidRPr="008A1D96">
        <w:rPr>
          <w:rFonts w:ascii="Times New Roman" w:hAnsi="Times New Roman" w:cs="Times New Roman"/>
          <w:b w:val="0"/>
          <w:bCs w:val="0"/>
          <w:sz w:val="20"/>
          <w:szCs w:val="20"/>
        </w:rPr>
        <w:t>6</w:t>
      </w:r>
      <w:r w:rsidR="008A1D96">
        <w:rPr>
          <w:rFonts w:ascii="Times New Roman" w:hAnsi="Times New Roman" w:cs="Times New Roman"/>
          <w:b w:val="0"/>
          <w:bCs w:val="0"/>
          <w:sz w:val="20"/>
          <w:szCs w:val="20"/>
        </w:rPr>
        <w:t>. части II</w:t>
      </w:r>
      <w:r w:rsidRPr="00267454">
        <w:rPr>
          <w:rFonts w:ascii="Times New Roman" w:hAnsi="Times New Roman" w:cs="Times New Roman"/>
          <w:b w:val="0"/>
          <w:bCs w:val="0"/>
          <w:sz w:val="20"/>
          <w:szCs w:val="20"/>
        </w:rPr>
        <w:t xml:space="preserve"> (подраздел «Сеть улиц и дорог сельского поселения»)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1.5.3.7.26. При устройстве отдельно стоящих и встроено-пристроенных автостоянок допускается </w:t>
      </w:r>
      <w:r w:rsidRPr="00267454">
        <w:rPr>
          <w:rFonts w:ascii="Times New Roman" w:hAnsi="Times New Roman" w:cs="Times New Roman"/>
          <w:b w:val="0"/>
          <w:bCs w:val="0"/>
          <w:sz w:val="20"/>
          <w:szCs w:val="20"/>
        </w:rPr>
        <w:t>их проектирование без соблюдения нормативов на проектирование мест стоянок автомобилей.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сельской малоэтажной жилой застройки предусматривается 100-% обеспеченность машино-местами для хранения легковых автомобилей и других транспортных средств.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с индивидуальной жилой застройки стоянки размещаются в пределах отведенного участка.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Автостоянки, обслуживающие многоквартирные дома различной планировочной структуры сельской жилой застройки размещаются в соответствии с требованиями раздела 1.2. части III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1.5.3.7.27. Проектирование объектов сооружений и коммуникаций инженерной инфраструктуры следует осуществлять в соответствии с требованиями раздела 1.5.1.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1.5.3.7.28. Жилая застройка сельских населенных пунктов, включая индивидуальную отдельно стоящую и блокированную жилую застройку с участками, должны быть обеспечены централизованными или локальными системами водоснабжения и канализации. В жилых зонах, не обеспеченных централизованным водоснабжением и канализацией, размещение среднеэтажных многоквартирных жилых домов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1.5.3.7.29. </w:t>
      </w:r>
      <w:r w:rsidRPr="00267454">
        <w:rPr>
          <w:rFonts w:ascii="Times New Roman" w:hAnsi="Times New Roman" w:cs="Times New Roman"/>
          <w:sz w:val="20"/>
          <w:szCs w:val="20"/>
        </w:rPr>
        <w:t>Хозяйственные площадки</w:t>
      </w:r>
      <w:r w:rsidRPr="00267454">
        <w:rPr>
          <w:rFonts w:ascii="Times New Roman" w:hAnsi="Times New Roman" w:cs="Times New Roman"/>
          <w:b w:val="0"/>
          <w:bCs w:val="0"/>
          <w:sz w:val="20"/>
          <w:szCs w:val="20"/>
        </w:rPr>
        <w:t xml:space="preserve"> в сельской жилой зоне предусматриваются на приусадебных (приквартирных) участках (кроме площадок для мусоросборников, размещаемых на территориях общего пользования из расчета 1 контейнер на 10 домов), на расстоянии не менее 20, но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1.5.3.7.30. Характер </w:t>
      </w:r>
      <w:r w:rsidRPr="00267454">
        <w:rPr>
          <w:rFonts w:ascii="Times New Roman" w:hAnsi="Times New Roman" w:cs="Times New Roman"/>
          <w:sz w:val="20"/>
          <w:szCs w:val="20"/>
        </w:rPr>
        <w:t>ограждения земельных участков</w:t>
      </w:r>
      <w:r w:rsidRPr="00267454">
        <w:rPr>
          <w:rFonts w:ascii="Times New Roman" w:hAnsi="Times New Roman" w:cs="Times New Roman"/>
          <w:b w:val="0"/>
          <w:bCs w:val="0"/>
          <w:sz w:val="20"/>
          <w:szCs w:val="20"/>
        </w:rPr>
        <w:t xml:space="preserve"> рекомендуется принимать следующий: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стороны улиц и проездов ограждения земельных участков должны быть выдержаны в едином стиле как минимум на протяжении одного квартала с обеих сторон улиц. Максимально допустимая высота ограждений принимается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xml:space="preserve">, степень светопрозрачности – от 0 до 100 % по всей высоте.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границе с соседним земельным участком следует устанавливать ограждения, обеспечивающие минимальное затемнение территории соседнего участка. Максимально допустимая высота ограждений принимается не более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 степень светопрозрачности – от 50 до 100 % по всей высоте.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1.5.3.7.31. </w:t>
      </w:r>
      <w:r w:rsidRPr="00267454">
        <w:rPr>
          <w:rFonts w:ascii="Times New Roman" w:hAnsi="Times New Roman" w:cs="Times New Roman"/>
          <w:sz w:val="20"/>
          <w:szCs w:val="20"/>
        </w:rPr>
        <w:t>Площадь озелененных территорий</w:t>
      </w:r>
      <w:r w:rsidRPr="00267454">
        <w:rPr>
          <w:rFonts w:ascii="Times New Roman" w:hAnsi="Times New Roman" w:cs="Times New Roman"/>
          <w:b w:val="0"/>
          <w:bCs w:val="0"/>
          <w:sz w:val="20"/>
          <w:szCs w:val="20"/>
        </w:rPr>
        <w:t xml:space="preserve"> общего пользования в населенных пунктах сельских поселений следует определять в соответствии с требованиями раздела 1.5.2.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1.5.3.7.32. Нормативы по обслуживанию сельского населения </w:t>
      </w:r>
      <w:r w:rsidRPr="00267454">
        <w:rPr>
          <w:rFonts w:ascii="Times New Roman" w:hAnsi="Times New Roman" w:cs="Times New Roman"/>
          <w:sz w:val="20"/>
          <w:szCs w:val="20"/>
        </w:rPr>
        <w:t>предприятиями и учреждениями обслуживания</w:t>
      </w:r>
      <w:r w:rsidRPr="00267454">
        <w:rPr>
          <w:rFonts w:ascii="Times New Roman" w:hAnsi="Times New Roman" w:cs="Times New Roman"/>
          <w:b w:val="0"/>
          <w:bCs w:val="0"/>
          <w:sz w:val="20"/>
          <w:szCs w:val="20"/>
        </w:rPr>
        <w:t>, радиусы обслуживания, пешеходная и транспортная доступность определяются в соответствии с требованиями раздела 1.</w:t>
      </w:r>
      <w:r w:rsidR="008A1D96" w:rsidRPr="008A1D96">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w:t>
      </w:r>
      <w:r w:rsidRPr="00267454">
        <w:rPr>
          <w:rFonts w:ascii="Times New Roman" w:hAnsi="Times New Roman" w:cs="Times New Roman"/>
          <w:b w:val="0"/>
          <w:sz w:val="20"/>
          <w:szCs w:val="20"/>
        </w:rPr>
        <w:t>обслуживания</w:t>
      </w:r>
      <w:r w:rsidRPr="00267454">
        <w:rPr>
          <w:rFonts w:ascii="Times New Roman" w:hAnsi="Times New Roman" w:cs="Times New Roman"/>
          <w:b w:val="0"/>
          <w:bCs w:val="0"/>
          <w:sz w:val="20"/>
          <w:szCs w:val="20"/>
        </w:rPr>
        <w:t>»)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1.5.3.7.33.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2.</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2</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
        <w:gridCol w:w="5162"/>
        <w:gridCol w:w="4007"/>
      </w:tblGrid>
      <w:tr w:rsidR="00E85441" w:rsidRPr="00267454" w:rsidTr="00E85441">
        <w:trPr>
          <w:cantSplit/>
          <w:trHeight w:val="312"/>
          <w:tblHeader/>
          <w:jc w:val="center"/>
        </w:trPr>
        <w:tc>
          <w:tcPr>
            <w:tcW w:w="92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п/п</w:t>
            </w:r>
          </w:p>
        </w:tc>
        <w:tc>
          <w:tcPr>
            <w:tcW w:w="5162"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Элементы территории</w:t>
            </w:r>
          </w:p>
        </w:tc>
        <w:tc>
          <w:tcPr>
            <w:tcW w:w="4007"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Удельная площадь, м</w:t>
            </w:r>
            <w:r w:rsidRPr="00267454">
              <w:rPr>
                <w:rFonts w:ascii="Times New Roman" w:hAnsi="Times New Roman" w:cs="Times New Roman"/>
                <w:sz w:val="20"/>
                <w:szCs w:val="20"/>
                <w:vertAlign w:val="superscript"/>
              </w:rPr>
              <w:t>2</w:t>
            </w:r>
            <w:r w:rsidRPr="00267454">
              <w:rPr>
                <w:rFonts w:ascii="Times New Roman" w:hAnsi="Times New Roman" w:cs="Times New Roman"/>
                <w:sz w:val="20"/>
                <w:szCs w:val="20"/>
              </w:rPr>
              <w:t>/чел., не менее</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в том числе</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общеобразовательных учреждений</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3,6 *</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дошкольных организаций</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r w:rsidR="00E85441" w:rsidRPr="00267454" w:rsidTr="00E85441">
        <w:trPr>
          <w:trHeight w:val="170"/>
          <w:jc w:val="center"/>
        </w:trPr>
        <w:tc>
          <w:tcPr>
            <w:tcW w:w="92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5162" w:type="dxa"/>
          </w:tcPr>
          <w:p w:rsidR="00E85441" w:rsidRPr="00267454" w:rsidRDefault="00E85441" w:rsidP="00E85441">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объектов обслуживания</w:t>
            </w:r>
          </w:p>
        </w:tc>
        <w:tc>
          <w:tcPr>
            <w:tcW w:w="4007"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 *</w:t>
            </w:r>
          </w:p>
        </w:tc>
      </w:tr>
    </w:tbl>
    <w:p w:rsidR="00E85441" w:rsidRPr="00267454" w:rsidRDefault="00E85441" w:rsidP="00E85441">
      <w:pPr>
        <w:keepNext/>
        <w:keepLines/>
        <w:spacing w:before="200"/>
        <w:outlineLvl w:val="3"/>
        <w:rPr>
          <w:rFonts w:ascii="Times New Roman" w:eastAsiaTheme="majorEastAsia" w:hAnsi="Times New Roman" w:cs="Times New Roman"/>
          <w:iCs/>
          <w:sz w:val="20"/>
          <w:szCs w:val="20"/>
        </w:rPr>
      </w:pPr>
      <w:bookmarkStart w:id="114" w:name="_Toc501888824"/>
      <w:bookmarkStart w:id="115" w:name="_Toc501972457"/>
      <w:bookmarkStart w:id="116" w:name="_Toc502013446"/>
      <w:r w:rsidRPr="00267454">
        <w:rPr>
          <w:rFonts w:ascii="Times New Roman" w:eastAsiaTheme="majorEastAsia" w:hAnsi="Times New Roman" w:cs="Times New Roman"/>
          <w:bCs w:val="0"/>
          <w:iCs/>
          <w:sz w:val="20"/>
          <w:szCs w:val="20"/>
        </w:rPr>
        <w:t>1.5.4.  Реконструкция застроенных территорий в городских округах и городских поселениях</w:t>
      </w:r>
      <w:bookmarkEnd w:id="114"/>
      <w:bookmarkEnd w:id="115"/>
      <w:bookmarkEnd w:id="116"/>
      <w:r w:rsidRPr="00267454">
        <w:rPr>
          <w:rFonts w:ascii="Times New Roman" w:eastAsiaTheme="majorEastAsia" w:hAnsi="Times New Roman" w:cs="Times New Roman"/>
          <w:bCs w:val="0"/>
          <w:iCs/>
          <w:sz w:val="20"/>
          <w:szCs w:val="20"/>
        </w:rPr>
        <w:t xml:space="preserve">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17" w:name="_Toc501888825"/>
      <w:bookmarkStart w:id="118" w:name="_Toc501972458"/>
      <w:bookmarkStart w:id="119" w:name="_Toc502013447"/>
      <w:r w:rsidRPr="00267454">
        <w:rPr>
          <w:rFonts w:ascii="Times New Roman" w:eastAsiaTheme="majorEastAsia" w:hAnsi="Times New Roman" w:cs="Times New Roman"/>
          <w:bCs w:val="0"/>
          <w:sz w:val="20"/>
          <w:szCs w:val="20"/>
          <w:lang w:eastAsia="en-US"/>
        </w:rPr>
        <w:t>1.5.4.1. Общие требования</w:t>
      </w:r>
      <w:bookmarkEnd w:id="117"/>
      <w:bookmarkEnd w:id="118"/>
      <w:bookmarkEnd w:id="119"/>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 В целях интенсивного использования территории населенных пунктов в составе городских округов и городских поселений и улучшения безопасной и благоприятной среды проживания населения может проводиться реконструкция сложившейся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Развитие застроенных территорий осуществляется </w:t>
      </w:r>
      <w:r w:rsidRPr="00267454">
        <w:rPr>
          <w:rFonts w:ascii="Times New Roman" w:hAnsi="Times New Roman" w:cs="Times New Roman"/>
          <w:b w:val="0"/>
          <w:bCs w:val="0"/>
          <w:spacing w:val="-4"/>
          <w:sz w:val="20"/>
          <w:szCs w:val="20"/>
        </w:rPr>
        <w:t>в границах элементов планировочной структуры (квартала, микрорайона)</w:t>
      </w:r>
      <w:r w:rsidRPr="00267454">
        <w:rPr>
          <w:rFonts w:ascii="Times New Roman" w:hAnsi="Times New Roman" w:cs="Times New Roman"/>
          <w:b w:val="0"/>
          <w:bCs w:val="0"/>
          <w:sz w:val="20"/>
          <w:szCs w:val="20"/>
        </w:rPr>
        <w:t xml:space="preserve"> или их частей, в границах смежных элементов планировочной структуры или их частей.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1.5.4.1.2. Реконструкция застройки в границах элементов планировочной структуры (кварталов, микрорайонов) или их частей является комплексной, реконструкция застройки в пределах земельного участка является локальной (выборочной).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сносе существующей застройки более 50 % реконструкция является радикальной.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1.5.4.1.3. Решение о развитии (реконструкции) застроенной территории принимается</w:t>
      </w:r>
      <w:r w:rsidRPr="00267454">
        <w:rPr>
          <w:rFonts w:ascii="Times New Roman" w:hAnsi="Times New Roman" w:cs="Times New Roman"/>
          <w:b w:val="0"/>
          <w:bCs w:val="0"/>
          <w:sz w:val="20"/>
          <w:szCs w:val="20"/>
        </w:rPr>
        <w:t xml:space="preserve"> в соответствии с требованиями Градостроительного кодекса Российской Федерации (статья 46.1), приведенными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3.</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6"/>
        <w:gridCol w:w="3289"/>
        <w:gridCol w:w="2064"/>
        <w:gridCol w:w="2778"/>
      </w:tblGrid>
      <w:tr w:rsidR="00E85441" w:rsidRPr="00267454" w:rsidTr="00E85441">
        <w:trPr>
          <w:cantSplit/>
          <w:trHeight w:val="477"/>
          <w:tblHeader/>
          <w:jc w:val="center"/>
        </w:trPr>
        <w:tc>
          <w:tcPr>
            <w:tcW w:w="1976"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Зоны жилой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застройки</w:t>
            </w:r>
          </w:p>
        </w:tc>
        <w:tc>
          <w:tcPr>
            <w:tcW w:w="3289"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Сведения о жилой застройке</w:t>
            </w:r>
          </w:p>
        </w:tc>
        <w:tc>
          <w:tcPr>
            <w:tcW w:w="20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Принятое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решение о зоне жилой застройки</w:t>
            </w:r>
          </w:p>
        </w:tc>
        <w:tc>
          <w:tcPr>
            <w:tcW w:w="277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Орган, принимающий решение о развитии </w:t>
            </w:r>
          </w:p>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застроенной территории</w:t>
            </w:r>
          </w:p>
        </w:tc>
      </w:tr>
      <w:tr w:rsidR="00E85441" w:rsidRPr="00267454" w:rsidTr="00E85441">
        <w:trPr>
          <w:trHeight w:val="289"/>
          <w:jc w:val="center"/>
        </w:trPr>
        <w:tc>
          <w:tcPr>
            <w:tcW w:w="1976" w:type="dxa"/>
          </w:tcPr>
          <w:p w:rsidR="00E85441" w:rsidRPr="00267454" w:rsidRDefault="00E85441" w:rsidP="00E85441">
            <w:pPr>
              <w:spacing w:line="240" w:lineRule="auto"/>
              <w:ind w:righ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Многоквартирные дома</w:t>
            </w:r>
          </w:p>
        </w:tc>
        <w:tc>
          <w:tcPr>
            <w:tcW w:w="3289"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Местоположение, площадь, перечень адресов зданий, строений, сооружений, подлежащих сносу</w:t>
            </w:r>
          </w:p>
        </w:tc>
        <w:tc>
          <w:tcPr>
            <w:tcW w:w="2064"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Аварийные и подлежащие сносу</w:t>
            </w:r>
          </w:p>
        </w:tc>
        <w:tc>
          <w:tcPr>
            <w:tcW w:w="2778"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Органы местного самоуп-равления в соответствии с установленным Правительством РФ порядком</w:t>
            </w:r>
          </w:p>
        </w:tc>
      </w:tr>
      <w:tr w:rsidR="00E85441" w:rsidRPr="00267454" w:rsidTr="00E85441">
        <w:trPr>
          <w:trHeight w:val="119"/>
          <w:jc w:val="center"/>
        </w:trPr>
        <w:tc>
          <w:tcPr>
            <w:tcW w:w="1976" w:type="dxa"/>
          </w:tcPr>
          <w:p w:rsidR="00E85441" w:rsidRPr="00267454" w:rsidRDefault="00E85441" w:rsidP="00E85441">
            <w:pPr>
              <w:spacing w:line="240" w:lineRule="auto"/>
              <w:ind w:right="-113"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Многоквартирные дома</w:t>
            </w:r>
          </w:p>
        </w:tc>
        <w:tc>
          <w:tcPr>
            <w:tcW w:w="3289" w:type="dxa"/>
          </w:tcPr>
          <w:p w:rsidR="00E85441" w:rsidRPr="00267454" w:rsidRDefault="00E85441" w:rsidP="00E85441">
            <w:pPr>
              <w:spacing w:line="240" w:lineRule="auto"/>
              <w:ind w:left="-28" w:right="-28" w:firstLine="0"/>
              <w:rPr>
                <w:rFonts w:ascii="Times New Roman" w:hAnsi="Times New Roman" w:cs="Times New Roman"/>
                <w:b w:val="0"/>
                <w:bCs w:val="0"/>
                <w:spacing w:val="-3"/>
                <w:sz w:val="20"/>
                <w:szCs w:val="20"/>
              </w:rPr>
            </w:pPr>
            <w:r w:rsidRPr="00267454">
              <w:rPr>
                <w:rFonts w:ascii="Times New Roman" w:hAnsi="Times New Roman" w:cs="Times New Roman"/>
                <w:b w:val="0"/>
                <w:bCs w:val="0"/>
                <w:sz w:val="20"/>
                <w:szCs w:val="20"/>
              </w:rPr>
              <w:t>Местоположение, площадь, перечень адресов зданий</w:t>
            </w:r>
            <w:r w:rsidRPr="00267454">
              <w:rPr>
                <w:rFonts w:ascii="Times New Roman" w:hAnsi="Times New Roman" w:cs="Times New Roman"/>
                <w:b w:val="0"/>
                <w:bCs w:val="0"/>
                <w:spacing w:val="-3"/>
                <w:sz w:val="20"/>
                <w:szCs w:val="20"/>
              </w:rPr>
              <w:t>, строений, сооружений, подле</w:t>
            </w:r>
            <w:r w:rsidRPr="00267454">
              <w:rPr>
                <w:rFonts w:ascii="Times New Roman" w:hAnsi="Times New Roman" w:cs="Times New Roman"/>
                <w:b w:val="0"/>
                <w:bCs w:val="0"/>
                <w:sz w:val="20"/>
                <w:szCs w:val="20"/>
              </w:rPr>
              <w:t>жащих сносу, реконструкции</w:t>
            </w:r>
          </w:p>
        </w:tc>
        <w:tc>
          <w:tcPr>
            <w:tcW w:w="2064" w:type="dxa"/>
          </w:tcPr>
          <w:p w:rsidR="00E85441" w:rsidRPr="00267454" w:rsidRDefault="00E85441" w:rsidP="00E85441">
            <w:pPr>
              <w:spacing w:line="240" w:lineRule="auto"/>
              <w:ind w:left="-28" w:right="-28"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Аварийные и подлежащие сносу, подлежащие реконструкции</w:t>
            </w:r>
          </w:p>
        </w:tc>
        <w:tc>
          <w:tcPr>
            <w:tcW w:w="2778" w:type="dxa"/>
          </w:tcPr>
          <w:p w:rsidR="00E85441" w:rsidRPr="00267454" w:rsidRDefault="00E85441" w:rsidP="00E85441">
            <w:pPr>
              <w:spacing w:line="240" w:lineRule="auto"/>
              <w:ind w:left="-28" w:right="-28"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Органы местного самоуп-равления на основании муниципальных адресных программ</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1.5.4.1.4. Объемы реконструируемого или подлежащего сносу жилищного фонда следует определять в установленном порядке, на основании разработанного проекта с учетом его экономической и исторической ценности, технического состояния, максимального сохранения </w:t>
      </w:r>
      <w:r w:rsidRPr="00267454">
        <w:rPr>
          <w:rFonts w:ascii="Times New Roman" w:hAnsi="Times New Roman" w:cs="Times New Roman"/>
          <w:b w:val="0"/>
          <w:bCs w:val="0"/>
          <w:spacing w:val="-2"/>
          <w:sz w:val="20"/>
          <w:szCs w:val="20"/>
        </w:rPr>
        <w:t>жилищного фонда, пригодного для проживания, и сложившейся исторической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1.5.4.1.5. Реконструкция может быть запланирована в центральных или периферийных районах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населенных пунктов, территории которых подразделяются 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исторически сложившиеся районы (ИСР) – территории, планировка и застройка которых сложилась до начала массового индустриального домостроения;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периферийные районы с фондом многоквартирных жилых домов массовой типовой застройки 60-70 годов.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1.5.4.1.6. Цель градостроительной деятельности в процессе реконструкции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 сохранение и развитие сложившейся среды ценных городских территорий.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1.5.4.1.7. Реконструкция зоны жилой застройки многоквартирными домами определяется дифференцированно на основании планировочной документации в зависимости от типа района (исторически сложившиеся районы, районы массовой типовой застройки 60-70 годов, районы малоэтажной застройки, в том числе индивидуальной) с учетом рекомендаций, приведенных в настоящих нормативах.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1.5.4.1.8. 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Допускается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настоящих нормативов. При этом необходимо также обеспечивать нормативный уровень обслуживания населения в соответствии с требованиями раздела 1.</w:t>
      </w:r>
      <w:r w:rsidR="008A1D96" w:rsidRPr="008A1D96">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части </w:t>
      </w:r>
      <w:r w:rsidR="008A1D96">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«Учреждения и предприятия обслуживания») настоящих нормативов, а также модернизацию инженерной и транспортной инфраструктур.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1.5.4.1.9. При реконструкции в исторических поселениях, исторических зонах иных населенных пунктов необходимо руководствоваться требованиями раздела 1.5.8. (подраздел «Охрана объектов культурного наследия (памятников истории и культуры)»)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поселениях следует обеспечивать сохранение их исторической планировочной структуры и архитектурного облика, предусматривая разработку и осуществление программ и проектов комплексной реконструкции и регенерации исторических зон с учетом требований раздела 1.5.8.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1.5.4.1.10. Жилые здания с квартирами в первых этажах следует размещать с отступом от красных линий. В условиях реконструкции сложившейся застройки жилые здания с квартирами в первых этажах допускается размещать по красной линии.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1.5.4.1.11. При реконструкции жилой застройки следует учитывать ограничения и запрещения по размещению в жилых зданиях объектов и жилых помещений, указанных в п.п. 1.5.3.1.6-1.5.3.1.7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1.5.4.1.12. При реконструкции следует учитывать потребности инвалидов и маломобильных групп населения в соответствии с требованиями раздела 1.5.12.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1.5.4.1.13. </w:t>
      </w:r>
      <w:r w:rsidRPr="00267454">
        <w:rPr>
          <w:rFonts w:ascii="Times New Roman" w:hAnsi="Times New Roman" w:cs="Times New Roman"/>
          <w:sz w:val="20"/>
          <w:szCs w:val="20"/>
        </w:rPr>
        <w:t>Условия безопасности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среды для населения</w:t>
      </w:r>
      <w:r w:rsidRPr="00267454">
        <w:rPr>
          <w:rFonts w:ascii="Times New Roman" w:hAnsi="Times New Roman" w:cs="Times New Roman"/>
          <w:b w:val="0"/>
          <w:bCs w:val="0"/>
          <w:sz w:val="20"/>
          <w:szCs w:val="20"/>
        </w:rPr>
        <w:t xml:space="preserve"> по санитарно-гигиеническим и противопожарным требованиям при реконструкции обеспечиваются в соответствии с требованиями разделов 1.5.11. и 1.5.13.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1.5.4.1.14. 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края основной проезжей части магистральных улиц с грузовым движением, следует контролировать уровень шума и вибрации на участке застройки и при необходимости предусматривать защитные мероприятия в соответствии с требованиями раздела 1.5.11. (подраздел «Защита от шума и вибрации»)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20" w:name="_Toc501888826"/>
      <w:bookmarkStart w:id="121" w:name="_Toc501972459"/>
      <w:bookmarkStart w:id="122" w:name="_Toc502013448"/>
      <w:r w:rsidRPr="00267454">
        <w:rPr>
          <w:rFonts w:ascii="Times New Roman" w:eastAsiaTheme="majorEastAsia" w:hAnsi="Times New Roman" w:cs="Times New Roman"/>
          <w:bCs w:val="0"/>
          <w:sz w:val="20"/>
          <w:szCs w:val="20"/>
          <w:lang w:eastAsia="en-US"/>
        </w:rPr>
        <w:t>1.5.4.2. Реконструкция исторически сложившихся районов</w:t>
      </w:r>
      <w:bookmarkEnd w:id="120"/>
      <w:bookmarkEnd w:id="121"/>
      <w:bookmarkEnd w:id="122"/>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u w:val="single"/>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 При реконструкции в исторически сложившихся районах (ИСР) следует руководствоваться требованиями разделов 1.5.3., 1.4. , 1.5.2., 1.5.8.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«Охрана объектов культурного наследия (памятников истории и культуры)») и дополнительными требованиями, приведенными в настоящем разделе.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 Элементами планировочной структуры ИСР являются жилые (средовые) районы,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земельные участки.</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spacing w:val="-2"/>
          <w:sz w:val="20"/>
          <w:szCs w:val="20"/>
        </w:rPr>
        <w:t>Жилой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(средовый)</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район</w:t>
      </w:r>
      <w:r w:rsidRPr="00267454">
        <w:rPr>
          <w:rFonts w:ascii="Times New Roman" w:hAnsi="Times New Roman" w:cs="Times New Roman"/>
          <w:b w:val="0"/>
          <w:bCs w:val="0"/>
          <w:spacing w:val="-2"/>
          <w:sz w:val="20"/>
          <w:szCs w:val="20"/>
        </w:rPr>
        <w:t xml:space="preserve"> – участок жилой среды </w:t>
      </w:r>
      <w:r w:rsidRPr="00267454">
        <w:rPr>
          <w:rFonts w:ascii="Times New Roman" w:hAnsi="Times New Roman" w:cs="Times New Roman"/>
          <w:b w:val="0"/>
          <w:bCs w:val="0"/>
          <w:sz w:val="20"/>
          <w:szCs w:val="20"/>
        </w:rPr>
        <w:t>населенного пункта</w:t>
      </w:r>
      <w:r w:rsidRPr="00267454">
        <w:rPr>
          <w:rFonts w:ascii="Times New Roman" w:hAnsi="Times New Roman" w:cs="Times New Roman"/>
          <w:b w:val="0"/>
          <w:bCs w:val="0"/>
          <w:spacing w:val="-2"/>
          <w:sz w:val="20"/>
          <w:szCs w:val="20"/>
        </w:rPr>
        <w:t xml:space="preserve">, имеющий своеобразные архитектурно-художественный облик, структуру планировки и застройки, функции и интенсивность жизнедеятельности, который объединяет несколько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 одинаковыми или близкими средовыми характеристиками и с границами в соответствии с п. 1.5.3.2.5 настоящих нормативов.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sz w:val="20"/>
          <w:szCs w:val="20"/>
        </w:rPr>
        <w:t xml:space="preserve">Квартал (микрорайон) </w:t>
      </w:r>
      <w:r w:rsidRPr="00267454">
        <w:rPr>
          <w:rFonts w:ascii="Times New Roman" w:hAnsi="Times New Roman" w:cs="Times New Roman"/>
          <w:b w:val="0"/>
          <w:bCs w:val="0"/>
          <w:sz w:val="20"/>
          <w:szCs w:val="20"/>
        </w:rPr>
        <w:t xml:space="preserve">– основной элемент планировочной структуры ИСР, территория, ограниченная красными линиями транспортных и пешеходных улиц, площадей, утвержденными границами территорий другого функционального назначения, естественными рубежами.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sz w:val="20"/>
          <w:szCs w:val="20"/>
        </w:rPr>
        <w:t>Земельный участок</w:t>
      </w:r>
      <w:r w:rsidRPr="00267454">
        <w:rPr>
          <w:rFonts w:ascii="Times New Roman" w:hAnsi="Times New Roman" w:cs="Times New Roman"/>
          <w:b w:val="0"/>
          <w:bCs w:val="0"/>
          <w:sz w:val="20"/>
          <w:szCs w:val="20"/>
        </w:rPr>
        <w:t xml:space="preserve"> – </w:t>
      </w:r>
      <w:r w:rsidRPr="00267454">
        <w:rPr>
          <w:rFonts w:ascii="Times New Roman" w:hAnsi="Times New Roman" w:cs="Times New Roman"/>
          <w:b w:val="0"/>
          <w:sz w:val="20"/>
          <w:szCs w:val="20"/>
        </w:rPr>
        <w:t>часть земной поверхности, границы которой определены в соответствии с федеральными законами</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Земельный участок подлежит застройке (использованию) в соответствии с правилами землепользования и застройки для данной территориальной зоны и имеет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Границы земельных участков устанавливаются на основании проектов межевания, разработанных для реконструируемых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 Проекты реконструкции в границах ИСР не должны нарушать типов застройки, сложившихся в результате развития городской среды.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Морфотипы жилой застройки в исторических зонах определяются проектом на базе историко-градостроительных исследований, выявляющих функциональные и архитектурно-пространственные особенности развития исторических поселений, их историко-культурные традиции, и устанавливающие требования и рекомендации к реконструкции существующей застройки.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w:t>
      </w:r>
      <w:r w:rsidRPr="00267454">
        <w:rPr>
          <w:rFonts w:ascii="Times New Roman" w:hAnsi="Times New Roman" w:cs="Times New Roman"/>
          <w:sz w:val="20"/>
          <w:szCs w:val="20"/>
        </w:rPr>
        <w:t>морфотипам застройки</w:t>
      </w:r>
      <w:r w:rsidRPr="00267454">
        <w:rPr>
          <w:rFonts w:ascii="Times New Roman" w:hAnsi="Times New Roman" w:cs="Times New Roman"/>
          <w:b w:val="0"/>
          <w:bCs w:val="0"/>
          <w:sz w:val="20"/>
          <w:szCs w:val="20"/>
        </w:rPr>
        <w:t xml:space="preserve">, представляющим историко-культурную ценность, относятся следующие территории городских населенных пунктов Смоленской области: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малоэтажный периметральный, составляющий область усадебной застройки начала и середины </w:t>
      </w:r>
      <w:r w:rsidRPr="00267454">
        <w:rPr>
          <w:rFonts w:ascii="Times New Roman" w:hAnsi="Times New Roman" w:cs="Times New Roman"/>
          <w:b w:val="0"/>
          <w:bCs w:val="0"/>
          <w:sz w:val="20"/>
          <w:szCs w:val="20"/>
        </w:rPr>
        <w:t xml:space="preserve">XIX века;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традиционный разноэтажный, являющийся зоной расположения основного массива исторической застройки второй половины XIX века, с включениями застройки начала XX века;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«конструктивизм» 1920-1940 годов;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«советский неоклассицизм» 1960-1970 годов</w:t>
      </w:r>
      <w:r w:rsidRPr="00267454">
        <w:rPr>
          <w:rFonts w:ascii="Times New Roman" w:hAnsi="Times New Roman" w:cs="Times New Roman"/>
          <w:b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 В целях сохранения традиционной пространственной организации морфотипов застройки, представляющих историко-культурную ценность, нормируются следующие градостроительные характеристики, приведенные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4: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высотность: средняя этажность застройки в квартале, характер уличного фронта;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соотношение открытых и застроенных пространств в квартале: процент застроенности, плотность застройки (процент застроенности (коэффициент застройки) и плотность </w:t>
      </w:r>
      <w:r w:rsidRPr="00267454">
        <w:rPr>
          <w:rFonts w:ascii="Times New Roman" w:hAnsi="Times New Roman" w:cs="Times New Roman"/>
          <w:b w:val="0"/>
          <w:sz w:val="20"/>
          <w:szCs w:val="20"/>
        </w:rPr>
        <w:t>застройки (коэффициент плотности застройки)</w:t>
      </w:r>
      <w:r w:rsidRPr="00267454">
        <w:rPr>
          <w:rFonts w:ascii="Times New Roman" w:hAnsi="Times New Roman" w:cs="Times New Roman"/>
          <w:b w:val="0"/>
          <w:bCs w:val="0"/>
          <w:sz w:val="20"/>
          <w:szCs w:val="20"/>
        </w:rPr>
        <w:t xml:space="preserve"> следует принимать не более приведенных в </w:t>
      </w:r>
      <w:r w:rsidRPr="00267454">
        <w:rPr>
          <w:rFonts w:ascii="Times New Roman" w:hAnsi="Times New Roman" w:cs="Times New Roman"/>
          <w:b w:val="0"/>
          <w:sz w:val="20"/>
          <w:szCs w:val="20"/>
        </w:rPr>
        <w:t>приложении Г СП 42.13330.2011, в том числе: процент застроенности – не более 60 %, плотность застройки</w:t>
      </w:r>
      <w:r w:rsidRPr="00267454">
        <w:rPr>
          <w:rFonts w:ascii="Times New Roman" w:hAnsi="Times New Roman" w:cs="Times New Roman"/>
          <w:b w:val="0"/>
          <w:bCs w:val="0"/>
          <w:sz w:val="20"/>
          <w:szCs w:val="20"/>
        </w:rPr>
        <w:t xml:space="preserve"> – не более 16 000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/га);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максимальные габариты зданий в квартале: высота (в этажах), длина (в метрах);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соблюдение линии застройки квартала: процент интервалов между домами, характер архитектурного оформления интервала, ориентация уличных фасадов зданий относительно линии застройки;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внутриквартальная планировка: устойчивая форма участков (дворов), наибольший размер стороны участка (двора).</w:t>
      </w:r>
    </w:p>
    <w:p w:rsidR="00E85441" w:rsidRPr="00267454" w:rsidRDefault="00E85441" w:rsidP="00E85441">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4</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1"/>
        <w:gridCol w:w="2017"/>
        <w:gridCol w:w="1908"/>
        <w:gridCol w:w="1591"/>
        <w:gridCol w:w="1263"/>
        <w:gridCol w:w="1950"/>
      </w:tblGrid>
      <w:tr w:rsidR="00E85441" w:rsidRPr="00267454" w:rsidTr="00E85441">
        <w:trPr>
          <w:cantSplit/>
          <w:trHeight w:val="62"/>
          <w:tblHeader/>
          <w:jc w:val="center"/>
        </w:trPr>
        <w:tc>
          <w:tcPr>
            <w:tcW w:w="3468" w:type="dxa"/>
            <w:gridSpan w:val="2"/>
            <w:vMerge w:val="restart"/>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Сохраняемые характеристики</w:t>
            </w:r>
          </w:p>
        </w:tc>
        <w:tc>
          <w:tcPr>
            <w:tcW w:w="6712" w:type="dxa"/>
            <w:gridSpan w:val="4"/>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Морфотипы застройки</w:t>
            </w:r>
          </w:p>
        </w:tc>
      </w:tr>
      <w:tr w:rsidR="00E85441" w:rsidRPr="00267454" w:rsidTr="00E85441">
        <w:trPr>
          <w:cantSplit/>
          <w:trHeight w:val="782"/>
          <w:tblHeader/>
          <w:jc w:val="center"/>
        </w:trPr>
        <w:tc>
          <w:tcPr>
            <w:tcW w:w="3468" w:type="dxa"/>
            <w:gridSpan w:val="2"/>
            <w:vMerge/>
            <w:shd w:val="clear" w:color="auto" w:fill="CCFFCC"/>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p>
        </w:tc>
        <w:tc>
          <w:tcPr>
            <w:tcW w:w="1908"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Малоэтажный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периметральный,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нач. и сер. </w:t>
            </w:r>
            <w:r w:rsidRPr="00267454">
              <w:rPr>
                <w:rFonts w:ascii="Times New Roman" w:hAnsi="Times New Roman" w:cs="Times New Roman"/>
                <w:b w:val="0"/>
                <w:bCs w:val="0"/>
                <w:sz w:val="20"/>
                <w:szCs w:val="20"/>
                <w:lang w:val="en-US"/>
              </w:rPr>
              <w:t>XIX</w:t>
            </w:r>
            <w:r w:rsidRPr="00267454">
              <w:rPr>
                <w:rFonts w:ascii="Times New Roman" w:hAnsi="Times New Roman" w:cs="Times New Roman"/>
                <w:b w:val="0"/>
                <w:bCs w:val="0"/>
                <w:sz w:val="20"/>
                <w:szCs w:val="20"/>
              </w:rPr>
              <w:t xml:space="preserve"> в.</w:t>
            </w:r>
          </w:p>
        </w:tc>
        <w:tc>
          <w:tcPr>
            <w:tcW w:w="1591"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Традиционный разноэтажный, </w:t>
            </w:r>
            <w:r w:rsidRPr="00267454">
              <w:rPr>
                <w:rFonts w:ascii="Times New Roman" w:hAnsi="Times New Roman" w:cs="Times New Roman"/>
                <w:b w:val="0"/>
                <w:bCs w:val="0"/>
                <w:sz w:val="20"/>
                <w:szCs w:val="20"/>
                <w:lang w:val="en-US"/>
              </w:rPr>
              <w:t>XIX</w:t>
            </w:r>
            <w:r w:rsidRPr="00267454">
              <w:rPr>
                <w:rFonts w:ascii="Times New Roman" w:hAnsi="Times New Roman" w:cs="Times New Roman"/>
                <w:b w:val="0"/>
                <w:bCs w:val="0"/>
                <w:sz w:val="20"/>
                <w:szCs w:val="20"/>
              </w:rPr>
              <w:t xml:space="preserve"> – нач.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в.в.</w:t>
            </w:r>
          </w:p>
        </w:tc>
        <w:tc>
          <w:tcPr>
            <w:tcW w:w="126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«Конструктивизм»,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20-40 годы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w:t>
            </w:r>
          </w:p>
        </w:tc>
        <w:tc>
          <w:tcPr>
            <w:tcW w:w="195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«Советский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неоклассицизм», 60-70 годы </w:t>
            </w:r>
            <w:r w:rsidRPr="00267454">
              <w:rPr>
                <w:rFonts w:ascii="Times New Roman" w:hAnsi="Times New Roman" w:cs="Times New Roman"/>
                <w:b w:val="0"/>
                <w:bCs w:val="0"/>
                <w:sz w:val="20"/>
                <w:szCs w:val="20"/>
                <w:lang w:val="en-US"/>
              </w:rPr>
              <w:t>XX</w:t>
            </w:r>
            <w:r w:rsidRPr="00267454">
              <w:rPr>
                <w:rFonts w:ascii="Times New Roman" w:hAnsi="Times New Roman" w:cs="Times New Roman"/>
                <w:b w:val="0"/>
                <w:bCs w:val="0"/>
                <w:sz w:val="20"/>
                <w:szCs w:val="20"/>
              </w:rPr>
              <w:t xml:space="preserve"> в.</w:t>
            </w:r>
          </w:p>
        </w:tc>
      </w:tr>
      <w:tr w:rsidR="00E85441" w:rsidRPr="00267454" w:rsidTr="00E85441">
        <w:trPr>
          <w:trHeight w:val="102"/>
          <w:jc w:val="center"/>
        </w:trPr>
        <w:tc>
          <w:tcPr>
            <w:tcW w:w="1451" w:type="dxa"/>
            <w:vMerge w:val="restart"/>
          </w:tcPr>
          <w:p w:rsidR="00E85441" w:rsidRPr="00267454" w:rsidRDefault="00E85441" w:rsidP="00E85441">
            <w:pPr>
              <w:suppressAutoHyphens/>
              <w:spacing w:line="240" w:lineRule="auto"/>
              <w:ind w:left="-28"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Высотность</w:t>
            </w:r>
          </w:p>
        </w:tc>
        <w:tc>
          <w:tcPr>
            <w:tcW w:w="2017" w:type="dxa"/>
          </w:tcPr>
          <w:p w:rsidR="00E85441" w:rsidRPr="00267454" w:rsidRDefault="00E85441" w:rsidP="00E85441">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средняя этажность</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3-4</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характер уличного </w:t>
            </w:r>
            <w:r w:rsidRPr="00267454">
              <w:rPr>
                <w:rFonts w:ascii="Times New Roman" w:hAnsi="Times New Roman" w:cs="Times New Roman"/>
                <w:b w:val="0"/>
                <w:bCs w:val="0"/>
                <w:spacing w:val="-2"/>
                <w:sz w:val="20"/>
                <w:szCs w:val="20"/>
              </w:rPr>
              <w:t>силуэта - этажность</w:t>
            </w:r>
          </w:p>
        </w:tc>
        <w:tc>
          <w:tcPr>
            <w:tcW w:w="190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однородная с высотными акцентами</w:t>
            </w:r>
          </w:p>
        </w:tc>
        <w:tc>
          <w:tcPr>
            <w:tcW w:w="1591"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разноэтажная</w:t>
            </w:r>
          </w:p>
        </w:tc>
        <w:tc>
          <w:tcPr>
            <w:tcW w:w="1263"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однородная</w:t>
            </w:r>
          </w:p>
        </w:tc>
        <w:tc>
          <w:tcPr>
            <w:tcW w:w="1950"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однородная с высотными акцентами</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Соотношение открытых и застроенных пространств</w:t>
            </w:r>
          </w:p>
        </w:tc>
        <w:tc>
          <w:tcPr>
            <w:tcW w:w="2017" w:type="dxa"/>
          </w:tcPr>
          <w:p w:rsidR="00E85441" w:rsidRPr="00267454" w:rsidRDefault="00E85441" w:rsidP="00E85441">
            <w:pPr>
              <w:suppressAutoHyphens/>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процент застроенности *</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30-50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jc w:val="left"/>
              <w:rPr>
                <w:rFonts w:ascii="Times New Roman" w:hAnsi="Times New Roman" w:cs="Times New Roman"/>
                <w:b w:val="0"/>
                <w:bCs w:val="0"/>
                <w:sz w:val="20"/>
                <w:szCs w:val="20"/>
              </w:rPr>
            </w:pPr>
          </w:p>
        </w:tc>
        <w:tc>
          <w:tcPr>
            <w:tcW w:w="2017" w:type="dxa"/>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плотность застройки *, тыс. м</w:t>
            </w:r>
            <w:r w:rsidRPr="00267454">
              <w:rPr>
                <w:rFonts w:ascii="Times New Roman" w:hAnsi="Times New Roman" w:cs="Times New Roman"/>
                <w:b w:val="0"/>
                <w:bCs w:val="0"/>
                <w:spacing w:val="-4"/>
                <w:sz w:val="20"/>
                <w:szCs w:val="20"/>
                <w:vertAlign w:val="superscript"/>
              </w:rPr>
              <w:t>2</w:t>
            </w:r>
            <w:r w:rsidRPr="00267454">
              <w:rPr>
                <w:rFonts w:ascii="Times New Roman" w:hAnsi="Times New Roman" w:cs="Times New Roman"/>
                <w:b w:val="0"/>
                <w:bCs w:val="0"/>
                <w:spacing w:val="-4"/>
                <w:sz w:val="20"/>
                <w:szCs w:val="20"/>
              </w:rPr>
              <w:t>/га</w:t>
            </w:r>
          </w:p>
        </w:tc>
        <w:tc>
          <w:tcPr>
            <w:tcW w:w="1908"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более 10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10-15</w:t>
            </w:r>
          </w:p>
        </w:tc>
        <w:tc>
          <w:tcPr>
            <w:tcW w:w="1263" w:type="dxa"/>
            <w:vAlign w:val="center"/>
          </w:tcPr>
          <w:p w:rsidR="00E85441" w:rsidRPr="00267454" w:rsidRDefault="00E85441" w:rsidP="00E85441">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E85441" w:rsidRPr="00267454" w:rsidTr="00E85441">
        <w:trPr>
          <w:jc w:val="center"/>
        </w:trPr>
        <w:tc>
          <w:tcPr>
            <w:tcW w:w="1451" w:type="dxa"/>
            <w:vMerge w:val="restart"/>
          </w:tcPr>
          <w:p w:rsidR="00E85441" w:rsidRPr="00267454" w:rsidRDefault="00E85441" w:rsidP="00E85441">
            <w:pPr>
              <w:spacing w:line="240" w:lineRule="auto"/>
              <w:ind w:left="-28"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Максималь</w:t>
            </w:r>
            <w:r w:rsidRPr="00267454">
              <w:rPr>
                <w:rFonts w:ascii="Times New Roman" w:hAnsi="Times New Roman" w:cs="Times New Roman"/>
                <w:b w:val="0"/>
                <w:bCs w:val="0"/>
                <w:spacing w:val="-2"/>
                <w:sz w:val="20"/>
                <w:szCs w:val="20"/>
              </w:rPr>
              <w:t>ные габариты</w:t>
            </w:r>
            <w:r w:rsidRPr="00267454">
              <w:rPr>
                <w:rFonts w:ascii="Times New Roman" w:hAnsi="Times New Roman" w:cs="Times New Roman"/>
                <w:b w:val="0"/>
                <w:bCs w:val="0"/>
                <w:sz w:val="20"/>
                <w:szCs w:val="20"/>
              </w:rPr>
              <w:t xml:space="preserve"> зданий</w:t>
            </w:r>
          </w:p>
        </w:tc>
        <w:tc>
          <w:tcPr>
            <w:tcW w:w="2017" w:type="dxa"/>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высота - этажность</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firstLine="0"/>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длина фасада по уличному фронту, м</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56</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28"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Соблюдение линии застройки квартала</w:t>
            </w:r>
          </w:p>
        </w:tc>
        <w:tc>
          <w:tcPr>
            <w:tcW w:w="2017" w:type="dxa"/>
          </w:tcPr>
          <w:p w:rsidR="00E85441" w:rsidRPr="00267454" w:rsidRDefault="00E85441" w:rsidP="00E85441">
            <w:pPr>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процент интервалов между зданиями</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10-30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20-30</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pacing w:line="240" w:lineRule="auto"/>
              <w:ind w:left="-57" w:right="-57"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характер архитектурного оформления интервала</w:t>
            </w:r>
          </w:p>
        </w:tc>
        <w:tc>
          <w:tcPr>
            <w:tcW w:w="1908"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зеленые насаждения, ограды</w:t>
            </w:r>
          </w:p>
        </w:tc>
        <w:tc>
          <w:tcPr>
            <w:tcW w:w="159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ограды,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газоны</w:t>
            </w:r>
          </w:p>
        </w:tc>
        <w:tc>
          <w:tcPr>
            <w:tcW w:w="1263"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газоны</w:t>
            </w:r>
          </w:p>
        </w:tc>
        <w:tc>
          <w:tcPr>
            <w:tcW w:w="1950" w:type="dxa"/>
            <w:vAlign w:val="center"/>
          </w:tcPr>
          <w:p w:rsidR="00E85441" w:rsidRPr="00267454" w:rsidRDefault="00E85441" w:rsidP="00E85441">
            <w:pPr>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партерная </w:t>
            </w:r>
          </w:p>
          <w:p w:rsidR="00E85441" w:rsidRPr="00267454" w:rsidRDefault="00E85441" w:rsidP="00E85441">
            <w:pPr>
              <w:spacing w:line="240" w:lineRule="auto"/>
              <w:ind w:left="-113" w:right="-113"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зелень, газоны</w:t>
            </w:r>
          </w:p>
        </w:tc>
      </w:tr>
      <w:tr w:rsidR="00E85441" w:rsidRPr="00267454" w:rsidTr="00E85441">
        <w:trPr>
          <w:jc w:val="center"/>
        </w:trPr>
        <w:tc>
          <w:tcPr>
            <w:tcW w:w="1451" w:type="dxa"/>
            <w:vMerge/>
          </w:tcPr>
          <w:p w:rsidR="00E85441" w:rsidRPr="00267454" w:rsidRDefault="00E85441" w:rsidP="00E85441">
            <w:pPr>
              <w:suppressAutoHyphens/>
              <w:spacing w:line="240" w:lineRule="auto"/>
              <w:ind w:left="-28"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57"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ориентация </w:t>
            </w:r>
            <w:r w:rsidRPr="00267454">
              <w:rPr>
                <w:rFonts w:ascii="Times New Roman" w:hAnsi="Times New Roman" w:cs="Times New Roman"/>
                <w:b w:val="0"/>
                <w:bCs w:val="0"/>
                <w:sz w:val="20"/>
                <w:szCs w:val="20"/>
              </w:rPr>
              <w:t>главных фасадов</w:t>
            </w:r>
          </w:p>
        </w:tc>
        <w:tc>
          <w:tcPr>
            <w:tcW w:w="1908"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c>
          <w:tcPr>
            <w:tcW w:w="159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c>
          <w:tcPr>
            <w:tcW w:w="1263"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свободная, угловая</w:t>
            </w:r>
          </w:p>
        </w:tc>
        <w:tc>
          <w:tcPr>
            <w:tcW w:w="195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фронтальная</w:t>
            </w:r>
          </w:p>
        </w:tc>
      </w:tr>
      <w:tr w:rsidR="00E85441" w:rsidRPr="00267454" w:rsidTr="00E85441">
        <w:trPr>
          <w:jc w:val="center"/>
        </w:trPr>
        <w:tc>
          <w:tcPr>
            <w:tcW w:w="1451" w:type="dxa"/>
            <w:vMerge w:val="restart"/>
          </w:tcPr>
          <w:p w:rsidR="00E85441" w:rsidRPr="00267454" w:rsidRDefault="00E85441" w:rsidP="00E85441">
            <w:pPr>
              <w:suppressAutoHyphens/>
              <w:spacing w:line="240" w:lineRule="auto"/>
              <w:ind w:left="-28"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Внутри-квартальная планировка</w:t>
            </w: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устойчивая</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b w:val="0"/>
                <w:bCs w:val="0"/>
                <w:sz w:val="20"/>
                <w:szCs w:val="20"/>
              </w:rPr>
              <w:t>форма двора</w:t>
            </w:r>
          </w:p>
        </w:tc>
        <w:tc>
          <w:tcPr>
            <w:tcW w:w="1908"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незамкнутая</w:t>
            </w:r>
          </w:p>
        </w:tc>
        <w:tc>
          <w:tcPr>
            <w:tcW w:w="1591"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полузамкнутая</w:t>
            </w:r>
          </w:p>
        </w:tc>
        <w:tc>
          <w:tcPr>
            <w:tcW w:w="1263"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перетекающая</w:t>
            </w:r>
          </w:p>
        </w:tc>
        <w:tc>
          <w:tcPr>
            <w:tcW w:w="195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полузамкнутая</w:t>
            </w:r>
          </w:p>
        </w:tc>
      </w:tr>
      <w:tr w:rsidR="00E85441" w:rsidRPr="00267454" w:rsidTr="00E85441">
        <w:trPr>
          <w:jc w:val="center"/>
        </w:trPr>
        <w:tc>
          <w:tcPr>
            <w:tcW w:w="1451" w:type="dxa"/>
            <w:vMerge/>
          </w:tcPr>
          <w:p w:rsidR="00E85441" w:rsidRPr="00267454" w:rsidRDefault="00E85441" w:rsidP="00E85441">
            <w:pPr>
              <w:suppressAutoHyphens/>
              <w:spacing w:line="240" w:lineRule="auto"/>
              <w:ind w:right="-57" w:firstLine="0"/>
              <w:jc w:val="left"/>
              <w:rPr>
                <w:rFonts w:ascii="Times New Roman" w:hAnsi="Times New Roman" w:cs="Times New Roman"/>
                <w:b w:val="0"/>
                <w:bCs w:val="0"/>
                <w:sz w:val="20"/>
                <w:szCs w:val="20"/>
              </w:rPr>
            </w:pPr>
          </w:p>
        </w:tc>
        <w:tc>
          <w:tcPr>
            <w:tcW w:w="2017" w:type="dxa"/>
          </w:tcPr>
          <w:p w:rsidR="00E85441" w:rsidRPr="00267454" w:rsidRDefault="00E85441" w:rsidP="00E85441">
            <w:pPr>
              <w:suppressAutoHyphens/>
              <w:spacing w:line="240" w:lineRule="auto"/>
              <w:ind w:left="-57" w:right="-113" w:firstLine="0"/>
              <w:jc w:val="left"/>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устойчивый</w:t>
            </w:r>
            <w:r w:rsidRPr="00267454">
              <w:rPr>
                <w:rFonts w:ascii="Times New Roman" w:hAnsi="Times New Roman" w:cs="Times New Roman"/>
                <w:b w:val="0"/>
                <w:bCs w:val="0"/>
                <w:spacing w:val="-2"/>
                <w:sz w:val="20"/>
                <w:szCs w:val="20"/>
              </w:rPr>
              <w:t xml:space="preserve"> размер </w:t>
            </w:r>
            <w:r w:rsidRPr="00267454">
              <w:rPr>
                <w:rFonts w:ascii="Times New Roman" w:hAnsi="Times New Roman" w:cs="Times New Roman"/>
                <w:b w:val="0"/>
                <w:bCs w:val="0"/>
                <w:spacing w:val="-4"/>
                <w:sz w:val="20"/>
                <w:szCs w:val="20"/>
              </w:rPr>
              <w:t>стороны двора **, м</w:t>
            </w:r>
          </w:p>
        </w:tc>
        <w:tc>
          <w:tcPr>
            <w:tcW w:w="1908"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591"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263"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950" w:type="dxa"/>
            <w:vAlign w:val="center"/>
          </w:tcPr>
          <w:p w:rsidR="00E85441" w:rsidRPr="00267454" w:rsidRDefault="00E85441" w:rsidP="00E85441">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r>
    </w:tbl>
    <w:p w:rsidR="00E85441" w:rsidRPr="00BB16A4" w:rsidRDefault="00E85441" w:rsidP="00E85441">
      <w:pPr>
        <w:spacing w:before="100" w:line="240" w:lineRule="auto"/>
        <w:ind w:firstLine="720"/>
        <w:rPr>
          <w:rFonts w:ascii="Times New Roman" w:hAnsi="Times New Roman" w:cs="Times New Roman"/>
          <w:b w:val="0"/>
          <w:bCs w:val="0"/>
          <w:sz w:val="16"/>
          <w:szCs w:val="16"/>
        </w:rPr>
      </w:pPr>
      <w:r w:rsidRPr="00BB16A4">
        <w:rPr>
          <w:rFonts w:ascii="Times New Roman" w:hAnsi="Times New Roman" w:cs="Times New Roman"/>
          <w:b w:val="0"/>
          <w:bCs w:val="0"/>
          <w:sz w:val="16"/>
          <w:szCs w:val="16"/>
        </w:rPr>
        <w:t>* – в квартале</w:t>
      </w:r>
    </w:p>
    <w:p w:rsidR="00E85441" w:rsidRPr="00BB16A4" w:rsidRDefault="00E85441" w:rsidP="00E85441">
      <w:pPr>
        <w:spacing w:line="239" w:lineRule="auto"/>
        <w:ind w:firstLine="720"/>
        <w:rPr>
          <w:rFonts w:ascii="Times New Roman" w:hAnsi="Times New Roman" w:cs="Times New Roman"/>
          <w:b w:val="0"/>
          <w:bCs w:val="0"/>
          <w:sz w:val="16"/>
          <w:szCs w:val="16"/>
        </w:rPr>
      </w:pPr>
      <w:r w:rsidRPr="00BB16A4">
        <w:rPr>
          <w:rFonts w:ascii="Times New Roman" w:hAnsi="Times New Roman" w:cs="Times New Roman"/>
          <w:b w:val="0"/>
          <w:bCs w:val="0"/>
          <w:sz w:val="16"/>
          <w:szCs w:val="16"/>
        </w:rPr>
        <w:t>** – расстояния между зданиями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1.5.4.2.5. При проектировании реконструкции застройки в зоне локализации исторических морфотипов для кварталов с сохранностью исторической застройки менее чем на 75 % от площади всей застройки квартала следует оставаться в рамках пороговых показателей процента застроенности и средней этажности каждого морфотипа.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1.5.4.2.6. Для кварталов с сохранностью исторической застройки более чем на 75 % от площади всей застройки квартала допускается изменение одного из </w:t>
      </w:r>
      <w:r w:rsidRPr="00267454">
        <w:rPr>
          <w:rFonts w:ascii="Times New Roman" w:hAnsi="Times New Roman" w:cs="Times New Roman"/>
          <w:b w:val="0"/>
          <w:bCs w:val="0"/>
          <w:spacing w:val="-4"/>
          <w:sz w:val="20"/>
          <w:szCs w:val="20"/>
        </w:rPr>
        <w:t xml:space="preserve">показателей (процента застроенности или средней этажности) не более чем на </w:t>
      </w:r>
      <w:r w:rsidRPr="00267454">
        <w:rPr>
          <w:rFonts w:ascii="Times New Roman" w:hAnsi="Times New Roman" w:cs="Times New Roman"/>
          <w:b w:val="0"/>
          <w:bCs w:val="0"/>
          <w:spacing w:val="-4"/>
          <w:sz w:val="20"/>
          <w:szCs w:val="20"/>
        </w:rPr>
        <w:lastRenderedPageBreak/>
        <w:t>5 % или</w:t>
      </w:r>
      <w:r w:rsidRPr="00267454">
        <w:rPr>
          <w:rFonts w:ascii="Times New Roman" w:hAnsi="Times New Roman" w:cs="Times New Roman"/>
          <w:b w:val="0"/>
          <w:bCs w:val="0"/>
          <w:sz w:val="20"/>
          <w:szCs w:val="20"/>
        </w:rPr>
        <w:t xml:space="preserve"> на 0,5 этажа или обоих показателей с условием </w:t>
      </w:r>
      <w:r w:rsidRPr="00267454">
        <w:rPr>
          <w:rFonts w:ascii="Times New Roman" w:hAnsi="Times New Roman" w:cs="Times New Roman"/>
          <w:b w:val="0"/>
          <w:bCs w:val="0"/>
          <w:spacing w:val="-2"/>
          <w:sz w:val="20"/>
          <w:szCs w:val="20"/>
        </w:rPr>
        <w:t>изменения показателя плотности застройки не более чем на 25 % для малоэтажного разреженного –</w:t>
      </w:r>
      <w:r w:rsidRPr="00267454">
        <w:rPr>
          <w:rFonts w:ascii="Times New Roman" w:hAnsi="Times New Roman" w:cs="Times New Roman"/>
          <w:b w:val="0"/>
          <w:bCs w:val="0"/>
          <w:sz w:val="20"/>
          <w:szCs w:val="20"/>
        </w:rPr>
        <w:t xml:space="preserve"> в направлении </w:t>
      </w:r>
      <w:r w:rsidRPr="00267454">
        <w:rPr>
          <w:rFonts w:ascii="Times New Roman" w:hAnsi="Times New Roman" w:cs="Times New Roman"/>
          <w:b w:val="0"/>
          <w:bCs w:val="0"/>
          <w:spacing w:val="-2"/>
          <w:sz w:val="20"/>
          <w:szCs w:val="20"/>
        </w:rPr>
        <w:t>сокращения, для традиционного разноэтажного – в любом направлении. Допустимые</w:t>
      </w:r>
      <w:r w:rsidRPr="00267454">
        <w:rPr>
          <w:rFonts w:ascii="Times New Roman" w:hAnsi="Times New Roman" w:cs="Times New Roman"/>
          <w:b w:val="0"/>
          <w:bCs w:val="0"/>
          <w:sz w:val="20"/>
          <w:szCs w:val="20"/>
        </w:rPr>
        <w:t xml:space="preserve"> показатели плотности застройки морфотипов, тыс.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/га, приведены в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5. </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5</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7"/>
        <w:gridCol w:w="689"/>
        <w:gridCol w:w="690"/>
        <w:gridCol w:w="690"/>
        <w:gridCol w:w="690"/>
        <w:gridCol w:w="689"/>
        <w:gridCol w:w="690"/>
        <w:gridCol w:w="690"/>
        <w:gridCol w:w="690"/>
      </w:tblGrid>
      <w:tr w:rsidR="00E85441" w:rsidRPr="00267454" w:rsidTr="00E85441">
        <w:trPr>
          <w:cantSplit/>
          <w:trHeight w:val="606"/>
          <w:tblHeader/>
          <w:jc w:val="center"/>
        </w:trPr>
        <w:tc>
          <w:tcPr>
            <w:tcW w:w="4567" w:type="dxa"/>
            <w:tcBorders>
              <w:tl2br w:val="single" w:sz="4" w:space="0" w:color="auto"/>
            </w:tcBorders>
            <w:shd w:val="clear" w:color="auto" w:fill="CCFFCC"/>
          </w:tcPr>
          <w:p w:rsidR="00E85441" w:rsidRPr="00267454" w:rsidRDefault="00E85441" w:rsidP="00E85441">
            <w:pPr>
              <w:spacing w:line="240" w:lineRule="auto"/>
              <w:ind w:right="28" w:firstLine="0"/>
              <w:jc w:val="right"/>
              <w:rPr>
                <w:rFonts w:ascii="Times New Roman" w:hAnsi="Times New Roman" w:cs="Times New Roman"/>
                <w:sz w:val="20"/>
                <w:szCs w:val="20"/>
              </w:rPr>
            </w:pPr>
            <w:r w:rsidRPr="00267454">
              <w:rPr>
                <w:rFonts w:ascii="Times New Roman" w:hAnsi="Times New Roman" w:cs="Times New Roman"/>
                <w:sz w:val="20"/>
                <w:szCs w:val="20"/>
              </w:rPr>
              <w:t>Процент застроенности</w:t>
            </w:r>
          </w:p>
          <w:p w:rsidR="00E85441" w:rsidRPr="00267454" w:rsidRDefault="00E85441" w:rsidP="00E85441">
            <w:pPr>
              <w:spacing w:line="240" w:lineRule="auto"/>
              <w:ind w:firstLine="0"/>
              <w:jc w:val="left"/>
              <w:rPr>
                <w:rFonts w:ascii="Times New Roman" w:hAnsi="Times New Roman" w:cs="Times New Roman"/>
                <w:sz w:val="20"/>
                <w:szCs w:val="20"/>
              </w:rPr>
            </w:pPr>
            <w:r w:rsidRPr="00267454">
              <w:rPr>
                <w:rFonts w:ascii="Times New Roman" w:hAnsi="Times New Roman" w:cs="Times New Roman"/>
                <w:spacing w:val="-4"/>
                <w:sz w:val="20"/>
                <w:szCs w:val="20"/>
              </w:rPr>
              <w:t>Средняя</w:t>
            </w:r>
            <w:r w:rsidRPr="00267454">
              <w:rPr>
                <w:rFonts w:ascii="Times New Roman" w:hAnsi="Times New Roman" w:cs="Times New Roman"/>
                <w:sz w:val="20"/>
                <w:szCs w:val="20"/>
              </w:rPr>
              <w:t xml:space="preserve">                                          территории</w:t>
            </w:r>
          </w:p>
          <w:p w:rsidR="00E85441" w:rsidRPr="00267454" w:rsidRDefault="00E85441" w:rsidP="00E85441">
            <w:pPr>
              <w:spacing w:line="240" w:lineRule="auto"/>
              <w:ind w:firstLine="0"/>
              <w:jc w:val="left"/>
              <w:rPr>
                <w:rFonts w:ascii="Times New Roman" w:hAnsi="Times New Roman" w:cs="Times New Roman"/>
                <w:b w:val="0"/>
                <w:bCs w:val="0"/>
                <w:spacing w:val="-4"/>
                <w:sz w:val="20"/>
                <w:szCs w:val="20"/>
              </w:rPr>
            </w:pPr>
            <w:r w:rsidRPr="00267454">
              <w:rPr>
                <w:rFonts w:ascii="Times New Roman" w:hAnsi="Times New Roman" w:cs="Times New Roman"/>
                <w:spacing w:val="-4"/>
                <w:sz w:val="20"/>
                <w:szCs w:val="20"/>
              </w:rPr>
              <w:t>этажность</w:t>
            </w:r>
          </w:p>
        </w:tc>
        <w:tc>
          <w:tcPr>
            <w:tcW w:w="689"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25</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35</w:t>
            </w:r>
          </w:p>
        </w:tc>
        <w:tc>
          <w:tcPr>
            <w:tcW w:w="689"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45</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690" w:type="dxa"/>
            <w:tcBorders>
              <w:bottom w:val="single" w:sz="4" w:space="0" w:color="auto"/>
            </w:tcBorders>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60</w:t>
            </w: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1,0</w:t>
            </w:r>
          </w:p>
        </w:tc>
        <w:tc>
          <w:tcPr>
            <w:tcW w:w="689"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89"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c>
          <w:tcPr>
            <w:tcW w:w="690" w:type="dxa"/>
            <w:tcBorders>
              <w:bottom w:val="single" w:sz="4" w:space="0" w:color="auto"/>
            </w:tcBorders>
          </w:tcPr>
          <w:p w:rsidR="00E85441" w:rsidRPr="00267454" w:rsidRDefault="00E85441" w:rsidP="00E85441">
            <w:pPr>
              <w:spacing w:line="239" w:lineRule="auto"/>
              <w:ind w:firstLine="0"/>
              <w:jc w:val="center"/>
              <w:rPr>
                <w:rFonts w:ascii="Times New Roman" w:hAnsi="Times New Roman" w:cs="Times New Roman"/>
                <w:b w:val="0"/>
                <w:bCs w:val="0"/>
                <w:sz w:val="20"/>
                <w:szCs w:val="20"/>
              </w:rPr>
            </w:pP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2,0</w:t>
            </w:r>
          </w:p>
        </w:tc>
        <w:tc>
          <w:tcPr>
            <w:tcW w:w="689" w:type="dxa"/>
            <w:tcBorders>
              <w:top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r>
      <w:tr w:rsidR="00E85441" w:rsidRPr="00267454" w:rsidTr="00E85441">
        <w:trPr>
          <w:trHeight w:val="170"/>
          <w:jc w:val="center"/>
        </w:trPr>
        <w:tc>
          <w:tcPr>
            <w:tcW w:w="4567" w:type="dxa"/>
            <w:tcBorders>
              <w:right w:val="single" w:sz="4" w:space="0" w:color="auto"/>
            </w:tcBorders>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13,5</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15,0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16,0</w:t>
            </w: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4,0</w:t>
            </w:r>
          </w:p>
        </w:tc>
        <w:tc>
          <w:tcPr>
            <w:tcW w:w="689" w:type="dxa"/>
            <w:tcBorders>
              <w:top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14,0</w:t>
            </w:r>
          </w:p>
        </w:tc>
        <w:tc>
          <w:tcPr>
            <w:tcW w:w="689"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16,0</w:t>
            </w: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c>
          <w:tcPr>
            <w:tcW w:w="690"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p>
        </w:tc>
      </w:tr>
      <w:tr w:rsidR="00E85441" w:rsidRPr="00267454" w:rsidTr="00E85441">
        <w:trPr>
          <w:trHeight w:val="170"/>
          <w:jc w:val="center"/>
        </w:trPr>
        <w:tc>
          <w:tcPr>
            <w:tcW w:w="4567" w:type="dxa"/>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5,0</w:t>
            </w:r>
          </w:p>
        </w:tc>
        <w:tc>
          <w:tcPr>
            <w:tcW w:w="689"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89"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c>
          <w:tcPr>
            <w:tcW w:w="690" w:type="dxa"/>
            <w:tcBorders>
              <w:top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bCs w:val="0"/>
                <w:sz w:val="20"/>
                <w:szCs w:val="20"/>
              </w:rPr>
            </w:pPr>
          </w:p>
        </w:tc>
      </w:tr>
    </w:tbl>
    <w:p w:rsidR="00E85441" w:rsidRPr="00267454" w:rsidRDefault="00E85441" w:rsidP="00E85441">
      <w:pPr>
        <w:spacing w:before="120" w:line="239" w:lineRule="auto"/>
        <w:ind w:firstLine="709"/>
        <w:rPr>
          <w:rFonts w:ascii="Times New Roman" w:hAnsi="Times New Roman" w:cs="Times New Roman"/>
          <w:b w:val="0"/>
          <w:bCs w:val="0"/>
          <w:sz w:val="20"/>
          <w:szCs w:val="20"/>
        </w:rPr>
      </w:pPr>
      <w:r w:rsidRPr="00BB16A4">
        <w:rPr>
          <w:rFonts w:ascii="Times New Roman" w:hAnsi="Times New Roman" w:cs="Times New Roman"/>
          <w:b w:val="0"/>
          <w:bCs w:val="0"/>
          <w:i/>
          <w:spacing w:val="40"/>
          <w:sz w:val="16"/>
          <w:szCs w:val="16"/>
        </w:rPr>
        <w:t>Примечание:</w:t>
      </w:r>
      <w:r w:rsidRPr="00BB16A4">
        <w:rPr>
          <w:rFonts w:ascii="Times New Roman" w:hAnsi="Times New Roman" w:cs="Times New Roman"/>
          <w:b w:val="0"/>
          <w:bCs w:val="0"/>
          <w:sz w:val="16"/>
          <w:szCs w:val="16"/>
        </w:rPr>
        <w:t xml:space="preserve"> В ячейках таблицы указана плотность застройки, тыс. м</w:t>
      </w:r>
      <w:r w:rsidRPr="00BB16A4">
        <w:rPr>
          <w:rFonts w:ascii="Times New Roman" w:hAnsi="Times New Roman" w:cs="Times New Roman"/>
          <w:b w:val="0"/>
          <w:bCs w:val="0"/>
          <w:sz w:val="16"/>
          <w:szCs w:val="16"/>
          <w:vertAlign w:val="superscript"/>
        </w:rPr>
        <w:t>2</w:t>
      </w:r>
      <w:r w:rsidRPr="00BB16A4">
        <w:rPr>
          <w:rFonts w:ascii="Times New Roman" w:hAnsi="Times New Roman" w:cs="Times New Roman"/>
          <w:b w:val="0"/>
          <w:bCs w:val="0"/>
          <w:sz w:val="16"/>
          <w:szCs w:val="16"/>
        </w:rPr>
        <w:t>/га, соответствующая значениям средней этажности и процента застроенности территории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1.5.4.2.7. При проектировании на территориях, освоенных застройкой 1920-1940 </w:t>
      </w:r>
      <w:r w:rsidRPr="00267454">
        <w:rPr>
          <w:rFonts w:ascii="Times New Roman" w:hAnsi="Times New Roman" w:cs="Times New Roman"/>
          <w:b w:val="0"/>
          <w:bCs w:val="0"/>
          <w:spacing w:val="-3"/>
          <w:sz w:val="20"/>
          <w:szCs w:val="20"/>
        </w:rPr>
        <w:t>и 1960-1970 годов допускается увеличение плотности застройки не более чем на 10 %.</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1.5.4.2.8. Конкретные планировочно-пространственные параметры застройки участков, входящих в границы какого-либо морфотипа, но не являющихся территорией памятника истории и культуры, устанавливаются в рамках диапазона показателей морфотипа.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комплексной реконструкции сложившейся застройки и в других сложных градостроительных условиях допускается при соответствующем обосновании уточнять настоящие нормативные требования заданием на проектирование по согласованию с территориальными органами архитектуры</w:t>
      </w:r>
      <w:r w:rsidRPr="00267454">
        <w:rPr>
          <w:rFonts w:ascii="Times New Roman" w:hAnsi="Times New Roman" w:cs="Times New Roman"/>
          <w:b w:val="0"/>
          <w:bCs w:val="0"/>
          <w:sz w:val="20"/>
          <w:szCs w:val="20"/>
        </w:rPr>
        <w:t xml:space="preserve"> и градостроительства, органами Роспотребнадзора, Росприроднадзора, Государственного пожарного надзора.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 в соответствии с требованиями раздела 1.5.11.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«Регулирование микроклимата»)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1.5.4.2.9. При реконструкции жилых ИСР </w:t>
      </w:r>
      <w:r w:rsidRPr="00267454">
        <w:rPr>
          <w:rFonts w:ascii="Times New Roman" w:hAnsi="Times New Roman" w:cs="Times New Roman"/>
          <w:sz w:val="20"/>
          <w:szCs w:val="20"/>
        </w:rPr>
        <w:t>расчетную плотность населения</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 по таблице </w:t>
      </w:r>
      <w:r w:rsidR="00BB16A4">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xml:space="preserve"> настоящих нормативов с учетом уменьшения или увеличения показателей расчетной плотности, но не более чем на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исторического центра численность населения по кварталу в целом и по каждому из участков жилых зданий квартала определяется: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реконструируемых с расселением зданий – из расчета общей площади на человека, указанной в задании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существующих жилых зданий – по фактическому состоянию.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1.5.4.2.10. </w:t>
      </w: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bCs w:val="0"/>
          <w:sz w:val="20"/>
          <w:szCs w:val="20"/>
        </w:rPr>
        <w:t xml:space="preserve"> ИСР (плотность застройки и процент застроенности территории в зависимости от этажности) следует принимать по таблице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1.5.4.2.11. Площадь </w:t>
      </w:r>
      <w:r w:rsidRPr="00267454">
        <w:rPr>
          <w:rFonts w:ascii="Times New Roman" w:hAnsi="Times New Roman" w:cs="Times New Roman"/>
          <w:sz w:val="20"/>
          <w:szCs w:val="20"/>
        </w:rPr>
        <w:t>озелененных территорий</w:t>
      </w:r>
      <w:r w:rsidRPr="00267454">
        <w:rPr>
          <w:rFonts w:ascii="Times New Roman" w:hAnsi="Times New Roman" w:cs="Times New Roman"/>
          <w:b w:val="0"/>
          <w:bCs w:val="0"/>
          <w:sz w:val="20"/>
          <w:szCs w:val="20"/>
        </w:rPr>
        <w:t xml:space="preserve"> при реконструкции ИСР следует принимать в соответствии с таблицей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6.</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6</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939"/>
        <w:gridCol w:w="4320"/>
      </w:tblGrid>
      <w:tr w:rsidR="00E85441" w:rsidRPr="00267454" w:rsidTr="00E85441">
        <w:trPr>
          <w:cantSplit/>
          <w:trHeight w:val="284"/>
          <w:tblHeader/>
          <w:jc w:val="center"/>
        </w:trPr>
        <w:tc>
          <w:tcPr>
            <w:tcW w:w="2841"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Вид озелененной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2939"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 проектирования</w:t>
            </w:r>
          </w:p>
        </w:tc>
        <w:tc>
          <w:tcPr>
            <w:tcW w:w="432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Исторически-сложившиеся районы</w:t>
            </w:r>
          </w:p>
        </w:tc>
      </w:tr>
      <w:tr w:rsidR="00E85441" w:rsidRPr="00267454" w:rsidTr="00E85441">
        <w:trPr>
          <w:cantSplit/>
          <w:trHeight w:val="284"/>
          <w:tblHeader/>
          <w:jc w:val="center"/>
        </w:trPr>
        <w:tc>
          <w:tcPr>
            <w:tcW w:w="2841"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939" w:type="dxa"/>
            <w:vMerge/>
            <w:shd w:val="clear" w:color="auto" w:fill="CCFFCC"/>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432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исторический центр</w:t>
            </w:r>
          </w:p>
        </w:tc>
      </w:tr>
      <w:tr w:rsidR="00E85441" w:rsidRPr="00267454" w:rsidTr="00E85441">
        <w:trPr>
          <w:trHeight w:val="491"/>
          <w:jc w:val="center"/>
        </w:trPr>
        <w:tc>
          <w:tcPr>
            <w:tcW w:w="2841" w:type="dxa"/>
            <w:vMerge w:val="restar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территории общего пользования </w:t>
            </w:r>
          </w:p>
        </w:tc>
        <w:tc>
          <w:tcPr>
            <w:tcW w:w="293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квартала (микрорайона)</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нормируется (при сохранении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существующих зеленых насаждений)</w:t>
            </w:r>
          </w:p>
        </w:tc>
      </w:tr>
      <w:tr w:rsidR="00E85441" w:rsidRPr="00267454" w:rsidTr="00E85441">
        <w:trPr>
          <w:jc w:val="center"/>
        </w:trPr>
        <w:tc>
          <w:tcPr>
            <w:tcW w:w="2841" w:type="dxa"/>
            <w:vMerge/>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939"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Реконструкция жилого района</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10 % территории жилого района</w:t>
            </w:r>
          </w:p>
        </w:tc>
      </w:tr>
      <w:tr w:rsidR="00E85441" w:rsidRPr="00267454" w:rsidTr="00E85441">
        <w:trPr>
          <w:jc w:val="center"/>
        </w:trPr>
        <w:tc>
          <w:tcPr>
            <w:tcW w:w="2841" w:type="dxa"/>
            <w:vMerge w:val="restart"/>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Озелененные территории участков жилых зданий</w:t>
            </w:r>
          </w:p>
        </w:tc>
        <w:tc>
          <w:tcPr>
            <w:tcW w:w="2939"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существующего здания</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нормируется (при сохранении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существующих зеленых насаждений)</w:t>
            </w:r>
          </w:p>
        </w:tc>
      </w:tr>
      <w:tr w:rsidR="00E85441" w:rsidRPr="00267454" w:rsidTr="00E85441">
        <w:trPr>
          <w:jc w:val="center"/>
        </w:trPr>
        <w:tc>
          <w:tcPr>
            <w:tcW w:w="2841"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2939" w:type="dxa"/>
          </w:tcPr>
          <w:p w:rsidR="00E85441" w:rsidRPr="00267454" w:rsidRDefault="00E85441" w:rsidP="00E85441">
            <w:pPr>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Строительство нового здания</w:t>
            </w:r>
          </w:p>
        </w:tc>
        <w:tc>
          <w:tcPr>
            <w:tcW w:w="432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менее 10 % территории</w:t>
            </w:r>
          </w:p>
        </w:tc>
      </w:tr>
    </w:tbl>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1.5.4.2.12. Зеленые насаждения, снесенные при реконструкции, в том числе при строительстве новых зданий, должны быть компенсированы в пределах того квартала (микрорайона)</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или средового района, где расположен объект строительства или реконструкции.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 компенсационного озеленения включается в качестве самостоятельного раздела в проект реконструкции или строительства.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1.5.4.2.13. Систему озеленения в ИСР следует</w:t>
      </w:r>
      <w:r w:rsidRPr="00267454">
        <w:rPr>
          <w:rFonts w:ascii="Times New Roman" w:hAnsi="Times New Roman" w:cs="Times New Roman"/>
          <w:b w:val="0"/>
          <w:bCs w:val="0"/>
          <w:sz w:val="20"/>
          <w:szCs w:val="20"/>
        </w:rPr>
        <w:t xml:space="preserve"> проектировать методами, не требующими сокращения жилой и общественной функции, в частности за счет устройства садов на покрытиях и вертикального озеленения стен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Вертикальное озеленение в охранных зонах по стенам зданий допускается по согласованию с государственным </w:t>
      </w:r>
      <w:r w:rsidRPr="00267454">
        <w:rPr>
          <w:rFonts w:ascii="Times New Roman" w:hAnsi="Times New Roman" w:cs="Times New Roman"/>
          <w:b w:val="0"/>
          <w:bCs w:val="0"/>
          <w:sz w:val="20"/>
          <w:szCs w:val="20"/>
        </w:rPr>
        <w:lastRenderedPageBreak/>
        <w:t xml:space="preserve">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pacing w:val="-2"/>
          <w:sz w:val="20"/>
          <w:szCs w:val="20"/>
        </w:rPr>
        <w:t xml:space="preserve"> в сфере государственной охраны объектов культурного наследия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1.5.4.2.14. </w:t>
      </w:r>
      <w:r w:rsidRPr="00267454">
        <w:rPr>
          <w:rFonts w:ascii="Times New Roman" w:hAnsi="Times New Roman" w:cs="Times New Roman"/>
          <w:spacing w:val="-2"/>
          <w:sz w:val="20"/>
          <w:szCs w:val="20"/>
        </w:rPr>
        <w:t>Условия безопасности среды проживания</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spacing w:val="-2"/>
          <w:sz w:val="20"/>
          <w:szCs w:val="20"/>
        </w:rPr>
        <w:t>населения</w:t>
      </w:r>
      <w:r w:rsidRPr="00267454">
        <w:rPr>
          <w:rFonts w:ascii="Times New Roman" w:hAnsi="Times New Roman" w:cs="Times New Roman"/>
          <w:b w:val="0"/>
          <w:bCs w:val="0"/>
          <w:spacing w:val="-2"/>
          <w:sz w:val="20"/>
          <w:szCs w:val="20"/>
        </w:rPr>
        <w:t xml:space="preserve"> в ИСР при реконструкции следует обеспечивать в соответствии с п. 1.5.3.3.11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При реконструкции существующих зданий в охранных зонах, осуществляемой без снижения степени их огнестойкости допускается сохранять существующие противопожарные разрывы, не соответствующие нормативным требованиям.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противопожарных разрывов между отдельными строениями зданий – памятников истории и культуры не регламентируются.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1.5.4.2.15. </w:t>
      </w:r>
      <w:r w:rsidRPr="00267454">
        <w:rPr>
          <w:rFonts w:ascii="Times New Roman" w:hAnsi="Times New Roman" w:cs="Times New Roman"/>
          <w:sz w:val="20"/>
          <w:szCs w:val="20"/>
        </w:rPr>
        <w:t>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 размещаемыми в реконструируемых центральных ИСР устанавливается в задании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ИСР, в том числе в исторических центрах, в границах озелененной территории следует проектировать размещение площадок дворового благоустройства исходя из ее размеров. Минимальные расстояния от окон жилых зданий до площадок различного назначения следует принимать в соответствии с п.п. 1.5.3.3.14 – 1.5.3.3.15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периметру хозяйственных площадок следует проектировать живую изгородь или декоративную стенку.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1.5.4.2.16. </w:t>
      </w:r>
      <w:r w:rsidRPr="00267454">
        <w:rPr>
          <w:rFonts w:ascii="Times New Roman" w:hAnsi="Times New Roman" w:cs="Times New Roman"/>
          <w:sz w:val="20"/>
          <w:szCs w:val="20"/>
        </w:rPr>
        <w:t>Обеспеченность контейнерами для мусороудаления</w:t>
      </w:r>
      <w:r w:rsidRPr="00267454">
        <w:rPr>
          <w:rFonts w:ascii="Times New Roman" w:hAnsi="Times New Roman" w:cs="Times New Roman"/>
          <w:b w:val="0"/>
          <w:bCs w:val="0"/>
          <w:sz w:val="20"/>
          <w:szCs w:val="20"/>
        </w:rPr>
        <w:t xml:space="preserve"> и расстояния от площадок с мусорными контейнерами до окон жилых зданий, границ участков детских, лечебных учреждений, мест отдыха определяется на основании расчета объемов мусороудаления в соответствии с треб</w:t>
      </w:r>
      <w:r w:rsidR="008A1D96">
        <w:rPr>
          <w:rFonts w:ascii="Times New Roman" w:hAnsi="Times New Roman" w:cs="Times New Roman"/>
          <w:b w:val="0"/>
          <w:bCs w:val="0"/>
          <w:sz w:val="20"/>
          <w:szCs w:val="20"/>
        </w:rPr>
        <w:t>ованиями раздела 1.5.1. части I</w:t>
      </w:r>
      <w:r w:rsidR="008A1D96">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и данного пункта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исторически сложившихся районов и исторических центров, накопление отходов и необходимое количество контейнеров рассчитываются в соответствии с требованиями таблицы 64 </w:t>
      </w:r>
      <w:r w:rsidRPr="00267454">
        <w:rPr>
          <w:rFonts w:ascii="Times New Roman" w:hAnsi="Times New Roman" w:cs="Times New Roman"/>
          <w:b w:val="0"/>
          <w:bCs w:val="0"/>
          <w:spacing w:val="-2"/>
          <w:sz w:val="20"/>
          <w:szCs w:val="20"/>
        </w:rPr>
        <w:t xml:space="preserve">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Максимальное расстояние от выхода из жилого здания до места сбора отходов должно составлять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минимальное –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расстояние между контейнерными площадками, не разделенными застройкой, –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Контейнеры для сбора отходов могут размещаться на открытых площадках или в отдельно стоящих павильонах. Расстояние от мест установки контейнеров до окон зданий разного назначения должны соответствовать требованиям таблицы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7. Открытые площадки должны быть отделены от прогулочных площадок полосой зеленых насаждений.</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BB16A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071"/>
        <w:gridCol w:w="4977"/>
        <w:gridCol w:w="1802"/>
      </w:tblGrid>
      <w:tr w:rsidR="00E85441" w:rsidRPr="00267454" w:rsidTr="00E85441">
        <w:trPr>
          <w:cantSplit/>
          <w:trHeight w:val="312"/>
          <w:tblHeader/>
          <w:jc w:val="center"/>
        </w:trPr>
        <w:tc>
          <w:tcPr>
            <w:tcW w:w="3350" w:type="dxa"/>
            <w:gridSpan w:val="2"/>
            <w:vMerge w:val="restart"/>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Места установки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контейнеров для сбора </w:t>
            </w:r>
          </w:p>
          <w:p w:rsidR="00E85441" w:rsidRPr="00267454" w:rsidRDefault="00E85441" w:rsidP="00E85441">
            <w:pPr>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отходов</w:t>
            </w:r>
          </w:p>
        </w:tc>
        <w:tc>
          <w:tcPr>
            <w:tcW w:w="6779" w:type="dxa"/>
            <w:gridSpan w:val="2"/>
            <w:shd w:val="clear" w:color="auto" w:fill="CCFFCC"/>
            <w:vAlign w:val="center"/>
          </w:tcPr>
          <w:p w:rsidR="00E85441" w:rsidRPr="00267454" w:rsidRDefault="00E85441" w:rsidP="00E85441">
            <w:pPr>
              <w:spacing w:line="239"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sz w:val="20"/>
                <w:szCs w:val="20"/>
              </w:rPr>
              <w:t>Минимальные расстояния до световых проемов, м</w:t>
            </w:r>
          </w:p>
        </w:tc>
      </w:tr>
      <w:tr w:rsidR="00E85441" w:rsidRPr="00267454" w:rsidTr="00E85441">
        <w:trPr>
          <w:cantSplit/>
          <w:tblHeader/>
          <w:jc w:val="center"/>
        </w:trPr>
        <w:tc>
          <w:tcPr>
            <w:tcW w:w="3350" w:type="dxa"/>
            <w:gridSpan w:val="2"/>
            <w:vMerge/>
            <w:shd w:val="clear" w:color="auto" w:fill="CCFFCC"/>
          </w:tcPr>
          <w:p w:rsidR="00E85441" w:rsidRPr="00267454" w:rsidRDefault="00E85441" w:rsidP="00E85441">
            <w:pPr>
              <w:spacing w:line="239" w:lineRule="auto"/>
              <w:ind w:firstLine="0"/>
              <w:rPr>
                <w:rFonts w:ascii="Times New Roman" w:hAnsi="Times New Roman" w:cs="Times New Roman"/>
                <w:b w:val="0"/>
                <w:bCs w:val="0"/>
                <w:sz w:val="20"/>
                <w:szCs w:val="20"/>
              </w:rPr>
            </w:pPr>
          </w:p>
        </w:tc>
        <w:tc>
          <w:tcPr>
            <w:tcW w:w="4977" w:type="dxa"/>
            <w:shd w:val="clear" w:color="auto" w:fill="CCFFCC"/>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жилых квартир и общежитий;</w:t>
            </w:r>
          </w:p>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игровых помещений и спален дошкольных организаций;</w:t>
            </w:r>
          </w:p>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учебных помещений в учреждениях образования;</w:t>
            </w:r>
          </w:p>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лечебных помещений в учреждениях здравоохранения</w:t>
            </w:r>
          </w:p>
        </w:tc>
        <w:tc>
          <w:tcPr>
            <w:tcW w:w="1802" w:type="dxa"/>
            <w:shd w:val="clear" w:color="auto" w:fill="CCFFCC"/>
          </w:tcPr>
          <w:p w:rsidR="00E85441" w:rsidRPr="00267454" w:rsidRDefault="00E85441" w:rsidP="00E85441">
            <w:pPr>
              <w:spacing w:line="239"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нежилых помеще</w:t>
            </w:r>
            <w:r w:rsidRPr="00267454">
              <w:rPr>
                <w:rFonts w:ascii="Times New Roman" w:hAnsi="Times New Roman" w:cs="Times New Roman"/>
                <w:b w:val="0"/>
                <w:bCs w:val="0"/>
                <w:sz w:val="20"/>
                <w:szCs w:val="20"/>
              </w:rPr>
              <w:t xml:space="preserve">ний с постоянными рабочими местами </w:t>
            </w:r>
            <w:r w:rsidRPr="00267454">
              <w:rPr>
                <w:rFonts w:ascii="Times New Roman" w:hAnsi="Times New Roman" w:cs="Times New Roman"/>
                <w:b w:val="0"/>
                <w:bCs w:val="0"/>
                <w:spacing w:val="-2"/>
                <w:sz w:val="20"/>
                <w:szCs w:val="20"/>
              </w:rPr>
              <w:t>(кроме перечислен</w:t>
            </w:r>
            <w:r w:rsidRPr="00267454">
              <w:rPr>
                <w:rFonts w:ascii="Times New Roman" w:hAnsi="Times New Roman" w:cs="Times New Roman"/>
                <w:b w:val="0"/>
                <w:bCs w:val="0"/>
                <w:sz w:val="20"/>
                <w:szCs w:val="20"/>
              </w:rPr>
              <w:t>ных)</w:t>
            </w:r>
          </w:p>
        </w:tc>
      </w:tr>
      <w:tr w:rsidR="00E85441" w:rsidRPr="00267454" w:rsidTr="00E85441">
        <w:trPr>
          <w:jc w:val="center"/>
        </w:trPr>
        <w:tc>
          <w:tcPr>
            <w:tcW w:w="1279" w:type="dxa"/>
            <w:vMerge w:val="restart"/>
          </w:tcPr>
          <w:p w:rsidR="00E85441" w:rsidRPr="00267454" w:rsidRDefault="00E85441" w:rsidP="00E85441">
            <w:pPr>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Открытые</w:t>
            </w:r>
          </w:p>
        </w:tc>
        <w:tc>
          <w:tcPr>
            <w:tcW w:w="2071" w:type="dxa"/>
          </w:tcPr>
          <w:p w:rsidR="00E85441" w:rsidRPr="00267454" w:rsidRDefault="00E85441" w:rsidP="00E85441">
            <w:pPr>
              <w:spacing w:line="239"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исторических центрах</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E85441" w:rsidRPr="00267454" w:rsidTr="00E85441">
        <w:trPr>
          <w:jc w:val="center"/>
        </w:trPr>
        <w:tc>
          <w:tcPr>
            <w:tcW w:w="1279" w:type="dxa"/>
            <w:vMerge/>
          </w:tcPr>
          <w:p w:rsidR="00E85441" w:rsidRPr="00267454" w:rsidRDefault="00E85441" w:rsidP="00E85441">
            <w:pPr>
              <w:spacing w:line="239" w:lineRule="auto"/>
              <w:ind w:right="-57" w:firstLine="0"/>
              <w:rPr>
                <w:rFonts w:ascii="Times New Roman" w:hAnsi="Times New Roman" w:cs="Times New Roman"/>
                <w:b w:val="0"/>
                <w:bCs w:val="0"/>
                <w:sz w:val="20"/>
                <w:szCs w:val="20"/>
              </w:rPr>
            </w:pPr>
          </w:p>
        </w:tc>
        <w:tc>
          <w:tcPr>
            <w:tcW w:w="2071" w:type="dxa"/>
          </w:tcPr>
          <w:p w:rsidR="00E85441" w:rsidRPr="00267454" w:rsidRDefault="00E85441" w:rsidP="00E85441">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ИСР</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E85441" w:rsidRPr="00267454" w:rsidTr="00E85441">
        <w:trPr>
          <w:jc w:val="center"/>
        </w:trPr>
        <w:tc>
          <w:tcPr>
            <w:tcW w:w="1279" w:type="dxa"/>
          </w:tcPr>
          <w:p w:rsidR="00E85441" w:rsidRPr="00267454" w:rsidRDefault="00E85441" w:rsidP="00E85441">
            <w:pPr>
              <w:spacing w:line="239" w:lineRule="auto"/>
              <w:ind w:righ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Павильоны </w:t>
            </w:r>
          </w:p>
        </w:tc>
        <w:tc>
          <w:tcPr>
            <w:tcW w:w="2071" w:type="dxa"/>
          </w:tcPr>
          <w:p w:rsidR="00E85441" w:rsidRPr="00267454" w:rsidRDefault="00E85441" w:rsidP="00E85441">
            <w:pPr>
              <w:spacing w:line="239" w:lineRule="auto"/>
              <w:ind w:right="-113"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въезда или входа в павильон</w:t>
            </w:r>
          </w:p>
        </w:tc>
        <w:tc>
          <w:tcPr>
            <w:tcW w:w="4977"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802" w:type="dxa"/>
            <w:vAlign w:val="center"/>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bl>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1.5.4.2.17. При реконструкции в ИСР количество мест постоянного и временного </w:t>
      </w:r>
      <w:r w:rsidRPr="00267454">
        <w:rPr>
          <w:rFonts w:ascii="Times New Roman" w:hAnsi="Times New Roman" w:cs="Times New Roman"/>
          <w:sz w:val="20"/>
          <w:szCs w:val="20"/>
        </w:rPr>
        <w:t>хранения легковых автомобилей</w:t>
      </w:r>
      <w:r w:rsidRPr="00267454">
        <w:rPr>
          <w:rFonts w:ascii="Times New Roman" w:hAnsi="Times New Roman" w:cs="Times New Roman"/>
          <w:b w:val="0"/>
          <w:bCs w:val="0"/>
          <w:sz w:val="20"/>
          <w:szCs w:val="20"/>
        </w:rPr>
        <w:t>, в том числе автомобилей, принадлежащих инвалидам, определяется заданием на проектирование с учетом сложившейся градостроительной ситуации, санитарных и противопожарных требований, а также требований раздела 1.</w:t>
      </w:r>
      <w:r w:rsidR="008A1D96" w:rsidRPr="008A1D96">
        <w:rPr>
          <w:rFonts w:ascii="Times New Roman" w:hAnsi="Times New Roman" w:cs="Times New Roman"/>
          <w:b w:val="0"/>
          <w:bCs w:val="0"/>
          <w:sz w:val="20"/>
          <w:szCs w:val="20"/>
        </w:rPr>
        <w:t>6</w:t>
      </w:r>
      <w:r w:rsidR="008A1D96">
        <w:rPr>
          <w:rFonts w:ascii="Times New Roman" w:hAnsi="Times New Roman" w:cs="Times New Roman"/>
          <w:b w:val="0"/>
          <w:bCs w:val="0"/>
          <w:sz w:val="20"/>
          <w:szCs w:val="20"/>
        </w:rPr>
        <w:t xml:space="preserve">. части </w:t>
      </w:r>
      <w:r w:rsidRPr="00267454">
        <w:rPr>
          <w:rFonts w:ascii="Times New Roman" w:hAnsi="Times New Roman" w:cs="Times New Roman"/>
          <w:b w:val="0"/>
          <w:bCs w:val="0"/>
          <w:sz w:val="20"/>
          <w:szCs w:val="20"/>
        </w:rPr>
        <w:t>II (подраздел «Сооружения и устройства для хранения и обслуживания транспортных средств»)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разработке проектов реконструкции территории в границах расчетных районов следует предусматривать: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обеспечение постоянного хранения расчетного количества легковых автомобилей в соответствии с п.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обеспечение временного хранения автомобилей при рекреационных территориях, объектах отдыха, общественных учреждениях и предприятиях – в соответствии с требованиями таблицы </w:t>
      </w:r>
      <w:r w:rsidR="00BB16A4">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1.5.4.2.18. В ИСР не допускается размещение автостоянок боксового типа за исключением автостоянок предназначенных для инвалидов, а также размещение закрытых и открытых автостоянок любых видов транспорта в пределах водоохранных зон и прибрежных защитных полос водных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всех видов автостоянок, сокращающих ширину внутриквартальных проездов до ширины менее нормативной.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1.5.4.2.19. Размещение закрытых и открытых стоянок всех типов для легковых автомобилей на территории реконструируемых кварталов (микрорайонов) или их частей должны соответствовать требованиям раздела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w:t>
      </w:r>
      <w:r w:rsidR="008A1D96" w:rsidRPr="008A1D96">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1.5.4.2.20. Минимальные расстояния от окон жилых зданий и границ участков дошкольных организаций, школ, </w:t>
      </w:r>
      <w:r w:rsidRPr="00267454">
        <w:rPr>
          <w:rFonts w:ascii="Times New Roman" w:hAnsi="Times New Roman" w:cs="Times New Roman"/>
          <w:b w:val="0"/>
          <w:bCs w:val="0"/>
          <w:sz w:val="20"/>
          <w:szCs w:val="20"/>
        </w:rPr>
        <w:lastRenderedPageBreak/>
        <w:t xml:space="preserve">лечебных учреждений стационарного типа до мест хранения автомобилей ИСР следует принимать по таблице </w:t>
      </w:r>
      <w:r w:rsidR="00BB16A4">
        <w:rPr>
          <w:rFonts w:ascii="Times New Roman" w:hAnsi="Times New Roman" w:cs="Times New Roman"/>
          <w:b w:val="0"/>
          <w:bCs w:val="0"/>
          <w:sz w:val="20"/>
          <w:szCs w:val="20"/>
        </w:rPr>
        <w:t>19</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1.5.4.2.21. При реконструкции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сеть общественного пассажирского транспорта, пешеходное движение в ИСР следует проектировать в соответствии с требованиями раздела 1.</w:t>
      </w:r>
      <w:r w:rsidR="008A1D96" w:rsidRPr="008A1D96">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1.5.4.2.22. Улицы и проезды ИСР дифференцируются по функциональному назначению и составу потока на категории на основании таблицы </w:t>
      </w:r>
      <w:r w:rsidR="004834E9" w:rsidRPr="004834E9">
        <w:rPr>
          <w:rFonts w:ascii="Times New Roman" w:hAnsi="Times New Roman" w:cs="Times New Roman"/>
          <w:b w:val="0"/>
          <w:bCs w:val="0"/>
          <w:sz w:val="20"/>
          <w:szCs w:val="20"/>
        </w:rPr>
        <w:t>68</w:t>
      </w:r>
      <w:r w:rsidRPr="00267454">
        <w:rPr>
          <w:rFonts w:ascii="Times New Roman" w:hAnsi="Times New Roman" w:cs="Times New Roman"/>
          <w:b w:val="0"/>
          <w:bCs w:val="0"/>
          <w:sz w:val="20"/>
          <w:szCs w:val="20"/>
        </w:rPr>
        <w:t xml:space="preserve"> настоящих нормативов и с учетом сложившейся ситуации.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случаях, обусловленных необходимостью сохранения существующей ценной застройки, на отдельных участках непрерывного движения допускается пересечение магистралей с улицами и дорогами в одном уровне.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1.5.4.2.23. Ширина улиц ИСР определяется исторически сложившейся застройкой. При соответствующем обосновании допускаются: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сохранение ширины одной полосы движения:</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магистральных дорогах – до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магистральных улицах городского и районного значения –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улицах местного значения и проездах в производственных и коммунально-складских зонах – до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1.5.4.2.24. Плотность сети улиц и дорог, а также доля занимаемой ими территории в общем балансе как по ИСР в целом, так и по историческим центрам принимаются в соответствии с исторически сложившейся ситуацией.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1.5.4.2.25. При реконструкции зданий, стоящих на пересечении магистральных улиц, рекомендуется проектировать угловые проходы в пределах первых этажей и увеличивать за счет этого радиусы закругления проезжей части. При недостаточной ширине тротуаров возможно устройство галерей в лицевых пролетах первых этажей зданий. Необходимость указанных мероприятий определяется заданием на проектирование, в пределах охранных зон они проводятся по согласованию с государственным органом </w:t>
      </w:r>
      <w:r w:rsidRPr="00267454">
        <w:rPr>
          <w:rFonts w:ascii="Times New Roman" w:hAnsi="Times New Roman" w:cs="Times New Roman"/>
          <w:b w:val="0"/>
          <w:bCs w:val="0"/>
          <w:sz w:val="20"/>
          <w:szCs w:val="20"/>
        </w:rPr>
        <w:t>Смоленской области</w:t>
      </w:r>
      <w:r w:rsidRPr="00267454">
        <w:rPr>
          <w:rFonts w:ascii="Times New Roman" w:hAnsi="Times New Roman" w:cs="Times New Roman"/>
          <w:b w:val="0"/>
          <w:bCs w:val="0"/>
          <w:spacing w:val="-2"/>
          <w:sz w:val="20"/>
          <w:szCs w:val="20"/>
        </w:rPr>
        <w:t xml:space="preserve"> в сфере охраны объектов культурного наследия</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1.5.4.2.26. Система внутриквартальных пешеходных трасс должна проектировать</w:t>
      </w:r>
      <w:r w:rsidRPr="00267454">
        <w:rPr>
          <w:rFonts w:ascii="Times New Roman" w:hAnsi="Times New Roman" w:cs="Times New Roman"/>
          <w:b w:val="0"/>
          <w:bCs w:val="0"/>
          <w:sz w:val="20"/>
          <w:szCs w:val="20"/>
        </w:rPr>
        <w:t>ся с учетом сложившихся направлений и обеспечивать наименьшее количество пересечений с внутриквартальными проездами. Основные пешеходные входы на внутриквартальную территорию следует изолировать от основных въездов.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1.5.4.2.27. При организации пешеходных зон благоустройство, озеленение,</w:t>
      </w:r>
      <w:r w:rsidRPr="00267454">
        <w:rPr>
          <w:rFonts w:ascii="Times New Roman" w:hAnsi="Times New Roman" w:cs="Times New Roman"/>
          <w:b w:val="0"/>
          <w:bCs w:val="0"/>
          <w:sz w:val="20"/>
          <w:szCs w:val="20"/>
        </w:rPr>
        <w:t xml:space="preserve"> размещение малых форм и т. д. следует проектировать с учетом обеспечения возможности проезда пожарных машин и машин специального транспорта, установки пожарной и другой специальной техники.</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1.5.4.2.28. При реконструкции ИСР </w:t>
      </w:r>
      <w:r w:rsidRPr="00267454">
        <w:rPr>
          <w:rFonts w:ascii="Times New Roman" w:hAnsi="Times New Roman" w:cs="Times New Roman"/>
          <w:spacing w:val="-3"/>
          <w:sz w:val="20"/>
          <w:szCs w:val="20"/>
        </w:rPr>
        <w:t>инженерное обеспечение</w:t>
      </w:r>
      <w:r w:rsidRPr="00267454">
        <w:rPr>
          <w:rFonts w:ascii="Times New Roman" w:hAnsi="Times New Roman" w:cs="Times New Roman"/>
          <w:b w:val="0"/>
          <w:bCs w:val="0"/>
          <w:spacing w:val="-3"/>
          <w:sz w:val="20"/>
          <w:szCs w:val="20"/>
        </w:rPr>
        <w:t xml:space="preserve"> территорий следует проектировать в соответствии с треб</w:t>
      </w:r>
      <w:r w:rsidR="004834E9">
        <w:rPr>
          <w:rFonts w:ascii="Times New Roman" w:hAnsi="Times New Roman" w:cs="Times New Roman"/>
          <w:b w:val="0"/>
          <w:bCs w:val="0"/>
          <w:spacing w:val="-3"/>
          <w:sz w:val="20"/>
          <w:szCs w:val="20"/>
        </w:rPr>
        <w:t>ованиями раздела 1.5.1. части I</w:t>
      </w:r>
      <w:r w:rsidR="004834E9">
        <w:rPr>
          <w:rFonts w:ascii="Times New Roman" w:hAnsi="Times New Roman" w:cs="Times New Roman"/>
          <w:b w:val="0"/>
          <w:bCs w:val="0"/>
          <w:spacing w:val="-3"/>
          <w:sz w:val="20"/>
          <w:szCs w:val="20"/>
          <w:lang w:val="en-US"/>
        </w:rPr>
        <w:t>I</w:t>
      </w:r>
      <w:r w:rsidRPr="00267454">
        <w:rPr>
          <w:rFonts w:ascii="Times New Roman" w:hAnsi="Times New Roman" w:cs="Times New Roman"/>
          <w:b w:val="0"/>
          <w:bCs w:val="0"/>
          <w:spacing w:val="-3"/>
          <w:sz w:val="20"/>
          <w:szCs w:val="20"/>
        </w:rPr>
        <w:t xml:space="preserve"> и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инженерного обеспечения на территории ИСР следует проектировать по индивидуальным проектам с учетом характера сложившейся застройки.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объектов и систем инженерного обеспечения в ИСР в исторических центрах должно быть направлено на максимальную экономию занимаемой ими территории.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1.5.4.2.29. 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1.5.4.2.30. Расстояния от инженерных коммуникаций до объектов культурного наследия (памятников истории и культуры) следует принимать в соответствии с требованиями п. 1.5.11.5.8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1.5.4.2.31. Размещение объектов инженерного обеспечения и определение их размеров следует осуществлять с учетом действующих высотных и других ограничений исходя из требования обеспечения полноценного визуального восприятия архитектурно-исторической среды с наиболее ответственных видовых точек.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соответствующем обосновании объекты инженерного обеспечения могут частично или полностью размещаться в подземном пространстве.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1.5.4.2.32. При отсутствии резервов в системах инженерного обеспечения и возникновении потребности в дополнительных энергоресурсах в ИСР необходимо выполнение расчетов и схем с целью выбора оптимального решения по источникам энергоресурсообеспечения и схемам инженерных систем в соответствии с требованиями раздела 1.5.1.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1.5.4.2.33. При разработке схем </w:t>
      </w:r>
      <w:r w:rsidRPr="00267454">
        <w:rPr>
          <w:rFonts w:ascii="Times New Roman" w:hAnsi="Times New Roman" w:cs="Times New Roman"/>
          <w:sz w:val="20"/>
          <w:szCs w:val="20"/>
        </w:rPr>
        <w:t>водоснабжения</w:t>
      </w:r>
      <w:r w:rsidRPr="00267454">
        <w:rPr>
          <w:rFonts w:ascii="Times New Roman" w:hAnsi="Times New Roman" w:cs="Times New Roman"/>
          <w:b w:val="0"/>
          <w:bCs w:val="0"/>
          <w:sz w:val="20"/>
          <w:szCs w:val="20"/>
        </w:rPr>
        <w:t xml:space="preserve"> отдельных районов 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ИСР следует руководствоваться положениями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 и нормами водопотребления на одного жителя, приведенными в таблицах </w:t>
      </w:r>
      <w:r w:rsidR="00BB16A4">
        <w:rPr>
          <w:rFonts w:ascii="Times New Roman" w:hAnsi="Times New Roman" w:cs="Times New Roman"/>
          <w:b w:val="0"/>
          <w:bCs w:val="0"/>
          <w:sz w:val="20"/>
          <w:szCs w:val="20"/>
        </w:rPr>
        <w:t>25,26</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1.5.4.2.34. При разработке систем </w:t>
      </w:r>
      <w:r w:rsidRPr="00267454">
        <w:rPr>
          <w:rFonts w:ascii="Times New Roman" w:hAnsi="Times New Roman" w:cs="Times New Roman"/>
          <w:sz w:val="20"/>
          <w:szCs w:val="20"/>
        </w:rPr>
        <w:t>канализации</w:t>
      </w:r>
      <w:r w:rsidRPr="00267454">
        <w:rPr>
          <w:rFonts w:ascii="Times New Roman" w:hAnsi="Times New Roman" w:cs="Times New Roman"/>
          <w:b w:val="0"/>
          <w:bCs w:val="0"/>
          <w:sz w:val="20"/>
          <w:szCs w:val="20"/>
        </w:rPr>
        <w:t xml:space="preserve"> отдельных районов и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ИСР следует руководствоваться положениями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данного раздела и нормами водопотребления на одного жителя, приведенными в таблицах </w:t>
      </w:r>
      <w:r w:rsidR="00BB16A4">
        <w:rPr>
          <w:rFonts w:ascii="Times New Roman" w:hAnsi="Times New Roman" w:cs="Times New Roman"/>
          <w:b w:val="0"/>
          <w:bCs w:val="0"/>
          <w:sz w:val="20"/>
          <w:szCs w:val="20"/>
        </w:rPr>
        <w:t>25,26</w:t>
      </w:r>
      <w:r w:rsidR="00BB16A4"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Норму удельного водоотведения хозяйственно-бытовых сточных вод следует принимать в соответствии с требованиями п.п. 1.5.1.3.3-1.5.1.3.5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1.5.4.2.35. При реконструкции в ИСР следует сохранять существующие системы водоотведения. Реконструкцию систем водоотведения следует проектировать с учетом мер по обеспечению нормативов предельно допустимого сброса сточных вод в водоемы и в городскую канализацию.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Воды поверхностного стока при соответствующем проектном обосновании и при соответствии качества сточных вод требованиям СанПиН 2.1.5.980-00 допускается отводить в городскую дождевую или общесплавную канализационную сеть без очистки со следующих территорий: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lastRenderedPageBreak/>
        <w:t>- участков жилых и общественных зданий, включая расположенные на территории этих участков площадки открытого хранения легковых автомобилей без мойки и ремонтной зоны (за исключением случаев, когда дождевая канализация имеет выпуск непосредственно в открытый водоем);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озелененных территорий общего пользования (парки, сады, бульвары, скверы);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уличной дорожной сети, включая выделяемые в границах улиц и площадей места хранения автомобилей (за исключением случаев, когда дождевая канализация имеет выпуск непосредственно в открытый водоем).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случае отсутствия в ИСР общегородской сети дождевой канализации и регламентируемой нормативными документами зоны для ее прокладки при соответствующем проектном обосновании допускается отвод поверхностного стока в водоемы без очистки от отдельных участков территории, в том числе: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нижних пешеходных террас набережных;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участков проездов и территорий в парковых и служебных зонах при отсутствии движения любого транспорта, за исключением специального, обслуживающего данную зону.</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1.5.4.2.36. При проектировании систем </w:t>
      </w:r>
      <w:r w:rsidRPr="00267454">
        <w:rPr>
          <w:rFonts w:ascii="Times New Roman" w:hAnsi="Times New Roman" w:cs="Times New Roman"/>
          <w:spacing w:val="-2"/>
          <w:sz w:val="20"/>
          <w:szCs w:val="20"/>
        </w:rPr>
        <w:t>теплоснабжения</w:t>
      </w:r>
      <w:r w:rsidRPr="00267454">
        <w:rPr>
          <w:rFonts w:ascii="Times New Roman" w:hAnsi="Times New Roman" w:cs="Times New Roman"/>
          <w:b w:val="0"/>
          <w:bCs w:val="0"/>
          <w:spacing w:val="-2"/>
          <w:sz w:val="20"/>
          <w:szCs w:val="20"/>
        </w:rPr>
        <w:t xml:space="preserve"> зданий и соору</w:t>
      </w:r>
      <w:r w:rsidRPr="00267454">
        <w:rPr>
          <w:rFonts w:ascii="Times New Roman" w:hAnsi="Times New Roman" w:cs="Times New Roman"/>
          <w:b w:val="0"/>
          <w:bCs w:val="0"/>
          <w:sz w:val="20"/>
          <w:szCs w:val="20"/>
        </w:rPr>
        <w:t xml:space="preserve">жений в </w:t>
      </w:r>
      <w:r w:rsidRPr="00267454">
        <w:rPr>
          <w:rFonts w:ascii="Times New Roman" w:hAnsi="Times New Roman" w:cs="Times New Roman"/>
          <w:b w:val="0"/>
          <w:bCs w:val="0"/>
          <w:spacing w:val="-2"/>
          <w:sz w:val="20"/>
          <w:szCs w:val="20"/>
        </w:rPr>
        <w:t xml:space="preserve">ИСР следует руководствоваться требованиями раздела 1.5.1. части I </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bCs w:val="0"/>
          <w:spacing w:val="-2"/>
          <w:sz w:val="20"/>
          <w:szCs w:val="20"/>
        </w:rPr>
        <w:t>«Теплоснабжение») настоящих</w:t>
      </w:r>
      <w:r w:rsidRPr="00267454">
        <w:rPr>
          <w:rFonts w:ascii="Times New Roman" w:hAnsi="Times New Roman" w:cs="Times New Roman"/>
          <w:b w:val="0"/>
          <w:bCs w:val="0"/>
          <w:sz w:val="20"/>
          <w:szCs w:val="20"/>
        </w:rPr>
        <w:t xml:space="preserve"> нормативов с учетом положений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1.5.4.2.37. Теплоснабжение потребителей ИСР может осуществляться как от централизованных, так и от локальных источников тепла.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локальных (собственных) котельных допускается при отсутствии: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резерва тепла на централизованном источнике (ТЭЦ или групповой котельной);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 распределительных тепловых сетей на расстоянии до </w:t>
      </w:r>
      <w:smartTag w:uri="urn:schemas-microsoft-com:office:smarttags" w:element="metricconverter">
        <w:smartTagPr>
          <w:attr w:name="ProductID" w:val="50 м"/>
        </w:smartTagPr>
        <w:r w:rsidRPr="00267454">
          <w:rPr>
            <w:rFonts w:ascii="Times New Roman" w:hAnsi="Times New Roman" w:cs="Times New Roman"/>
            <w:b w:val="0"/>
            <w:bCs w:val="0"/>
            <w:spacing w:val="-4"/>
            <w:sz w:val="20"/>
            <w:szCs w:val="20"/>
          </w:rPr>
          <w:t>50 м</w:t>
        </w:r>
      </w:smartTag>
      <w:r w:rsidRPr="00267454">
        <w:rPr>
          <w:rFonts w:ascii="Times New Roman" w:hAnsi="Times New Roman" w:cs="Times New Roman"/>
          <w:b w:val="0"/>
          <w:bCs w:val="0"/>
          <w:spacing w:val="-4"/>
          <w:sz w:val="20"/>
          <w:szCs w:val="20"/>
        </w:rPr>
        <w:t xml:space="preserve"> от площадки размещения объекта;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подтверждения теплоснабжающей организацией гарантий необходимого режима подачи тепла или параметров теплоносителя;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возможности для объектов 1-ой категории резервирования подачи тепла от двух независимых тепловых сетей.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локальных (собственных) котельных рекомендуется в случае сокращения расходов топлива на единицу выработанного тепла по сравнению с централизованным производством тепла.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Возможность строительства локальных (собственных) котельных должна быть обоснована расчетом рассеивания загрязняющих веществ в приземном слое атмосферы и по вертикали с учетом высоты жилых зданий в зоне максимального загрязнения атмосферного воздуха от котельной, а также акустическим расчетом.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1.5.4.2.38. В зонах реконструкции, в охранных зонах исторической застройки или при недостаточной ширине улиц устройство тоннелей (коллекторов) допускается при диаметре трубопроводов тепловых сетей от </w:t>
      </w:r>
      <w:smartTag w:uri="urn:schemas-microsoft-com:office:smarttags" w:element="metricconverter">
        <w:smartTagPr>
          <w:attr w:name="ProductID" w:val="200 мм"/>
        </w:smartTagPr>
        <w:r w:rsidRPr="00267454">
          <w:rPr>
            <w:rFonts w:ascii="Times New Roman" w:hAnsi="Times New Roman" w:cs="Times New Roman"/>
            <w:b w:val="0"/>
            <w:bCs w:val="0"/>
            <w:spacing w:val="-2"/>
            <w:sz w:val="20"/>
            <w:szCs w:val="20"/>
          </w:rPr>
          <w:t>200 мм</w:t>
        </w:r>
      </w:smartTag>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1.5.4.2.39. При реконструкции ИСР систему </w:t>
      </w:r>
      <w:r w:rsidRPr="00267454">
        <w:rPr>
          <w:rFonts w:ascii="Times New Roman" w:hAnsi="Times New Roman" w:cs="Times New Roman"/>
          <w:spacing w:val="-2"/>
          <w:sz w:val="20"/>
          <w:szCs w:val="20"/>
        </w:rPr>
        <w:t>газоснабжения</w:t>
      </w:r>
      <w:r w:rsidRPr="00267454">
        <w:rPr>
          <w:rFonts w:ascii="Times New Roman" w:hAnsi="Times New Roman" w:cs="Times New Roman"/>
          <w:b w:val="0"/>
          <w:bCs w:val="0"/>
          <w:spacing w:val="-2"/>
          <w:sz w:val="20"/>
          <w:szCs w:val="20"/>
        </w:rPr>
        <w:t xml:space="preserve"> следует проектировать </w:t>
      </w:r>
      <w:r w:rsidRPr="00267454">
        <w:rPr>
          <w:rFonts w:ascii="Times New Roman" w:hAnsi="Times New Roman" w:cs="Times New Roman"/>
          <w:b w:val="0"/>
          <w:bCs w:val="0"/>
          <w:sz w:val="20"/>
          <w:szCs w:val="20"/>
        </w:rPr>
        <w:t>в соответствии с требованиями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«Газоснабжение») настоящих нормативов с учетом положений 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определении расчетной потребности в газе и решении вопросов реконструкции системы газоснабжения в ИСР следует ориентироваться на поэтапный переход к использованию в жилых зданиях электрических плит и определять участки газопроводов и сооружений на газовых сетях, которые могут быть ликвидированы (за исключением сетей и сооружений, обеспечивающих котельные и другие объекты, использующие газ в технологических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1.5.4.2.40. </w:t>
      </w:r>
      <w:r w:rsidRPr="00267454">
        <w:rPr>
          <w:rFonts w:ascii="Times New Roman" w:hAnsi="Times New Roman" w:cs="Times New Roman"/>
          <w:sz w:val="20"/>
          <w:szCs w:val="20"/>
        </w:rPr>
        <w:t>Электроснабжение</w:t>
      </w:r>
      <w:r w:rsidRPr="00267454">
        <w:rPr>
          <w:rFonts w:ascii="Times New Roman" w:hAnsi="Times New Roman" w:cs="Times New Roman"/>
          <w:b w:val="0"/>
          <w:bCs w:val="0"/>
          <w:sz w:val="20"/>
          <w:szCs w:val="20"/>
        </w:rPr>
        <w:t xml:space="preserve"> 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и отдельных потребителей в ИСР следует проектировать в соответствии с требов</w:t>
      </w:r>
      <w:r w:rsidR="004834E9">
        <w:rPr>
          <w:rFonts w:ascii="Times New Roman" w:hAnsi="Times New Roman" w:cs="Times New Roman"/>
          <w:b w:val="0"/>
          <w:bCs w:val="0"/>
          <w:sz w:val="20"/>
          <w:szCs w:val="20"/>
        </w:rPr>
        <w:t>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«Электроснабжение») и настоящего раздела.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электроснабжения при реконструкции жилых районов, 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следует осуществлять с ориентацией на постепенный перевод жилых зданий на использование электрических плит.</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1.5.4.2.41. Для предварительных расчетов </w:t>
      </w:r>
      <w:r w:rsidRPr="00267454">
        <w:rPr>
          <w:rFonts w:ascii="Times New Roman" w:hAnsi="Times New Roman" w:cs="Times New Roman"/>
          <w:b w:val="0"/>
          <w:bCs w:val="0"/>
          <w:sz w:val="20"/>
          <w:szCs w:val="20"/>
        </w:rPr>
        <w:t xml:space="preserve">показатели удельной расчетной нагрузки </w:t>
      </w:r>
      <w:r w:rsidRPr="00267454">
        <w:rPr>
          <w:rFonts w:ascii="Times New Roman" w:hAnsi="Times New Roman" w:cs="Times New Roman"/>
          <w:b w:val="0"/>
          <w:bCs w:val="0"/>
          <w:spacing w:val="-2"/>
          <w:sz w:val="20"/>
          <w:szCs w:val="20"/>
        </w:rPr>
        <w:t xml:space="preserve">для </w:t>
      </w:r>
      <w:r w:rsidRPr="00267454">
        <w:rPr>
          <w:rFonts w:ascii="Times New Roman" w:hAnsi="Times New Roman" w:cs="Times New Roman"/>
          <w:b w:val="0"/>
          <w:bCs w:val="0"/>
          <w:sz w:val="20"/>
          <w:szCs w:val="20"/>
        </w:rPr>
        <w:t>квартала (микрорайона)</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 xml:space="preserve">в ИСР допускается принимать по таблице </w:t>
      </w:r>
      <w:r w:rsidR="00BB16A4">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0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реконструкции конкретных жилых зданий расход электроэнергии определяется расчетом в соответствии с требованиями СП 31-110-2003.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1.5.4.2.42. </w:t>
      </w:r>
      <w:r w:rsidRPr="00267454">
        <w:rPr>
          <w:rFonts w:ascii="Times New Roman" w:hAnsi="Times New Roman" w:cs="Times New Roman"/>
          <w:b w:val="0"/>
          <w:bCs w:val="0"/>
          <w:sz w:val="20"/>
          <w:szCs w:val="20"/>
        </w:rPr>
        <w:t xml:space="preserve">Электрические подстанции с трансформаторами напряжением 110 кВ и выше, мощностью 16 МВА и более, размещаемые на территории ИСР, должны проектироваться закрытого типа. Минимальные расстояния от таких </w:t>
      </w:r>
      <w:r w:rsidRPr="00267454">
        <w:rPr>
          <w:rFonts w:ascii="Times New Roman" w:hAnsi="Times New Roman" w:cs="Times New Roman"/>
          <w:b w:val="0"/>
          <w:bCs w:val="0"/>
          <w:spacing w:val="-2"/>
          <w:sz w:val="20"/>
          <w:szCs w:val="20"/>
        </w:rPr>
        <w:t>подстанций до жилых и общественных зданий, м, принимаются с учетом допустимого звукового давления,</w:t>
      </w:r>
      <w:r w:rsidRPr="00267454">
        <w:rPr>
          <w:rFonts w:ascii="Times New Roman" w:hAnsi="Times New Roman" w:cs="Times New Roman"/>
          <w:b w:val="0"/>
          <w:bCs w:val="0"/>
          <w:sz w:val="20"/>
          <w:szCs w:val="20"/>
        </w:rPr>
        <w:t xml:space="preserve"> уровня электромагнитного излучения промышленной частоты 50 Гц</w:t>
      </w:r>
      <w:r w:rsidRPr="00267454">
        <w:rPr>
          <w:rFonts w:ascii="Times New Roman" w:hAnsi="Times New Roman" w:cs="Times New Roman"/>
          <w:b w:val="0"/>
          <w:bCs w:val="0"/>
          <w:spacing w:val="-2"/>
          <w:sz w:val="20"/>
          <w:szCs w:val="20"/>
        </w:rPr>
        <w:t xml:space="preserve"> и противопожарных требований</w:t>
      </w:r>
      <w:r w:rsidRPr="00267454">
        <w:rPr>
          <w:rFonts w:ascii="Times New Roman" w:hAnsi="Times New Roman" w:cs="Times New Roman"/>
          <w:b w:val="0"/>
          <w:bCs w:val="0"/>
          <w:sz w:val="20"/>
          <w:szCs w:val="20"/>
        </w:rPr>
        <w:t xml:space="preserve">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с трансформаторами мощностью до 16 МВА;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с трансформаторами мощностью до 60 МВА;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с трансформаторами мощностью до 125 МВА</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1.5.4.2.43. При реконструкции </w:t>
      </w:r>
      <w:r w:rsidRPr="00267454">
        <w:rPr>
          <w:rFonts w:ascii="Times New Roman" w:hAnsi="Times New Roman" w:cs="Times New Roman"/>
          <w:b w:val="0"/>
          <w:bCs w:val="0"/>
          <w:sz w:val="20"/>
          <w:szCs w:val="20"/>
        </w:rPr>
        <w:t>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в ИСР схемы электри</w:t>
      </w:r>
      <w:r w:rsidRPr="00267454">
        <w:rPr>
          <w:rFonts w:ascii="Times New Roman" w:hAnsi="Times New Roman" w:cs="Times New Roman"/>
          <w:b w:val="0"/>
          <w:bCs w:val="0"/>
          <w:sz w:val="20"/>
          <w:szCs w:val="20"/>
        </w:rPr>
        <w:t>ческих сетей следует проектировать с соблюдением условий обеспечения требуемой надежности электроснабжения потребителей и требований, предъявляемых к электробезопасности.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1.5.4.2.44. При реконструкции распределительных электросетей и проектировании электроснабжения новых потребителей электроэнергии следует предусматривать применение напряжения 10 кВ и перевод напряжения с 6 кВ на 10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1.5.4.2.45. </w:t>
      </w:r>
      <w:r w:rsidRPr="00267454">
        <w:rPr>
          <w:rFonts w:ascii="Times New Roman" w:hAnsi="Times New Roman" w:cs="Times New Roman"/>
          <w:b w:val="0"/>
          <w:bCs w:val="0"/>
          <w:sz w:val="20"/>
          <w:szCs w:val="20"/>
        </w:rPr>
        <w:t xml:space="preserve">Размещение </w:t>
      </w:r>
      <w:r w:rsidRPr="00267454">
        <w:rPr>
          <w:rFonts w:ascii="Times New Roman" w:hAnsi="Times New Roman" w:cs="Times New Roman"/>
          <w:sz w:val="20"/>
          <w:szCs w:val="20"/>
        </w:rPr>
        <w:t>предприятий, зданий и сооружений связи</w:t>
      </w:r>
      <w:r w:rsidRPr="00267454">
        <w:rPr>
          <w:rFonts w:ascii="Times New Roman" w:hAnsi="Times New Roman" w:cs="Times New Roman"/>
          <w:b w:val="0"/>
          <w:bCs w:val="0"/>
          <w:sz w:val="20"/>
          <w:szCs w:val="20"/>
        </w:rPr>
        <w:t>, радиовещания и телевидения, пожарной и охранной сигнализации, диспетчеризации систем инженерного оборудования в ИСР следует осуществлять в соответствии с требованиями раздела 1.5.1.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«Объекты связи»)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1.5.4.2.46</w:t>
      </w:r>
      <w:r w:rsidRPr="00267454">
        <w:rPr>
          <w:rFonts w:ascii="Times New Roman" w:hAnsi="Times New Roman" w:cs="Times New Roman"/>
          <w:b w:val="0"/>
          <w:bCs w:val="0"/>
          <w:spacing w:val="-3"/>
          <w:sz w:val="20"/>
          <w:szCs w:val="20"/>
        </w:rPr>
        <w:t xml:space="preserve">. Необходимое </w:t>
      </w:r>
      <w:r w:rsidRPr="00267454">
        <w:rPr>
          <w:rFonts w:ascii="Times New Roman" w:hAnsi="Times New Roman" w:cs="Times New Roman"/>
          <w:spacing w:val="-3"/>
          <w:sz w:val="20"/>
          <w:szCs w:val="20"/>
        </w:rPr>
        <w:t>количество телефонов</w:t>
      </w:r>
      <w:r w:rsidRPr="00267454">
        <w:rPr>
          <w:rFonts w:ascii="Times New Roman" w:hAnsi="Times New Roman" w:cs="Times New Roman"/>
          <w:b w:val="0"/>
          <w:bCs w:val="0"/>
          <w:spacing w:val="-3"/>
          <w:sz w:val="20"/>
          <w:szCs w:val="20"/>
        </w:rPr>
        <w:t xml:space="preserve"> при разработке проектов реконструкции средовых районов, </w:t>
      </w:r>
      <w:r w:rsidRPr="00267454">
        <w:rPr>
          <w:rFonts w:ascii="Times New Roman" w:hAnsi="Times New Roman" w:cs="Times New Roman"/>
          <w:b w:val="0"/>
          <w:bCs w:val="0"/>
          <w:sz w:val="20"/>
          <w:szCs w:val="20"/>
        </w:rPr>
        <w:t>кварталов (микрорайонов)</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3"/>
          <w:sz w:val="20"/>
          <w:szCs w:val="20"/>
        </w:rPr>
        <w:t>в ИСР следует устанавливать по укрупненным показателям: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lastRenderedPageBreak/>
        <w:t>- в жилых зданиях – из расчета установки одного телефона в одной квартире с резервом 15 %;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зданиях культурно-бытового назначения – из расчета 20 % (в ядре исторического центра – 45 %) от расчетного количества квартирных телефонов;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количество телефонов-автоматов (таксофонов) – из расчета установки 10 телефонов-автоматов на 1000 жителей (или 2 % от общего количества установленных телефонов).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1.5.4.2.47. </w:t>
      </w:r>
      <w:r w:rsidRPr="00267454">
        <w:rPr>
          <w:rFonts w:ascii="Times New Roman" w:hAnsi="Times New Roman" w:cs="Times New Roman"/>
          <w:sz w:val="20"/>
          <w:szCs w:val="20"/>
        </w:rPr>
        <w:t>Размещение инженерных сетей</w:t>
      </w:r>
      <w:r w:rsidRPr="00267454">
        <w:rPr>
          <w:rFonts w:ascii="Times New Roman" w:hAnsi="Times New Roman" w:cs="Times New Roman"/>
          <w:b w:val="0"/>
          <w:bCs w:val="0"/>
          <w:sz w:val="20"/>
          <w:szCs w:val="20"/>
        </w:rPr>
        <w:t xml:space="preserve"> при реконструкции в ИСР необходимо проектировать в соответствии с требованиями раздела 1.5.1. части I  (подраздел «Размещение инженерных сетей») и раздела 1.5.8.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w:t>
      </w:r>
      <w:r w:rsidRPr="00267454">
        <w:rPr>
          <w:rFonts w:ascii="Times New Roman" w:hAnsi="Times New Roman" w:cs="Times New Roman"/>
          <w:b w:val="0"/>
          <w:bCs w:val="0"/>
          <w:spacing w:val="-4"/>
          <w:sz w:val="20"/>
          <w:szCs w:val="20"/>
        </w:rPr>
        <w:t>«Охрана объектов культурного наследия (памятников истории и культуры)»)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реконструкции инженерных сетей </w:t>
      </w:r>
      <w:r w:rsidRPr="00267454">
        <w:rPr>
          <w:rFonts w:ascii="Times New Roman" w:hAnsi="Times New Roman" w:cs="Times New Roman"/>
          <w:b w:val="0"/>
          <w:bCs w:val="0"/>
          <w:spacing w:val="-2"/>
          <w:sz w:val="20"/>
          <w:szCs w:val="20"/>
        </w:rPr>
        <w:t xml:space="preserve">следует осуществлять с учетом </w:t>
      </w:r>
      <w:r w:rsidRPr="00267454">
        <w:rPr>
          <w:rFonts w:ascii="Times New Roman" w:hAnsi="Times New Roman" w:cs="Times New Roman"/>
          <w:b w:val="0"/>
          <w:bCs w:val="0"/>
          <w:sz w:val="20"/>
          <w:szCs w:val="20"/>
        </w:rPr>
        <w:t>максимальной возможности сохранения существующих зеленых насаждений.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1.5.4.2.48. Реконструкция, проектируемая в ИСР, должна способствовать улучшению </w:t>
      </w:r>
      <w:r w:rsidRPr="00267454">
        <w:rPr>
          <w:rFonts w:ascii="Times New Roman" w:hAnsi="Times New Roman" w:cs="Times New Roman"/>
          <w:sz w:val="20"/>
          <w:szCs w:val="20"/>
        </w:rPr>
        <w:t>экологической ситуации</w:t>
      </w:r>
      <w:r w:rsidRPr="00267454">
        <w:rPr>
          <w:rFonts w:ascii="Times New Roman" w:hAnsi="Times New Roman" w:cs="Times New Roman"/>
          <w:b w:val="0"/>
          <w:bCs w:val="0"/>
          <w:sz w:val="20"/>
          <w:szCs w:val="20"/>
        </w:rPr>
        <w:t xml:space="preserve"> за счет выполнения требований раздела 1.5.11.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Реконструкция должна быть направлена на постепенный вывод из ИСР экологически вредных и непрофильных промышленных предприятий и коммунально-складских объектов. Освобождающиеся территории следует использовать для проектирования жилой застройки, объектов обслуживания и озеленения.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1.5.4.2.49. В ИСР запрещается проектирование новых и реконструкция объектов I, II, III классов, а также объектов IV и V классов по санитарной классификации, границы санитарно-защитных зон которых пересекают участки жилой и общественной застройки и озелененных территорий общего пользования.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на территории ИСР могут сохраняться промыш</w:t>
      </w:r>
      <w:r w:rsidRPr="00267454">
        <w:rPr>
          <w:rFonts w:ascii="Times New Roman" w:hAnsi="Times New Roman" w:cs="Times New Roman"/>
          <w:b w:val="0"/>
          <w:bCs w:val="0"/>
          <w:spacing w:val="-2"/>
          <w:sz w:val="20"/>
          <w:szCs w:val="20"/>
        </w:rPr>
        <w:t>ленные предприятия, преимущественно градообразующего значения, объек</w:t>
      </w:r>
      <w:r w:rsidRPr="00267454">
        <w:rPr>
          <w:rFonts w:ascii="Times New Roman" w:hAnsi="Times New Roman" w:cs="Times New Roman"/>
          <w:b w:val="0"/>
          <w:bCs w:val="0"/>
          <w:sz w:val="20"/>
          <w:szCs w:val="20"/>
        </w:rPr>
        <w:t>ты внешнего транспорта, а также коммунально-складские объекты, обеспечивающие жизнедеятельность ИСР, при условии проведения мероприятий по снижению их отрицательного воздействия на среду обитания и уменьшении размеров санитарно-защитной зоны при объективном доказательстве стабильного достижения уровня техногенного воздействия на границе санитарно-защитной зоны и за ее пределами в рамках и ниже нормативных требований.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1.5.4.2.50. При проектировании в зонах охраны объектов культурного наследия (охранных зонах, зонах регулирования застройки и хозяйственной деятельности, зонах охраняемого природного ландшафта) должны сохраняться пространственно-планировочная структура, исторически ценная застройка и сложившийся городской ландшафт, обеспечиваться или резервироваться возможности восстановления его ранее утраченных элементов и параметров.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допускаются снос, перемещение и изменение недвижимых объектов культурного наследия (памятников истории и культуры), а также строительство новых зданий и сооружений, за исключением возводимых в порядке реставрации или регенерации архитектурного ансамбля.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Запрещается снос зданий фоновой застройки, ценных в градостроительном отношении, образующих ткань городского ландшафта.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реконструкции из охранной зоны необходимо выводить объекты, которые наносят физический и эстетический ущерб памятникам, вызывая чрезмерные грузовые потоки, загрязняя почву, атмосферу и водоемы.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1.5.4.2.51. В зонах регулирования застройки допускается проектировать новое </w:t>
      </w:r>
      <w:r w:rsidRPr="00267454">
        <w:rPr>
          <w:rFonts w:ascii="Times New Roman" w:hAnsi="Times New Roman" w:cs="Times New Roman"/>
          <w:b w:val="0"/>
          <w:bCs w:val="0"/>
          <w:spacing w:val="-2"/>
          <w:sz w:val="20"/>
          <w:szCs w:val="20"/>
        </w:rPr>
        <w:t>строительство на пустующих участках при соблюдении характерных для ИСР высот</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силуэта зданий, модуля застройки, тектоники фасадов, материала, фактуры и цвета</w:t>
      </w:r>
      <w:r w:rsidRPr="00267454">
        <w:rPr>
          <w:rFonts w:ascii="Times New Roman" w:hAnsi="Times New Roman" w:cs="Times New Roman"/>
          <w:b w:val="0"/>
          <w:bCs w:val="0"/>
          <w:sz w:val="20"/>
          <w:szCs w:val="20"/>
        </w:rPr>
        <w:t xml:space="preserve"> стен, традиционных приемов застройки, методов строительства, обеспечивающих сохранность соседних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1.5.4.2.52. Находящиеся в ИСР исторические объекты ландшафтной архитектуры и исторически сложившиеся микроландшафты имеют тот же статус, что и архитектурные памятники истории и культуры, и подлежат охране на этапе реконструкции в соответствии с требованиями раздела 1.5.8. части I</w:t>
      </w:r>
      <w:r w:rsidR="004834E9">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«Охрана объектов культурного наследия (памятников истории и культуры)»)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Исторически сложившиеся объекты ландшафтной архитектуры, микроландшафты имеют фиксированные границы. При реконструкции не допускается их снос, перемещение и изменение их основных композиционных элементов, а также строительство на их территории новых зданий и сооружений (за исключением возводимых в порядке реставрации или </w:t>
      </w:r>
      <w:r w:rsidRPr="00267454">
        <w:rPr>
          <w:rFonts w:ascii="Times New Roman" w:hAnsi="Times New Roman" w:cs="Times New Roman"/>
          <w:b w:val="0"/>
          <w:bCs w:val="0"/>
          <w:spacing w:val="-3"/>
          <w:sz w:val="20"/>
          <w:szCs w:val="20"/>
        </w:rPr>
        <w:t>регенерации исторического образа ландшафта), влияющие на экологическую</w:t>
      </w:r>
      <w:r w:rsidRPr="00267454">
        <w:rPr>
          <w:rFonts w:ascii="Times New Roman" w:hAnsi="Times New Roman" w:cs="Times New Roman"/>
          <w:b w:val="0"/>
          <w:bCs w:val="0"/>
          <w:sz w:val="20"/>
          <w:szCs w:val="20"/>
        </w:rPr>
        <w:t xml:space="preserve"> жизнеспособность объекта.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Изменение планировочной структуры исторических объектов ландшафтной архитектуры  и исторически сложившихся микроландшафтов допускается только в исключительных случаях при всестороннем градостроительном обосновании и по согласованию с государственным 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23" w:name="_Toc501888827"/>
      <w:bookmarkStart w:id="124" w:name="_Toc501972460"/>
      <w:bookmarkStart w:id="125" w:name="_Toc502013449"/>
      <w:r w:rsidRPr="00267454">
        <w:rPr>
          <w:rFonts w:ascii="Times New Roman" w:eastAsiaTheme="majorEastAsia" w:hAnsi="Times New Roman" w:cs="Times New Roman"/>
          <w:bCs w:val="0"/>
          <w:sz w:val="20"/>
          <w:szCs w:val="20"/>
          <w:lang w:eastAsia="en-US"/>
        </w:rPr>
        <w:t>1.5.4.3. Реконструкция периферийных районов</w:t>
      </w:r>
      <w:bookmarkEnd w:id="123"/>
      <w:bookmarkEnd w:id="124"/>
      <w:bookmarkEnd w:id="12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1.5.4.3.1. При реконструкции периферийных районов городских населенных пунктов элементы планировочной структуры, градостроительные характеристики и нормативные параметры территории, следует принимать в соответствии с требованиями разделов 1.</w:t>
      </w:r>
      <w:r w:rsidR="004834E9" w:rsidRPr="004834E9">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w:t>
      </w:r>
      <w:r w:rsidR="004834E9">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 1.5.2.</w:t>
      </w:r>
      <w:r w:rsidR="004834E9">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 </w:t>
      </w:r>
      <w:r w:rsidR="004834E9" w:rsidRPr="00267454">
        <w:rPr>
          <w:rFonts w:ascii="Times New Roman" w:hAnsi="Times New Roman" w:cs="Times New Roman"/>
          <w:b w:val="0"/>
          <w:bCs w:val="0"/>
          <w:sz w:val="20"/>
          <w:szCs w:val="20"/>
        </w:rPr>
        <w:t>1.5.3. части I</w:t>
      </w:r>
      <w:r w:rsidR="004834E9">
        <w:rPr>
          <w:rFonts w:ascii="Times New Roman" w:hAnsi="Times New Roman" w:cs="Times New Roman"/>
          <w:b w:val="0"/>
          <w:bCs w:val="0"/>
          <w:sz w:val="20"/>
          <w:szCs w:val="20"/>
          <w:lang w:val="en-US"/>
        </w:rPr>
        <w:t>I</w:t>
      </w:r>
      <w:r w:rsidR="004834E9"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настоящего раздела.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1.5.4.3.2. </w:t>
      </w:r>
      <w:r w:rsidRPr="00267454">
        <w:rPr>
          <w:rFonts w:ascii="Times New Roman" w:hAnsi="Times New Roman" w:cs="Times New Roman"/>
          <w:sz w:val="20"/>
          <w:szCs w:val="20"/>
        </w:rPr>
        <w:t>Расчетная плотность населения</w:t>
      </w:r>
      <w:r w:rsidRPr="00267454">
        <w:rPr>
          <w:rFonts w:ascii="Times New Roman" w:hAnsi="Times New Roman" w:cs="Times New Roman"/>
          <w:b w:val="0"/>
          <w:bCs w:val="0"/>
          <w:sz w:val="20"/>
          <w:szCs w:val="20"/>
        </w:rPr>
        <w:t xml:space="preserve"> жилого района 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следует принимать соответственно по таблицам </w:t>
      </w:r>
      <w:r w:rsidR="00A1468D">
        <w:rPr>
          <w:rFonts w:ascii="Times New Roman" w:hAnsi="Times New Roman" w:cs="Times New Roman"/>
          <w:b w:val="0"/>
          <w:bCs w:val="0"/>
          <w:sz w:val="20"/>
          <w:szCs w:val="20"/>
        </w:rPr>
        <w:t>112</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реконструкции допускается превышение расчетной плотности, приведенной в таблицах </w:t>
      </w:r>
      <w:r w:rsidR="00A1468D">
        <w:rPr>
          <w:rFonts w:ascii="Times New Roman" w:hAnsi="Times New Roman" w:cs="Times New Roman"/>
          <w:b w:val="0"/>
          <w:bCs w:val="0"/>
          <w:sz w:val="20"/>
          <w:szCs w:val="20"/>
        </w:rPr>
        <w:t>112</w:t>
      </w:r>
      <w:r w:rsidRPr="00267454">
        <w:rPr>
          <w:rFonts w:ascii="Times New Roman" w:hAnsi="Times New Roman" w:cs="Times New Roman"/>
          <w:b w:val="0"/>
          <w:bCs w:val="0"/>
          <w:sz w:val="20"/>
          <w:szCs w:val="20"/>
        </w:rPr>
        <w:t>, но не более чем на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1.5.4.3.3. </w:t>
      </w:r>
      <w:r w:rsidRPr="00267454">
        <w:rPr>
          <w:rFonts w:ascii="Times New Roman" w:hAnsi="Times New Roman" w:cs="Times New Roman"/>
          <w:sz w:val="20"/>
          <w:szCs w:val="20"/>
        </w:rPr>
        <w:t>Плотность застройки и процент застроенности</w:t>
      </w:r>
      <w:r w:rsidRPr="00267454">
        <w:rPr>
          <w:rFonts w:ascii="Times New Roman" w:hAnsi="Times New Roman" w:cs="Times New Roman"/>
          <w:b w:val="0"/>
          <w:bCs w:val="0"/>
          <w:sz w:val="20"/>
          <w:szCs w:val="20"/>
        </w:rPr>
        <w:t xml:space="preserve"> реконструируемых районов необходимо принимать </w:t>
      </w:r>
      <w:r w:rsidRPr="00267454">
        <w:rPr>
          <w:rFonts w:ascii="Times New Roman" w:hAnsi="Times New Roman" w:cs="Times New Roman"/>
          <w:b w:val="0"/>
          <w:bCs w:val="0"/>
          <w:sz w:val="20"/>
          <w:szCs w:val="20"/>
        </w:rPr>
        <w:lastRenderedPageBreak/>
        <w:t xml:space="preserve">с учетом градостроительной ценности территории. Данные показатели, а также </w:t>
      </w:r>
      <w:r w:rsidRPr="00267454">
        <w:rPr>
          <w:rFonts w:ascii="Times New Roman" w:hAnsi="Times New Roman" w:cs="Times New Roman"/>
          <w:sz w:val="20"/>
          <w:szCs w:val="20"/>
        </w:rPr>
        <w:t>этажность</w:t>
      </w:r>
      <w:r w:rsidRPr="00267454">
        <w:rPr>
          <w:rFonts w:ascii="Times New Roman" w:hAnsi="Times New Roman" w:cs="Times New Roman"/>
          <w:b w:val="0"/>
          <w:bCs w:val="0"/>
          <w:sz w:val="20"/>
          <w:szCs w:val="20"/>
        </w:rPr>
        <w:t xml:space="preserve"> и </w:t>
      </w:r>
      <w:r w:rsidRPr="00267454">
        <w:rPr>
          <w:rFonts w:ascii="Times New Roman" w:hAnsi="Times New Roman" w:cs="Times New Roman"/>
          <w:sz w:val="20"/>
          <w:szCs w:val="20"/>
        </w:rPr>
        <w:t xml:space="preserve">границы расчетной площади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 xml:space="preserve"> следует принимать в соответствии с требованиями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1.5.4.3.4. </w:t>
      </w:r>
      <w:r w:rsidRPr="00267454">
        <w:rPr>
          <w:rFonts w:ascii="Times New Roman" w:hAnsi="Times New Roman" w:cs="Times New Roman"/>
          <w:sz w:val="20"/>
          <w:szCs w:val="20"/>
        </w:rPr>
        <w:t>Расчетную обеспеченность</w:t>
      </w:r>
      <w:r w:rsidRPr="00267454">
        <w:rPr>
          <w:rFonts w:ascii="Times New Roman" w:hAnsi="Times New Roman" w:cs="Times New Roman"/>
          <w:b w:val="0"/>
          <w:bCs w:val="0"/>
          <w:sz w:val="20"/>
          <w:szCs w:val="20"/>
        </w:rPr>
        <w:t xml:space="preserve"> общей площадью жилых помещений на 1 человека при реконструкции территории следует принимать: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вновь проектируемых жилых зданий – в соответствии </w:t>
      </w:r>
      <w:r w:rsidR="00A1468D">
        <w:rPr>
          <w:rFonts w:ascii="Times New Roman" w:hAnsi="Times New Roman" w:cs="Times New Roman"/>
          <w:b w:val="0"/>
          <w:bCs w:val="0"/>
          <w:sz w:val="20"/>
          <w:szCs w:val="20"/>
        </w:rPr>
        <w:t>приложением</w:t>
      </w:r>
      <w:r w:rsidR="00A1468D" w:rsidRPr="00A1468D">
        <w:rPr>
          <w:rFonts w:ascii="Times New Roman" w:hAnsi="Times New Roman" w:cs="Times New Roman"/>
          <w:b w:val="0"/>
          <w:bCs w:val="0"/>
          <w:sz w:val="20"/>
          <w:szCs w:val="20"/>
        </w:rPr>
        <w:t xml:space="preserve"> 13</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существующих жилых зданий – по фактическому состоянию.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1.5.4.3.5. При реконструкции существующей застройки периферийных районов рекомендуется максимально сохранять участки природного комплекса с учетом обеспечения нормативного </w:t>
      </w:r>
      <w:r w:rsidRPr="00267454">
        <w:rPr>
          <w:rFonts w:ascii="Times New Roman" w:hAnsi="Times New Roman" w:cs="Times New Roman"/>
          <w:sz w:val="20"/>
          <w:szCs w:val="20"/>
        </w:rPr>
        <w:t>озеленения</w:t>
      </w:r>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озелененной территории реконструируемых </w:t>
      </w:r>
      <w:r w:rsidRPr="00267454">
        <w:rPr>
          <w:rFonts w:ascii="Times New Roman" w:hAnsi="Times New Roman" w:cs="Times New Roman"/>
          <w:b w:val="0"/>
          <w:sz w:val="20"/>
          <w:szCs w:val="20"/>
        </w:rPr>
        <w:t>кварталов (микрорайонов)</w:t>
      </w:r>
      <w:r w:rsidRPr="00267454">
        <w:rPr>
          <w:rFonts w:ascii="Times New Roman" w:hAnsi="Times New Roman" w:cs="Times New Roman"/>
          <w:b w:val="0"/>
          <w:bCs w:val="0"/>
          <w:sz w:val="20"/>
          <w:szCs w:val="20"/>
        </w:rPr>
        <w:t xml:space="preserve"> следует принимать в соответствии с требованиями п. 1.5.3.3.17 и таблицей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8.</w:t>
      </w:r>
    </w:p>
    <w:p w:rsidR="00E85441" w:rsidRPr="00267454" w:rsidRDefault="00E85441" w:rsidP="00E85441">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8</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3092"/>
        <w:gridCol w:w="4723"/>
      </w:tblGrid>
      <w:tr w:rsidR="00E85441" w:rsidRPr="00267454" w:rsidTr="00E85441">
        <w:trPr>
          <w:cantSplit/>
          <w:trHeight w:val="454"/>
          <w:tblHeader/>
          <w:jc w:val="center"/>
        </w:trPr>
        <w:tc>
          <w:tcPr>
            <w:tcW w:w="2240"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Вид озелененной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территории</w:t>
            </w:r>
          </w:p>
        </w:tc>
        <w:tc>
          <w:tcPr>
            <w:tcW w:w="3092"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 проектирования</w:t>
            </w:r>
          </w:p>
        </w:tc>
        <w:tc>
          <w:tcPr>
            <w:tcW w:w="4723"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Периферийные районы</w:t>
            </w:r>
          </w:p>
        </w:tc>
      </w:tr>
      <w:tr w:rsidR="00E85441" w:rsidRPr="00267454" w:rsidTr="00E85441">
        <w:trPr>
          <w:jc w:val="center"/>
        </w:trPr>
        <w:tc>
          <w:tcPr>
            <w:tcW w:w="2240" w:type="dxa"/>
            <w:vMerge w:val="restar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общего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пользования </w:t>
            </w:r>
          </w:p>
        </w:tc>
        <w:tc>
          <w:tcPr>
            <w:tcW w:w="3092" w:type="dxa"/>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Реконструкция </w:t>
            </w:r>
            <w:r w:rsidRPr="00267454">
              <w:rPr>
                <w:rFonts w:ascii="Times New Roman" w:hAnsi="Times New Roman" w:cs="Times New Roman"/>
                <w:b w:val="0"/>
                <w:sz w:val="20"/>
                <w:szCs w:val="20"/>
              </w:rPr>
              <w:t>квартала</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(микрорайона)</w:t>
            </w:r>
          </w:p>
        </w:tc>
        <w:tc>
          <w:tcPr>
            <w:tcW w:w="4723" w:type="dxa"/>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w:t>
            </w:r>
            <w:smartTag w:uri="urn:schemas-microsoft-com:office:smarttags" w:element="metricconverter">
              <w:smartTagPr>
                <w:attr w:name="ProductID" w:val="6,0 м2"/>
              </w:smartTagPr>
              <w:r w:rsidRPr="00267454">
                <w:rPr>
                  <w:rFonts w:ascii="Times New Roman" w:hAnsi="Times New Roman" w:cs="Times New Roman"/>
                  <w:b w:val="0"/>
                  <w:bCs w:val="0"/>
                  <w:sz w:val="20"/>
                  <w:szCs w:val="20"/>
                </w:rPr>
                <w:t>6,0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человека или </w:t>
            </w:r>
          </w:p>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не менее 25 % площади </w:t>
            </w:r>
            <w:r w:rsidRPr="00267454">
              <w:rPr>
                <w:rFonts w:ascii="Times New Roman" w:hAnsi="Times New Roman" w:cs="Times New Roman"/>
                <w:b w:val="0"/>
                <w:sz w:val="20"/>
                <w:szCs w:val="20"/>
              </w:rPr>
              <w:t>квартала (микрорайона)</w:t>
            </w:r>
          </w:p>
        </w:tc>
      </w:tr>
      <w:tr w:rsidR="00E85441" w:rsidRPr="00267454" w:rsidTr="00E85441">
        <w:trPr>
          <w:jc w:val="center"/>
        </w:trPr>
        <w:tc>
          <w:tcPr>
            <w:tcW w:w="2240" w:type="dxa"/>
            <w:vMerge/>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Реконструкция жилого района</w:t>
            </w:r>
          </w:p>
        </w:tc>
        <w:tc>
          <w:tcPr>
            <w:tcW w:w="4723"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2240" w:type="dxa"/>
            <w:vMerge w:val="restart"/>
          </w:tcPr>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Озелененные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участков </w:t>
            </w:r>
          </w:p>
          <w:p w:rsidR="00E85441" w:rsidRPr="00267454" w:rsidRDefault="00E85441" w:rsidP="00E85441">
            <w:pPr>
              <w:spacing w:line="240" w:lineRule="auto"/>
              <w:ind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жилых зданий</w:t>
            </w: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Реконструкция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существующего здания</w:t>
            </w:r>
          </w:p>
        </w:tc>
        <w:tc>
          <w:tcPr>
            <w:tcW w:w="4723" w:type="dxa"/>
            <w:vMerge w:val="restart"/>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пределах общего норматива по </w:t>
            </w:r>
          </w:p>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кварталу (микрорайону)</w:t>
            </w:r>
          </w:p>
        </w:tc>
      </w:tr>
      <w:tr w:rsidR="00E85441" w:rsidRPr="00267454" w:rsidTr="00E85441">
        <w:trPr>
          <w:jc w:val="center"/>
        </w:trPr>
        <w:tc>
          <w:tcPr>
            <w:tcW w:w="2240"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092" w:type="dxa"/>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Строительство нового здания</w:t>
            </w:r>
          </w:p>
        </w:tc>
        <w:tc>
          <w:tcPr>
            <w:tcW w:w="4723"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r>
    </w:tbl>
    <w:p w:rsidR="00E85441" w:rsidRPr="00613E04" w:rsidRDefault="00E85441" w:rsidP="00E85441">
      <w:pPr>
        <w:spacing w:before="120" w:line="240" w:lineRule="auto"/>
        <w:ind w:firstLine="709"/>
        <w:rPr>
          <w:rFonts w:ascii="Times New Roman" w:hAnsi="Times New Roman" w:cs="Times New Roman"/>
          <w:b w:val="0"/>
          <w:bCs w:val="0"/>
          <w:sz w:val="16"/>
          <w:szCs w:val="16"/>
        </w:rPr>
      </w:pPr>
      <w:r w:rsidRPr="00613E04">
        <w:rPr>
          <w:rFonts w:ascii="Times New Roman" w:hAnsi="Times New Roman" w:cs="Times New Roman"/>
          <w:b w:val="0"/>
          <w:bCs w:val="0"/>
          <w:i/>
          <w:iCs/>
          <w:spacing w:val="40"/>
          <w:sz w:val="16"/>
          <w:szCs w:val="16"/>
        </w:rPr>
        <w:t>Примечание:</w:t>
      </w:r>
      <w:r w:rsidRPr="00613E04">
        <w:rPr>
          <w:rFonts w:ascii="Times New Roman" w:hAnsi="Times New Roman" w:cs="Times New Roman"/>
          <w:b w:val="0"/>
          <w:bCs w:val="0"/>
          <w:i/>
          <w:iCs/>
          <w:spacing w:val="-1"/>
          <w:sz w:val="16"/>
          <w:szCs w:val="16"/>
        </w:rPr>
        <w:t xml:space="preserve"> </w:t>
      </w:r>
      <w:r w:rsidRPr="00613E04">
        <w:rPr>
          <w:rFonts w:ascii="Times New Roman" w:hAnsi="Times New Roman" w:cs="Times New Roman"/>
          <w:b w:val="0"/>
          <w:bCs w:val="0"/>
          <w:spacing w:val="-1"/>
          <w:sz w:val="16"/>
          <w:szCs w:val="16"/>
        </w:rPr>
        <w:t>При расчетах учитывается только постоянное население объекта проектирования.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1.5.4.3.6. Норматив </w:t>
      </w:r>
      <w:r w:rsidRPr="00267454">
        <w:rPr>
          <w:rFonts w:ascii="Times New Roman" w:hAnsi="Times New Roman" w:cs="Times New Roman"/>
          <w:sz w:val="20"/>
          <w:szCs w:val="20"/>
        </w:rPr>
        <w:t>площади зеленых насаждений</w:t>
      </w:r>
      <w:r w:rsidRPr="00267454">
        <w:rPr>
          <w:rFonts w:ascii="Times New Roman" w:hAnsi="Times New Roman" w:cs="Times New Roman"/>
          <w:b w:val="0"/>
          <w:bCs w:val="0"/>
          <w:sz w:val="20"/>
          <w:szCs w:val="20"/>
        </w:rPr>
        <w:t xml:space="preserve"> общего пользова</w:t>
      </w:r>
      <w:r w:rsidRPr="00267454">
        <w:rPr>
          <w:rFonts w:ascii="Times New Roman" w:hAnsi="Times New Roman" w:cs="Times New Roman"/>
          <w:b w:val="0"/>
          <w:bCs w:val="0"/>
          <w:spacing w:val="-2"/>
          <w:sz w:val="20"/>
          <w:szCs w:val="20"/>
        </w:rPr>
        <w:t xml:space="preserve">ния в реконструируемых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и жилых периферийных</w:t>
      </w:r>
      <w:r w:rsidRPr="00267454">
        <w:rPr>
          <w:rFonts w:ascii="Times New Roman" w:hAnsi="Times New Roman" w:cs="Times New Roman"/>
          <w:b w:val="0"/>
          <w:bCs w:val="0"/>
          <w:sz w:val="20"/>
          <w:szCs w:val="20"/>
        </w:rPr>
        <w:t xml:space="preserve"> районах по согласованию с соответствующими органами может быть уменьшен при наличии скверов, бульваров, парков на расстоянии до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от наиболее удаленного входа в жилое здание </w:t>
      </w:r>
      <w:r w:rsidRPr="00267454">
        <w:rPr>
          <w:rFonts w:ascii="Times New Roman" w:hAnsi="Times New Roman" w:cs="Times New Roman"/>
          <w:b w:val="0"/>
          <w:sz w:val="20"/>
          <w:szCs w:val="20"/>
        </w:rPr>
        <w:t>квартала (микрорайона)</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1.5.4.3.7. При разработке градостроительной документации по реконструкции застройки в стесненных условиях (при уплотнении существующей застройки) следует предусматривать интенсивные методы озеленения (вертикальное озеленение, устройство садов и цветников на кровле зданий и сооружений, в рекреациях учреждений обслуживания и др.).</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1.5.4.3.8. </w:t>
      </w:r>
      <w:r w:rsidRPr="00267454">
        <w:rPr>
          <w:rFonts w:ascii="Times New Roman" w:hAnsi="Times New Roman" w:cs="Times New Roman"/>
          <w:spacing w:val="-4"/>
          <w:sz w:val="20"/>
          <w:szCs w:val="20"/>
        </w:rPr>
        <w:t>Условия безопасности</w:t>
      </w:r>
      <w:r w:rsidRPr="00267454">
        <w:rPr>
          <w:rFonts w:ascii="Times New Roman" w:hAnsi="Times New Roman" w:cs="Times New Roman"/>
          <w:b w:val="0"/>
          <w:bCs w:val="0"/>
          <w:spacing w:val="-4"/>
          <w:sz w:val="20"/>
          <w:szCs w:val="20"/>
        </w:rPr>
        <w:t xml:space="preserve"> </w:t>
      </w:r>
      <w:r w:rsidRPr="00267454">
        <w:rPr>
          <w:rFonts w:ascii="Times New Roman" w:hAnsi="Times New Roman" w:cs="Times New Roman"/>
          <w:spacing w:val="-4"/>
          <w:sz w:val="20"/>
          <w:szCs w:val="20"/>
        </w:rPr>
        <w:t>среды проживания</w:t>
      </w:r>
      <w:r w:rsidRPr="00267454">
        <w:rPr>
          <w:rFonts w:ascii="Times New Roman" w:hAnsi="Times New Roman" w:cs="Times New Roman"/>
          <w:b w:val="0"/>
          <w:bCs w:val="0"/>
          <w:spacing w:val="-4"/>
          <w:sz w:val="20"/>
          <w:szCs w:val="20"/>
        </w:rPr>
        <w:t xml:space="preserve"> населения при реконструкции периферийн</w:t>
      </w:r>
      <w:r w:rsidRPr="00267454">
        <w:rPr>
          <w:rFonts w:ascii="Times New Roman" w:hAnsi="Times New Roman" w:cs="Times New Roman"/>
          <w:b w:val="0"/>
          <w:bCs w:val="0"/>
          <w:spacing w:val="-2"/>
          <w:sz w:val="20"/>
          <w:szCs w:val="20"/>
        </w:rPr>
        <w:t>ых районов следует обеспечивать в соответствии с требованиями п. 1.5.3.3.11 настоящих нормативов</w:t>
      </w:r>
      <w:r w:rsidRPr="00267454">
        <w:rPr>
          <w:rFonts w:ascii="Times New Roman" w:hAnsi="Times New Roman" w:cs="Times New Roman"/>
          <w:b w:val="0"/>
          <w:bCs w:val="0"/>
          <w:spacing w:val="-4"/>
          <w:sz w:val="20"/>
          <w:szCs w:val="20"/>
        </w:rPr>
        <w:t>.</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1.5.4.3.9. При реконструкции 5-этажной жилой застройки в районах массового строительства по условиям инсоляции и освещенности допускается надстройка до двух этажей, не считая мансардного, если расстояния между длинными сторонами зданий не менее </w:t>
      </w:r>
      <w:smartTag w:uri="urn:schemas-microsoft-com:office:smarttags" w:element="metricconverter">
        <w:smartTagPr>
          <w:attr w:name="ProductID" w:val="30 м"/>
        </w:smartTagPr>
        <w:r w:rsidRPr="00267454">
          <w:rPr>
            <w:rFonts w:ascii="Times New Roman" w:hAnsi="Times New Roman" w:cs="Times New Roman"/>
            <w:b w:val="0"/>
            <w:bCs w:val="0"/>
            <w:spacing w:val="-4"/>
            <w:sz w:val="20"/>
            <w:szCs w:val="20"/>
          </w:rPr>
          <w:t>30 м</w:t>
        </w:r>
      </w:smartTag>
      <w:r w:rsidRPr="00267454">
        <w:rPr>
          <w:rFonts w:ascii="Times New Roman" w:hAnsi="Times New Roman" w:cs="Times New Roman"/>
          <w:b w:val="0"/>
          <w:bCs w:val="0"/>
          <w:spacing w:val="-4"/>
          <w:sz w:val="20"/>
          <w:szCs w:val="20"/>
        </w:rPr>
        <w:t xml:space="preserve"> (при широтной, меридиональной и диагональной ориентации) и </w:t>
      </w:r>
      <w:smartTag w:uri="urn:schemas-microsoft-com:office:smarttags" w:element="metricconverter">
        <w:smartTagPr>
          <w:attr w:name="ProductID" w:val="15 м"/>
        </w:smartTagPr>
        <w:r w:rsidRPr="00267454">
          <w:rPr>
            <w:rFonts w:ascii="Times New Roman" w:hAnsi="Times New Roman" w:cs="Times New Roman"/>
            <w:b w:val="0"/>
            <w:bCs w:val="0"/>
            <w:spacing w:val="-4"/>
            <w:sz w:val="20"/>
            <w:szCs w:val="20"/>
          </w:rPr>
          <w:t>15 м</w:t>
        </w:r>
      </w:smartTag>
      <w:r w:rsidRPr="00267454">
        <w:rPr>
          <w:rFonts w:ascii="Times New Roman" w:hAnsi="Times New Roman" w:cs="Times New Roman"/>
          <w:b w:val="0"/>
          <w:bCs w:val="0"/>
          <w:spacing w:val="-4"/>
          <w:sz w:val="20"/>
          <w:szCs w:val="20"/>
        </w:rPr>
        <w:t xml:space="preserve"> между длинными сторонами и торцами жилых зданий, расположенных под прямым углом, раскрытым на южную сторону горизонта.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1.5.4.3.10. </w:t>
      </w:r>
      <w:r w:rsidRPr="00267454">
        <w:rPr>
          <w:rFonts w:ascii="Times New Roman" w:hAnsi="Times New Roman" w:cs="Times New Roman"/>
          <w:sz w:val="20"/>
          <w:szCs w:val="20"/>
        </w:rPr>
        <w:t>Площадь земельного участка</w:t>
      </w:r>
      <w:r w:rsidRPr="00267454">
        <w:rPr>
          <w:rFonts w:ascii="Times New Roman" w:hAnsi="Times New Roman" w:cs="Times New Roman"/>
          <w:b w:val="0"/>
          <w:bCs w:val="0"/>
          <w:sz w:val="20"/>
          <w:szCs w:val="20"/>
        </w:rPr>
        <w:t xml:space="preserve"> для проектирования жилых зданий в условиях       реконструкции территорий жилой застройки определяется с учетом обеспечения </w:t>
      </w:r>
      <w:r w:rsidRPr="00267454">
        <w:rPr>
          <w:rFonts w:ascii="Times New Roman" w:hAnsi="Times New Roman" w:cs="Times New Roman"/>
          <w:b w:val="0"/>
          <w:bCs w:val="0"/>
          <w:spacing w:val="-2"/>
          <w:sz w:val="20"/>
          <w:szCs w:val="20"/>
        </w:rPr>
        <w:t>возможности благоустройства (размещение площадок для игр детей дошкольного и школьного</w:t>
      </w:r>
      <w:r w:rsidRPr="00267454">
        <w:rPr>
          <w:rFonts w:ascii="Times New Roman" w:hAnsi="Times New Roman" w:cs="Times New Roman"/>
          <w:b w:val="0"/>
          <w:bCs w:val="0"/>
          <w:sz w:val="20"/>
          <w:szCs w:val="20"/>
        </w:rPr>
        <w:t xml:space="preserve"> возраста, для отдыха взрослого населения, для занятий физкультурой, для хозяйственных целей и выгула собак, для стоянок автотранспорта) и озеленения </w:t>
      </w:r>
      <w:r w:rsidRPr="00267454">
        <w:rPr>
          <w:rFonts w:ascii="Times New Roman" w:hAnsi="Times New Roman" w:cs="Times New Roman"/>
          <w:b w:val="0"/>
          <w:bCs w:val="0"/>
          <w:spacing w:val="-2"/>
          <w:sz w:val="20"/>
          <w:szCs w:val="20"/>
        </w:rPr>
        <w:t xml:space="preserve">в соответствии с требованиями раздела 1.5.3. части I </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1.5.4.3.11. </w:t>
      </w:r>
      <w:r w:rsidRPr="00267454">
        <w:rPr>
          <w:rFonts w:ascii="Times New Roman" w:hAnsi="Times New Roman" w:cs="Times New Roman"/>
          <w:sz w:val="20"/>
          <w:szCs w:val="20"/>
        </w:rPr>
        <w:t>Обеспеченность площадками дворового благоустройства</w:t>
      </w:r>
      <w:r w:rsidRPr="00267454">
        <w:rPr>
          <w:rFonts w:ascii="Times New Roman" w:hAnsi="Times New Roman" w:cs="Times New Roman"/>
          <w:b w:val="0"/>
          <w:bCs w:val="0"/>
          <w:sz w:val="20"/>
          <w:szCs w:val="20"/>
        </w:rPr>
        <w:t xml:space="preserve"> (состав, количество и размер), размещаемыми в реконструируемых периферийных районах, устанавливается в задании на проектирование в соответствии с треб</w:t>
      </w:r>
      <w:r w:rsidR="00A1468D">
        <w:rPr>
          <w:rFonts w:ascii="Times New Roman" w:hAnsi="Times New Roman" w:cs="Times New Roman"/>
          <w:b w:val="0"/>
          <w:bCs w:val="0"/>
          <w:sz w:val="20"/>
          <w:szCs w:val="20"/>
        </w:rPr>
        <w:t>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периферийных районах расчет площади нормируемых элементов дворовой территории и минимально допустимые расстояния до окон жилых и общественных зданий следует определять в соответствии с требованиями раздела 1.5.3.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1.5.4.3.12. </w:t>
      </w:r>
      <w:r w:rsidRPr="00267454">
        <w:rPr>
          <w:rFonts w:ascii="Times New Roman" w:hAnsi="Times New Roman" w:cs="Times New Roman"/>
          <w:sz w:val="20"/>
          <w:szCs w:val="20"/>
        </w:rPr>
        <w:t>Обеспеченность контейнерами для мусороудаления</w:t>
      </w:r>
      <w:r w:rsidRPr="00267454">
        <w:rPr>
          <w:rFonts w:ascii="Times New Roman" w:hAnsi="Times New Roman" w:cs="Times New Roman"/>
          <w:b w:val="0"/>
          <w:bCs w:val="0"/>
          <w:sz w:val="20"/>
          <w:szCs w:val="20"/>
        </w:rPr>
        <w:t xml:space="preserve"> и расстояния от площадок с мусорными контейнерами до окон жилых зданий, границ участков детских, лечебных учреждений, мест отдыха определяется для периферийных районов в соответствии с требованиями п. 1.5.</w:t>
      </w:r>
      <w:r w:rsidR="00A1468D">
        <w:rPr>
          <w:rFonts w:ascii="Times New Roman" w:hAnsi="Times New Roman" w:cs="Times New Roman"/>
          <w:b w:val="0"/>
          <w:bCs w:val="0"/>
          <w:sz w:val="20"/>
          <w:szCs w:val="20"/>
        </w:rPr>
        <w:t>3.3.19 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«Санитарная очистка»)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1.5.4.3.13. При реконструкции в периферийных районах количество мест постоянного и временного </w:t>
      </w:r>
      <w:r w:rsidRPr="00267454">
        <w:rPr>
          <w:rFonts w:ascii="Times New Roman" w:hAnsi="Times New Roman" w:cs="Times New Roman"/>
          <w:sz w:val="20"/>
          <w:szCs w:val="20"/>
        </w:rPr>
        <w:t>хранения легковых автомобилей</w:t>
      </w:r>
      <w:r w:rsidRPr="00267454">
        <w:rPr>
          <w:rFonts w:ascii="Times New Roman" w:hAnsi="Times New Roman" w:cs="Times New Roman"/>
          <w:b w:val="0"/>
          <w:bCs w:val="0"/>
          <w:sz w:val="20"/>
          <w:szCs w:val="20"/>
        </w:rPr>
        <w:t xml:space="preserve">, в том числе автомобилей, принадлежащих инвалидам, обеспечение автостоянками при рекреационных территориях, объектах отдыха, общественных учреждениях и предприятиях, а также минимальные расстояния от окон жилых зданий и границ участков </w:t>
      </w:r>
      <w:r w:rsidRPr="00267454">
        <w:rPr>
          <w:rFonts w:ascii="Times New Roman" w:hAnsi="Times New Roman" w:cs="Times New Roman"/>
          <w:b w:val="0"/>
          <w:bCs w:val="0"/>
          <w:spacing w:val="-2"/>
          <w:sz w:val="20"/>
          <w:szCs w:val="20"/>
        </w:rPr>
        <w:t xml:space="preserve">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школ, лечебных учреждений стационарного типа до мест хранения автомобилей следует проектировать в соответствии с требованиями раздела 1.</w:t>
      </w:r>
      <w:r w:rsidR="00A1468D" w:rsidRPr="00A1468D">
        <w:rPr>
          <w:rFonts w:ascii="Times New Roman" w:hAnsi="Times New Roman" w:cs="Times New Roman"/>
          <w:b w:val="0"/>
          <w:bCs w:val="0"/>
          <w:spacing w:val="-2"/>
          <w:sz w:val="20"/>
          <w:szCs w:val="20"/>
        </w:rPr>
        <w:t>6</w:t>
      </w:r>
      <w:r w:rsidR="00A1468D">
        <w:rPr>
          <w:rFonts w:ascii="Times New Roman" w:hAnsi="Times New Roman" w:cs="Times New Roman"/>
          <w:b w:val="0"/>
          <w:bCs w:val="0"/>
          <w:spacing w:val="-2"/>
          <w:sz w:val="20"/>
          <w:szCs w:val="20"/>
        </w:rPr>
        <w:t xml:space="preserve">. части </w:t>
      </w:r>
      <w:r w:rsidRPr="00267454">
        <w:rPr>
          <w:rFonts w:ascii="Times New Roman" w:hAnsi="Times New Roman" w:cs="Times New Roman"/>
          <w:b w:val="0"/>
          <w:bCs w:val="0"/>
          <w:spacing w:val="-2"/>
          <w:sz w:val="20"/>
          <w:szCs w:val="20"/>
        </w:rPr>
        <w:t>II (подраздел «Сооружения и устройства для хранения и обслуживания транспортных средств»)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1.5.4.3.14. При реконструкции </w:t>
      </w:r>
      <w:r w:rsidRPr="00267454">
        <w:rPr>
          <w:rFonts w:ascii="Times New Roman" w:hAnsi="Times New Roman" w:cs="Times New Roman"/>
          <w:sz w:val="20"/>
          <w:szCs w:val="20"/>
        </w:rPr>
        <w:t>улично-дорожную сеть</w:t>
      </w:r>
      <w:r w:rsidRPr="00267454">
        <w:rPr>
          <w:rFonts w:ascii="Times New Roman" w:hAnsi="Times New Roman" w:cs="Times New Roman"/>
          <w:b w:val="0"/>
          <w:bCs w:val="0"/>
          <w:sz w:val="20"/>
          <w:szCs w:val="20"/>
        </w:rPr>
        <w:t xml:space="preserve"> в периферийных районах, сеть общественного пассажирского транспорта, пешеходное движение следует проектировать в соответствии с требованиями раздела </w:t>
      </w:r>
      <w:r w:rsidRPr="00267454">
        <w:rPr>
          <w:rFonts w:ascii="Times New Roman" w:hAnsi="Times New Roman" w:cs="Times New Roman"/>
          <w:b w:val="0"/>
          <w:sz w:val="20"/>
          <w:szCs w:val="20"/>
        </w:rPr>
        <w:t>1.</w:t>
      </w:r>
      <w:r w:rsidR="00A1468D" w:rsidRPr="00A1468D">
        <w:rPr>
          <w:rFonts w:ascii="Times New Roman" w:hAnsi="Times New Roman" w:cs="Times New Roman"/>
          <w:b w:val="0"/>
          <w:sz w:val="20"/>
          <w:szCs w:val="20"/>
        </w:rPr>
        <w:t>6</w:t>
      </w:r>
      <w:r w:rsidRPr="00267454">
        <w:rPr>
          <w:rFonts w:ascii="Times New Roman" w:hAnsi="Times New Roman" w:cs="Times New Roman"/>
          <w:b w:val="0"/>
          <w:sz w:val="20"/>
          <w:szCs w:val="20"/>
        </w:rPr>
        <w:t xml:space="preserve">. части </w:t>
      </w:r>
      <w:r w:rsidRPr="00267454">
        <w:rPr>
          <w:rFonts w:ascii="Times New Roman" w:hAnsi="Times New Roman" w:cs="Times New Roman"/>
          <w:b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1.5.4.3.15. При реконструкции территорий в периферийных районах </w:t>
      </w:r>
      <w:r w:rsidRPr="00267454">
        <w:rPr>
          <w:rFonts w:ascii="Times New Roman" w:hAnsi="Times New Roman" w:cs="Times New Roman"/>
          <w:sz w:val="20"/>
          <w:szCs w:val="20"/>
        </w:rPr>
        <w:t>инженерное обеспечение</w:t>
      </w:r>
      <w:r w:rsidRPr="00267454">
        <w:rPr>
          <w:rFonts w:ascii="Times New Roman" w:hAnsi="Times New Roman" w:cs="Times New Roman"/>
          <w:b w:val="0"/>
          <w:bCs w:val="0"/>
          <w:sz w:val="20"/>
          <w:szCs w:val="20"/>
        </w:rPr>
        <w:t xml:space="preserve"> (водопровод, канализация, дождевая канализация, теплоснабжение, газоснабжение, электроснабжение, объекты связи, размещение </w:t>
      </w:r>
      <w:r w:rsidRPr="00267454">
        <w:rPr>
          <w:rFonts w:ascii="Times New Roman" w:hAnsi="Times New Roman" w:cs="Times New Roman"/>
          <w:b w:val="0"/>
          <w:bCs w:val="0"/>
          <w:sz w:val="20"/>
          <w:szCs w:val="20"/>
        </w:rPr>
        <w:lastRenderedPageBreak/>
        <w:t>инженерных сетей) следует проектировать в соответствии с требованиями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вновь прокладываемых инженерных коммуникаций следует осуществлять совместно с реконструкцией существующих коммуникаций, максимально применяя способ прокладки в проходных каналах, предоставляющий возможность эксплуатировать инженерные коммуникации без вскрытия благоустроенных территорий.</w:t>
      </w:r>
    </w:p>
    <w:p w:rsidR="00E85441" w:rsidRPr="00267454" w:rsidRDefault="00E85441" w:rsidP="00613E04">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1.5.4.3.16. Реконструкция в периферийных районах должна способствовать улучшению </w:t>
      </w:r>
      <w:r w:rsidRPr="00267454">
        <w:rPr>
          <w:rFonts w:ascii="Times New Roman" w:hAnsi="Times New Roman" w:cs="Times New Roman"/>
          <w:sz w:val="20"/>
          <w:szCs w:val="20"/>
        </w:rPr>
        <w:t>экологической ситуации</w:t>
      </w:r>
      <w:r w:rsidRPr="00267454">
        <w:rPr>
          <w:rFonts w:ascii="Times New Roman" w:hAnsi="Times New Roman" w:cs="Times New Roman"/>
          <w:b w:val="0"/>
          <w:bCs w:val="0"/>
          <w:sz w:val="20"/>
          <w:szCs w:val="20"/>
        </w:rPr>
        <w:t xml:space="preserve"> за счет выполнения требований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126" w:name="_Toc501892317"/>
      <w:bookmarkStart w:id="127" w:name="_Toc501972461"/>
      <w:bookmarkStart w:id="128" w:name="_Toc502013450"/>
      <w:r w:rsidRPr="00267454">
        <w:rPr>
          <w:rFonts w:ascii="Times New Roman" w:eastAsiaTheme="majorEastAsia" w:hAnsi="Times New Roman" w:cs="Times New Roman"/>
          <w:bCs w:val="0"/>
          <w:iCs/>
          <w:sz w:val="20"/>
          <w:szCs w:val="20"/>
        </w:rPr>
        <w:t>1.5.5. Производственные объекты</w:t>
      </w:r>
      <w:bookmarkEnd w:id="126"/>
      <w:bookmarkEnd w:id="127"/>
      <w:bookmarkEnd w:id="128"/>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29" w:name="_Toc501892318"/>
      <w:bookmarkStart w:id="130" w:name="_Toc501972462"/>
      <w:bookmarkStart w:id="131" w:name="_Toc502013451"/>
      <w:r w:rsidRPr="00267454">
        <w:rPr>
          <w:rFonts w:ascii="Times New Roman" w:eastAsiaTheme="majorEastAsia" w:hAnsi="Times New Roman" w:cs="Times New Roman"/>
          <w:bCs w:val="0"/>
          <w:sz w:val="20"/>
          <w:szCs w:val="20"/>
          <w:lang w:eastAsia="en-US"/>
        </w:rPr>
        <w:t>1.5.5.1. Общие требования</w:t>
      </w:r>
      <w:bookmarkEnd w:id="129"/>
      <w:bookmarkEnd w:id="130"/>
      <w:bookmarkEnd w:id="131"/>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1.5.5.1.1. В состав производственных зон могут включаться: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коммунальные зоны – зоны размещения </w:t>
      </w:r>
      <w:r w:rsidRPr="00267454">
        <w:rPr>
          <w:rFonts w:ascii="Times New Roman" w:hAnsi="Times New Roman" w:cs="Times New Roman"/>
          <w:b w:val="0"/>
          <w:sz w:val="20"/>
          <w:szCs w:val="20"/>
        </w:rPr>
        <w:t>коммунальных и складских объектов, объектов жилищно-коммунального хозяйства, объектов транспорта, объектов оптовой торговли;</w:t>
      </w:r>
    </w:p>
    <w:p w:rsidR="00E85441" w:rsidRPr="00267454" w:rsidRDefault="00E85441" w:rsidP="00E85441">
      <w:pPr>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а также железнодорожных подъездных путей;</w:t>
      </w:r>
    </w:p>
    <w:p w:rsidR="00E85441" w:rsidRPr="00267454" w:rsidRDefault="00E85441" w:rsidP="00E85441">
      <w:pPr>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иные виды производственных зон, в том числе научно-производственные.</w:t>
      </w:r>
    </w:p>
    <w:p w:rsidR="00E85441" w:rsidRPr="00613E04" w:rsidRDefault="00E85441" w:rsidP="00E85441">
      <w:pPr>
        <w:spacing w:before="100" w:line="240" w:lineRule="auto"/>
        <w:ind w:firstLine="709"/>
        <w:rPr>
          <w:rFonts w:ascii="Times New Roman" w:hAnsi="Times New Roman" w:cs="Times New Roman"/>
          <w:b w:val="0"/>
          <w:i/>
          <w:spacing w:val="40"/>
          <w:sz w:val="16"/>
          <w:szCs w:val="16"/>
        </w:rPr>
      </w:pPr>
      <w:r w:rsidRPr="00613E04">
        <w:rPr>
          <w:rFonts w:ascii="Times New Roman" w:hAnsi="Times New Roman" w:cs="Times New Roman"/>
          <w:b w:val="0"/>
          <w:i/>
          <w:spacing w:val="40"/>
          <w:sz w:val="16"/>
          <w:szCs w:val="16"/>
        </w:rPr>
        <w:t>Примечания:</w:t>
      </w:r>
    </w:p>
    <w:p w:rsidR="00E85441" w:rsidRPr="00613E04" w:rsidRDefault="00E85441" w:rsidP="00E85441">
      <w:pPr>
        <w:spacing w:line="240" w:lineRule="auto"/>
        <w:ind w:firstLine="709"/>
        <w:rPr>
          <w:rFonts w:ascii="Times New Roman" w:hAnsi="Times New Roman" w:cs="Times New Roman"/>
          <w:b w:val="0"/>
          <w:sz w:val="16"/>
          <w:szCs w:val="16"/>
        </w:rPr>
      </w:pPr>
      <w:r w:rsidRPr="00613E04">
        <w:rPr>
          <w:rFonts w:ascii="Times New Roman" w:hAnsi="Times New Roman" w:cs="Times New Roman"/>
          <w:b w:val="0"/>
          <w:sz w:val="16"/>
          <w:szCs w:val="16"/>
        </w:rPr>
        <w:t>1. При размещении и реконструкции производственных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объектов.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E85441" w:rsidRPr="00267454" w:rsidRDefault="00E85441" w:rsidP="00E85441">
      <w:pPr>
        <w:spacing w:after="120" w:line="240" w:lineRule="auto"/>
        <w:ind w:firstLine="709"/>
        <w:rPr>
          <w:rFonts w:ascii="Times New Roman" w:hAnsi="Times New Roman" w:cs="Times New Roman"/>
          <w:b w:val="0"/>
          <w:sz w:val="20"/>
          <w:szCs w:val="20"/>
        </w:rPr>
      </w:pPr>
      <w:r w:rsidRPr="00613E04">
        <w:rPr>
          <w:rFonts w:ascii="Times New Roman" w:hAnsi="Times New Roman" w:cs="Times New Roman"/>
          <w:b w:val="0"/>
          <w:sz w:val="16"/>
          <w:szCs w:val="16"/>
        </w:rPr>
        <w:t>2. При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 облика.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1.5.5.1.2. В зависимости от санитарной классификации производственных объектов и характеристики их транспортного обслуживания производственные зоны подразделяются на 3 градостроительные категории: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производственные зоны</w:t>
      </w:r>
      <w:r w:rsidRPr="00267454">
        <w:rPr>
          <w:rFonts w:ascii="Times New Roman" w:hAnsi="Times New Roman" w:cs="Times New Roman"/>
          <w:b w:val="0"/>
          <w:bCs w:val="0"/>
          <w:spacing w:val="-2"/>
          <w:sz w:val="20"/>
          <w:szCs w:val="20"/>
        </w:rPr>
        <w:t xml:space="preserve">, предназначенные для размещения производств I и </w:t>
      </w:r>
      <w:r w:rsidRPr="00267454">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класса опасности, располагаются независимо от характеристики транспортного обслуживания на удалении от жилой зоны в соответствии с требованиями СанПиН 2.2.1/2.1.1.1200-03. Размещение </w:t>
      </w:r>
      <w:r w:rsidRPr="00267454">
        <w:rPr>
          <w:rFonts w:ascii="Times New Roman" w:hAnsi="Times New Roman" w:cs="Times New Roman"/>
          <w:b w:val="0"/>
          <w:bCs w:val="0"/>
          <w:sz w:val="20"/>
          <w:szCs w:val="20"/>
        </w:rPr>
        <w:t xml:space="preserve">производственных объектов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класса опасности допускается только при наличии проекта санитарно-защитной зоны;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зоны, застраиваемые производственными объектами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классов опасности, независимо от характеристики транспортного обслуживания и производственными объектами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с подъездными железнодорожными путями, располагаются на периферии населенного пункта, у границ жилой зоны. Размещение производственных объектов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опасности допускается только при наличии проекта санитарно-защитной зоны;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зоны, формируемые экологически безопасными объектами и производственными объектами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опасности, не оказывающими негативного воздействия на окружающую среду могут располагаться у границ жилой зоны.</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всех категорий промышленных зон устанавливаются санитарно-защитные зоны.</w:t>
      </w:r>
    </w:p>
    <w:p w:rsidR="00E85441" w:rsidRPr="00267454" w:rsidRDefault="00E85441" w:rsidP="00E85441">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1.5.5.1.3. Производственная зона формируется из следующих структурных элементов:</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площадка производственного объекта;</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группа производственных объектов с общими объектами инфраструктуры – промышленный узел.</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1.5.5.1.4. </w:t>
      </w:r>
      <w:r w:rsidRPr="00267454">
        <w:rPr>
          <w:rFonts w:ascii="Times New Roman" w:hAnsi="Times New Roman" w:cs="Times New Roman"/>
          <w:b w:val="0"/>
          <w:bCs w:val="0"/>
          <w:spacing w:val="-2"/>
          <w:sz w:val="20"/>
          <w:szCs w:val="20"/>
        </w:rPr>
        <w:t>Границы производственных зон определяются на основании функционального зонирования</w:t>
      </w:r>
      <w:r w:rsidRPr="00267454">
        <w:rPr>
          <w:rFonts w:ascii="Times New Roman" w:hAnsi="Times New Roman" w:cs="Times New Roman"/>
          <w:b w:val="0"/>
          <w:bCs w:val="0"/>
          <w:sz w:val="20"/>
          <w:szCs w:val="20"/>
        </w:rPr>
        <w:t xml:space="preserve"> территории населенных пунктов и устанавливаются с учетом требуемых санитарно-защитных зон для промышленных объектов, производств и сооружений (п.п. 1.5.5.4.1-1.5.5.4.13) и разделом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обеспечивая максимально эффективное использование территории.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2" w:name="_Toc501892319"/>
      <w:bookmarkStart w:id="133" w:name="_Toc501972463"/>
      <w:bookmarkStart w:id="134" w:name="_Toc502013452"/>
      <w:r w:rsidRPr="00267454">
        <w:rPr>
          <w:rFonts w:ascii="Times New Roman" w:eastAsiaTheme="majorEastAsia" w:hAnsi="Times New Roman" w:cs="Times New Roman"/>
          <w:bCs w:val="0"/>
          <w:sz w:val="20"/>
          <w:szCs w:val="20"/>
          <w:lang w:eastAsia="en-US"/>
        </w:rPr>
        <w:t>1.5.5.2. Структура производственных зон, классификация производственных объектов и их размещение</w:t>
      </w:r>
      <w:bookmarkEnd w:id="132"/>
      <w:bookmarkEnd w:id="133"/>
      <w:bookmarkEnd w:id="134"/>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 Производственная зона для строительства новых и </w:t>
      </w:r>
      <w:r w:rsidRPr="00267454">
        <w:rPr>
          <w:rFonts w:ascii="Times New Roman" w:hAnsi="Times New Roman" w:cs="Times New Roman"/>
          <w:b w:val="0"/>
          <w:bCs w:val="0"/>
          <w:spacing w:val="-2"/>
          <w:sz w:val="20"/>
          <w:szCs w:val="20"/>
        </w:rPr>
        <w:t xml:space="preserve">расширения существующих производственных объектов проектируется </w:t>
      </w:r>
      <w:r w:rsidRPr="00267454">
        <w:rPr>
          <w:rFonts w:ascii="Times New Roman" w:hAnsi="Times New Roman" w:cs="Times New Roman"/>
          <w:b w:val="0"/>
          <w:bCs w:val="0"/>
          <w:sz w:val="20"/>
          <w:szCs w:val="20"/>
        </w:rPr>
        <w:t>с учетом аэроклиматических характеристик, рельефа местности, закономерностей распространения промышленных выбросов в атмосфере, уровней физического воздействия на атмосферный воздух, потенциала загрязнения атмосферы с подветренной стороны по отношению к жилой, рекреационной зонам, зонам отдыха населения в соответствии с требованиями настоящего раздела</w:t>
      </w:r>
      <w:r w:rsidRPr="00267454">
        <w:rPr>
          <w:rFonts w:ascii="Times New Roman" w:hAnsi="Times New Roman" w:cs="Times New Roman"/>
          <w:b w:val="0"/>
          <w:sz w:val="20"/>
          <w:szCs w:val="20"/>
        </w:rPr>
        <w:t xml:space="preserve"> с учетом программ экономического, социального, экологического развития</w:t>
      </w:r>
      <w:r w:rsidRPr="00267454">
        <w:rPr>
          <w:rFonts w:ascii="Times New Roman" w:hAnsi="Times New Roman" w:cs="Times New Roman"/>
          <w:b w:val="0"/>
          <w:bCs w:val="0"/>
          <w:sz w:val="20"/>
          <w:szCs w:val="20"/>
        </w:rPr>
        <w:t xml:space="preserve"> </w:t>
      </w:r>
      <w:r w:rsidR="00A1468D">
        <w:rPr>
          <w:rFonts w:ascii="Times New Roman" w:hAnsi="Times New Roman" w:cs="Times New Roman"/>
          <w:b w:val="0"/>
          <w:sz w:val="20"/>
          <w:szCs w:val="20"/>
        </w:rPr>
        <w:t xml:space="preserve">муниципального образования </w:t>
      </w:r>
      <w:r w:rsidR="00093845" w:rsidRPr="00093845">
        <w:rPr>
          <w:rFonts w:ascii="Times New Roman" w:hAnsi="Times New Roman" w:cs="Times New Roman"/>
          <w:b w:val="0"/>
          <w:sz w:val="20"/>
          <w:szCs w:val="20"/>
        </w:rPr>
        <w:t>«Велижский муниципальный округ» 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 Производственные объекты имеют ряд характеристик и различаются по их параметрам, в том числе: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занимаемой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участок: до </w:t>
      </w:r>
      <w:smartTag w:uri="urn:schemas-microsoft-com:office:smarttags" w:element="metricconverter">
        <w:smartTagPr>
          <w:attr w:name="ProductID" w:val="0,5 га"/>
        </w:smartTagPr>
        <w:r w:rsidRPr="00267454">
          <w:rPr>
            <w:rFonts w:ascii="Times New Roman" w:hAnsi="Times New Roman" w:cs="Times New Roman"/>
            <w:b w:val="0"/>
            <w:bCs w:val="0"/>
            <w:sz w:val="20"/>
            <w:szCs w:val="20"/>
          </w:rPr>
          <w:t>0,5 га</w:t>
        </w:r>
      </w:smartTag>
      <w:r w:rsidRPr="00267454">
        <w:rPr>
          <w:rFonts w:ascii="Times New Roman" w:hAnsi="Times New Roman" w:cs="Times New Roman"/>
          <w:b w:val="0"/>
          <w:bCs w:val="0"/>
          <w:sz w:val="20"/>
          <w:szCs w:val="20"/>
        </w:rPr>
        <w:t>; 0,5-</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5,0-</w:t>
      </w:r>
      <w:smartTag w:uri="urn:schemas-microsoft-com:office:smarttags" w:element="metricconverter">
        <w:smartTagPr>
          <w:attr w:name="ProductID" w:val="25,0 га"/>
        </w:smartTagPr>
        <w:r w:rsidRPr="00267454">
          <w:rPr>
            <w:rFonts w:ascii="Times New Roman" w:hAnsi="Times New Roman" w:cs="Times New Roman"/>
            <w:b w:val="0"/>
            <w:bCs w:val="0"/>
            <w:sz w:val="20"/>
            <w:szCs w:val="20"/>
          </w:rPr>
          <w:t>25,0 га</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зона: 25,0-</w:t>
      </w:r>
      <w:smartTag w:uri="urn:schemas-microsoft-com:office:smarttags" w:element="metricconverter">
        <w:smartTagPr>
          <w:attr w:name="ProductID" w:val="200,0 га"/>
        </w:smartTagPr>
        <w:r w:rsidRPr="00267454">
          <w:rPr>
            <w:rFonts w:ascii="Times New Roman" w:hAnsi="Times New Roman" w:cs="Times New Roman"/>
            <w:b w:val="0"/>
            <w:bCs w:val="0"/>
            <w:sz w:val="20"/>
            <w:szCs w:val="20"/>
          </w:rPr>
          <w:t>200,0 га</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интенсивности использования территории</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плотность застройки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общей площади капитальных объектов): 20 000-24 000; 10 000-20 000; менее 10 000;</w:t>
      </w:r>
    </w:p>
    <w:p w:rsidR="00E85441" w:rsidRPr="00267454" w:rsidRDefault="00E85441" w:rsidP="00E85441">
      <w:pPr>
        <w:spacing w:line="239"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процент застроенности (%): 60-50; 50-40; 40-30, менее 30;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численности работающих</w:t>
      </w:r>
      <w:r w:rsidRPr="00267454">
        <w:rPr>
          <w:rFonts w:ascii="Times New Roman" w:hAnsi="Times New Roman" w:cs="Times New Roman"/>
          <w:b w:val="0"/>
          <w:bCs w:val="0"/>
          <w:sz w:val="20"/>
          <w:szCs w:val="20"/>
        </w:rPr>
        <w:t xml:space="preserve">: до 50 человек; 50-500 человек; 500-1 000 человек; 1 000-4 000 человек; 4 000-10 000 человек; более 10 000 человек;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грузооборота</w:t>
      </w:r>
      <w:r w:rsidRPr="00267454">
        <w:rPr>
          <w:rFonts w:ascii="Times New Roman" w:hAnsi="Times New Roman" w:cs="Times New Roman"/>
          <w:b w:val="0"/>
          <w:bCs w:val="0"/>
          <w:sz w:val="20"/>
          <w:szCs w:val="20"/>
        </w:rPr>
        <w:t xml:space="preserve"> (принимаемой по большему из двух грузопотоков – прибытия или отправления):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автомобилей в сутки: до 2; от 2 до 40; более 40;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тонн в год: до 40; от 40 до 100 000; более 100 000;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по величине потребляемых ресурсов</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водопотребление (тыс.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 xml:space="preserve">/сутки):  до 5; от 5 до 20; более 20;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теплопотребление (Гкал/час):  до 5; от 5 до 20; более 20.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1.5.5.2.3. Производственную зону, формируемую из производственных объектов и их групп (промышленных узлов) и связанных с ними отвалов, отходов, очистных сооружений (далее производственная зона)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производственной зоны на площадях залегания полезных ископаемых допускается с разрешения федерального органа управления государственным фондом недр (Федерального агентства по недропользованию) или его территориальных органов.</w:t>
      </w:r>
    </w:p>
    <w:p w:rsidR="00E85441" w:rsidRPr="00267454" w:rsidRDefault="00E85441" w:rsidP="00E85441">
      <w:pPr>
        <w:spacing w:line="239" w:lineRule="auto"/>
        <w:ind w:firstLine="720"/>
        <w:rPr>
          <w:rFonts w:ascii="Times New Roman" w:hAnsi="Times New Roman" w:cs="Times New Roman"/>
          <w:b w:val="0"/>
          <w:bCs w:val="0"/>
          <w:smallCaps/>
          <w:sz w:val="20"/>
          <w:szCs w:val="20"/>
        </w:rPr>
      </w:pPr>
      <w:r w:rsidRPr="00267454">
        <w:rPr>
          <w:rFonts w:ascii="Times New Roman" w:hAnsi="Times New Roman" w:cs="Times New Roman"/>
          <w:b w:val="0"/>
          <w:bCs w:val="0"/>
          <w:sz w:val="20"/>
          <w:szCs w:val="20"/>
        </w:rPr>
        <w:t xml:space="preserve">1.5.5.2.4. Устройство отвалов, шлаконакопителей, </w:t>
      </w:r>
      <w:r w:rsidRPr="00267454">
        <w:rPr>
          <w:rFonts w:ascii="Times New Roman" w:hAnsi="Times New Roman" w:cs="Times New Roman"/>
          <w:b w:val="0"/>
          <w:sz w:val="20"/>
          <w:szCs w:val="20"/>
        </w:rPr>
        <w:t xml:space="preserve">хвостохранилищ, </w:t>
      </w:r>
      <w:r w:rsidRPr="00267454">
        <w:rPr>
          <w:rFonts w:ascii="Times New Roman" w:hAnsi="Times New Roman" w:cs="Times New Roman"/>
          <w:b w:val="0"/>
          <w:bCs w:val="0"/>
          <w:sz w:val="20"/>
          <w:szCs w:val="20"/>
        </w:rPr>
        <w:t>мест складирования отходов производственных объектов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зон санитарной охраны источников водоснабжения с соблюдением санитарных норм</w:t>
      </w:r>
      <w:r w:rsidRPr="00267454">
        <w:rPr>
          <w:rFonts w:ascii="Times New Roman" w:hAnsi="Times New Roman" w:cs="Times New Roman"/>
          <w:b w:val="0"/>
          <w:bCs w:val="0"/>
          <w:smallCaps/>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Отвалы, содержащие сланец, мышьяк, свинец, ртуть и другие горючие и токсичные вещества, должны быть отделены от жилых и общественных зданий и сооружений санитарно-защитной зоной.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1.5.5.2.5. Проектирование зданий и сооружений производственной зоны в районах с проявлениями опасных процессов следует осуществлять в соответствии с требованиями раздела 1.3. части 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1.5.5.2.6. </w:t>
      </w:r>
      <w:r w:rsidRPr="00267454">
        <w:rPr>
          <w:rFonts w:ascii="Times New Roman" w:hAnsi="Times New Roman" w:cs="Times New Roman"/>
          <w:b w:val="0"/>
          <w:sz w:val="20"/>
          <w:szCs w:val="20"/>
        </w:rPr>
        <w:t>Размещение объектов в прибрежных зонах водных объектов допускается только при необходимости непосредственного примыкания земельных участков к водоемам по согласованию с органами по регулированию использования и охране вод. Количество и протяженность примыканий земельных участков объектов к водоемам должны быть минимальными.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хозяйственных и иных объектов</w:t>
      </w:r>
      <w:r w:rsidRPr="00267454">
        <w:rPr>
          <w:bCs w:val="0"/>
          <w:sz w:val="20"/>
          <w:szCs w:val="20"/>
        </w:rPr>
        <w:t xml:space="preserve"> </w:t>
      </w:r>
      <w:r w:rsidRPr="00267454">
        <w:rPr>
          <w:rFonts w:ascii="Times New Roman" w:hAnsi="Times New Roman" w:cs="Times New Roman"/>
          <w:b w:val="0"/>
          <w:bCs w:val="0"/>
          <w:sz w:val="20"/>
          <w:szCs w:val="20"/>
        </w:rPr>
        <w:t>в водоохранных зонах рек и водоемов допускается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При размещении производственной зоны на прибрежных участках водоемов и водотоков планировочные отметки площадок производственных объектов должны приниматься не менее чем на</w:t>
      </w:r>
      <w:r w:rsidRPr="00267454">
        <w:rPr>
          <w:rFonts w:ascii="Times New Roman" w:hAnsi="Times New Roman" w:cs="Times New Roman"/>
          <w:b w:val="0"/>
          <w:bCs w:val="0"/>
          <w:noProof/>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b w:val="0"/>
            <w:bCs w:val="0"/>
            <w:noProof/>
            <w:sz w:val="20"/>
            <w:szCs w:val="20"/>
          </w:rPr>
          <w:t>0,5</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w:t>
      </w:r>
      <w:r w:rsidRPr="00267454">
        <w:rPr>
          <w:rFonts w:ascii="Times New Roman" w:hAnsi="Times New Roman" w:cs="Times New Roman"/>
          <w:b w:val="0"/>
          <w:bCs w:val="0"/>
          <w:spacing w:val="-2"/>
          <w:sz w:val="20"/>
          <w:szCs w:val="20"/>
        </w:rPr>
        <w:t xml:space="preserve">гидротехнические сооружения.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 расчетный горизонт следует принимать наивысший уровень воды с вероятностью его превышения для объектов, имеющих народнохозяйственное и оборонное значение, один раз в</w:t>
      </w:r>
      <w:r w:rsidRPr="00267454">
        <w:rPr>
          <w:rFonts w:ascii="Times New Roman" w:hAnsi="Times New Roman" w:cs="Times New Roman"/>
          <w:b w:val="0"/>
          <w:bCs w:val="0"/>
          <w:noProof/>
          <w:sz w:val="20"/>
          <w:szCs w:val="20"/>
        </w:rPr>
        <w:t xml:space="preserve"> 100</w:t>
      </w:r>
      <w:r w:rsidRPr="00267454">
        <w:rPr>
          <w:rFonts w:ascii="Times New Roman" w:hAnsi="Times New Roman" w:cs="Times New Roman"/>
          <w:b w:val="0"/>
          <w:bCs w:val="0"/>
          <w:sz w:val="20"/>
          <w:szCs w:val="20"/>
        </w:rPr>
        <w:t xml:space="preserve"> лет, для остальных объектов</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один раз в</w:t>
      </w:r>
      <w:r w:rsidRPr="00267454">
        <w:rPr>
          <w:rFonts w:ascii="Times New Roman" w:hAnsi="Times New Roman" w:cs="Times New Roman"/>
          <w:b w:val="0"/>
          <w:bCs w:val="0"/>
          <w:noProof/>
          <w:sz w:val="20"/>
          <w:szCs w:val="20"/>
        </w:rPr>
        <w:t xml:space="preserve"> 50</w:t>
      </w:r>
      <w:r w:rsidRPr="00267454">
        <w:rPr>
          <w:rFonts w:ascii="Times New Roman" w:hAnsi="Times New Roman" w:cs="Times New Roman"/>
          <w:b w:val="0"/>
          <w:bCs w:val="0"/>
          <w:sz w:val="20"/>
          <w:szCs w:val="20"/>
        </w:rPr>
        <w:t xml:space="preserve"> лет, а для объектов со сроком эксплуатации до</w:t>
      </w:r>
      <w:r w:rsidRPr="00267454">
        <w:rPr>
          <w:rFonts w:ascii="Times New Roman" w:hAnsi="Times New Roman" w:cs="Times New Roman"/>
          <w:b w:val="0"/>
          <w:bCs w:val="0"/>
          <w:noProof/>
          <w:sz w:val="20"/>
          <w:szCs w:val="20"/>
        </w:rPr>
        <w:t xml:space="preserve"> 10</w:t>
      </w:r>
      <w:r w:rsidRPr="00267454">
        <w:rPr>
          <w:rFonts w:ascii="Times New Roman" w:hAnsi="Times New Roman" w:cs="Times New Roman"/>
          <w:b w:val="0"/>
          <w:bCs w:val="0"/>
          <w:sz w:val="20"/>
          <w:szCs w:val="20"/>
        </w:rPr>
        <w:t xml:space="preserve">   лет</w:t>
      </w:r>
      <w:r w:rsidRPr="00267454">
        <w:rPr>
          <w:rFonts w:ascii="Times New Roman" w:hAnsi="Times New Roman" w:cs="Times New Roman"/>
          <w:b w:val="0"/>
          <w:bCs w:val="0"/>
          <w:noProof/>
          <w:sz w:val="20"/>
          <w:szCs w:val="20"/>
        </w:rPr>
        <w:t xml:space="preserve"> –</w:t>
      </w:r>
      <w:r w:rsidRPr="00267454">
        <w:rPr>
          <w:rFonts w:ascii="Times New Roman" w:hAnsi="Times New Roman" w:cs="Times New Roman"/>
          <w:b w:val="0"/>
          <w:bCs w:val="0"/>
          <w:sz w:val="20"/>
          <w:szCs w:val="20"/>
        </w:rPr>
        <w:t xml:space="preserve"> один раз в</w:t>
      </w:r>
      <w:r w:rsidRPr="00267454">
        <w:rPr>
          <w:rFonts w:ascii="Times New Roman" w:hAnsi="Times New Roman" w:cs="Times New Roman"/>
          <w:b w:val="0"/>
          <w:bCs w:val="0"/>
          <w:noProof/>
          <w:sz w:val="20"/>
          <w:szCs w:val="20"/>
        </w:rPr>
        <w:t xml:space="preserve"> 10</w:t>
      </w:r>
      <w:r w:rsidRPr="00267454">
        <w:rPr>
          <w:rFonts w:ascii="Times New Roman" w:hAnsi="Times New Roman" w:cs="Times New Roman"/>
          <w:b w:val="0"/>
          <w:bCs w:val="0"/>
          <w:sz w:val="20"/>
          <w:szCs w:val="20"/>
        </w:rPr>
        <w:t xml:space="preserve"> лет.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1.5.5.2.7. Размещение производственной зоны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составе рекреационных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зеленых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особо охраняемых территорий, в том числе:</w:t>
      </w:r>
    </w:p>
    <w:p w:rsidR="00E85441" w:rsidRPr="00267454" w:rsidRDefault="00E85441" w:rsidP="00E85441">
      <w:pPr>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w:t>
      </w:r>
    </w:p>
    <w:p w:rsidR="00E85441" w:rsidRPr="00267454" w:rsidRDefault="00E85441" w:rsidP="00E85441">
      <w:pPr>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зонах охраны объектов культурного наследия (памятников истории и культуры) без согласования с государственным органом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районах развития опасных геологических и инженерно-геологических процессов, </w:t>
      </w:r>
      <w:r w:rsidRPr="00267454">
        <w:rPr>
          <w:rFonts w:ascii="Times New Roman" w:hAnsi="Times New Roman" w:cs="Times New Roman"/>
          <w:b w:val="0"/>
          <w:bCs w:val="0"/>
          <w:spacing w:val="-2"/>
          <w:sz w:val="20"/>
          <w:szCs w:val="20"/>
        </w:rPr>
        <w:t>которые могут угрожать застройке и эксплуатации</w:t>
      </w:r>
      <w:r w:rsidRPr="00267454">
        <w:rPr>
          <w:rFonts w:ascii="Times New Roman" w:hAnsi="Times New Roman" w:cs="Times New Roman"/>
          <w:b w:val="0"/>
          <w:bCs w:val="0"/>
          <w:sz w:val="20"/>
          <w:szCs w:val="20"/>
        </w:rPr>
        <w:t xml:space="preserve"> производственных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участках, загрязненных органическими и радиоактивными отходами, до истечения сроков, установленных органами Роспотребнадзора;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подтопления, переработки берегов водохранилищ и возможного катастрофического затопления в результате разрушения гидротехнических сооружений.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1.5.5.2.8. При выборе направления трассы внешнего транспорта и основных внутриплощадочных проездов производственных зон при равнинном рельефе открытой местности направление трассы и проездов следует располагать под углом не более 20º к преобладающему направлению переноса снега.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Входы в здания и сооружения следует, как правило, располагать с наветренной стороны.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назначении очередности застройки в первую очередь, как правило, следует застраивать наветренный фронт промышленного предприятия. Развитие территории следует предусматривать с подветренной стороны площадки.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1.5.5.2.9. Для промышленных объектов и производств, сооружений, являющихся источниками воздействия на </w:t>
      </w:r>
      <w:r w:rsidRPr="00267454">
        <w:rPr>
          <w:rFonts w:ascii="Times New Roman" w:hAnsi="Times New Roman" w:cs="Times New Roman"/>
          <w:b w:val="0"/>
          <w:bCs w:val="0"/>
          <w:sz w:val="20"/>
          <w:szCs w:val="20"/>
        </w:rPr>
        <w:lastRenderedPageBreak/>
        <w:t>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1000 м"/>
        </w:smartTagPr>
        <w:r w:rsidRPr="00267454">
          <w:rPr>
            <w:rFonts w:ascii="Times New Roman" w:hAnsi="Times New Roman" w:cs="Times New Roman"/>
            <w:b w:val="0"/>
            <w:bCs w:val="0"/>
            <w:sz w:val="20"/>
            <w:szCs w:val="20"/>
          </w:rPr>
          <w:t>1000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IV</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объектов </w:t>
      </w:r>
      <w:r w:rsidRPr="00267454">
        <w:rPr>
          <w:rFonts w:ascii="Times New Roman" w:hAnsi="Times New Roman" w:cs="Times New Roman"/>
          <w:b w:val="0"/>
          <w:bCs w:val="0"/>
          <w:sz w:val="20"/>
          <w:szCs w:val="20"/>
          <w:lang w:val="en-US"/>
        </w:rPr>
        <w:t>V</w:t>
      </w:r>
      <w:r w:rsidRPr="00267454">
        <w:rPr>
          <w:rFonts w:ascii="Times New Roman" w:hAnsi="Times New Roman" w:cs="Times New Roman"/>
          <w:b w:val="0"/>
          <w:bCs w:val="0"/>
          <w:sz w:val="20"/>
          <w:szCs w:val="20"/>
        </w:rPr>
        <w:t xml:space="preserve"> класса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санитарно-защитных зон установлены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1.5.5.2.10. Ориентировочный размер санитарно-защитной зоны должен быть обоснован проектом санитарно-защитной зоны с расчетами ожидаемого загрязнения атмосферного воздуха (с учетом фона) и уровней физического воздействия на атмосферный воздух и подтвержден результатами натурных исследований и измерений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пределах производственных зон и санитарно-защитных зон производственных объектов не допускается размещать объекты, перечисленные в п. 1.5.5.4.9 настоящих нормативов, а также другие объекты,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1.5.5.2.11. </w:t>
      </w:r>
      <w:r w:rsidRPr="00267454">
        <w:rPr>
          <w:rFonts w:ascii="Times New Roman" w:hAnsi="Times New Roman" w:cs="Times New Roman"/>
          <w:b w:val="0"/>
          <w:sz w:val="20"/>
          <w:szCs w:val="20"/>
        </w:rPr>
        <w:t>Порядок согласования размещения объектов, зданий, сооружений радиотехнических и других,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приложением 7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1.5.5.2.12. </w:t>
      </w:r>
      <w:r w:rsidRPr="00267454">
        <w:rPr>
          <w:rFonts w:ascii="Times New Roman" w:hAnsi="Times New Roman" w:cs="Times New Roman"/>
          <w:b w:val="0"/>
          <w:sz w:val="20"/>
          <w:szCs w:val="20"/>
        </w:rPr>
        <w:t xml:space="preserve">В случае размещения объектов в районе расположения радиостанций, сооружений специального назначения, складов сильнодействующих ядовитых веществ расстояние до проектируемых объектов от указанных сооружений должно быть принято согласно требованиям специальных норм </w:t>
      </w:r>
      <w:r w:rsidRPr="00267454">
        <w:rPr>
          <w:rFonts w:ascii="Times New Roman" w:hAnsi="Times New Roman" w:cs="Times New Roman"/>
          <w:b w:val="0"/>
          <w:bCs w:val="0"/>
          <w:sz w:val="20"/>
          <w:szCs w:val="20"/>
        </w:rPr>
        <w:t>при соблюдении санитарно-защитных зон указанных объектов (СанПиН 2.2.1/2.1.1.1200-03)</w:t>
      </w:r>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1.5.5.2.13. Для объектов </w:t>
      </w:r>
      <w:r w:rsidRPr="00267454">
        <w:rPr>
          <w:rFonts w:ascii="Times New Roman" w:hAnsi="Times New Roman" w:cs="Times New Roman"/>
          <w:b w:val="0"/>
          <w:sz w:val="20"/>
          <w:szCs w:val="20"/>
        </w:rPr>
        <w:t>по изготовлению и хранению взрывчатых веществ, материалов и изделий на их основе</w:t>
      </w:r>
      <w:r w:rsidRPr="00267454">
        <w:rPr>
          <w:rFonts w:ascii="Times New Roman" w:hAnsi="Times New Roman" w:cs="Times New Roman"/>
          <w:b w:val="0"/>
          <w:bCs w:val="0"/>
          <w:sz w:val="20"/>
          <w:szCs w:val="20"/>
        </w:rPr>
        <w:t xml:space="preserve"> (организаций, арсеналов, баз, военных складов) следует предусматривать </w:t>
      </w:r>
      <w:r w:rsidRPr="00267454">
        <w:rPr>
          <w:rFonts w:ascii="Times New Roman" w:hAnsi="Times New Roman" w:cs="Times New Roman"/>
          <w:b w:val="0"/>
          <w:sz w:val="20"/>
          <w:szCs w:val="20"/>
        </w:rPr>
        <w:t>запретные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(опасные) зоны и районы. </w:t>
      </w:r>
      <w:r w:rsidRPr="00267454">
        <w:rPr>
          <w:rFonts w:ascii="Times New Roman" w:hAnsi="Times New Roman" w:cs="Times New Roman"/>
          <w:b w:val="0"/>
          <w:bCs w:val="0"/>
          <w:sz w:val="20"/>
          <w:szCs w:val="20"/>
        </w:rPr>
        <w:t xml:space="preserve">Размеры </w:t>
      </w:r>
      <w:r w:rsidRPr="00267454">
        <w:rPr>
          <w:rFonts w:ascii="Times New Roman" w:hAnsi="Times New Roman" w:cs="Times New Roman"/>
          <w:b w:val="0"/>
          <w:sz w:val="20"/>
          <w:szCs w:val="20"/>
        </w:rPr>
        <w:t>запретных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(опасных) зон и районов</w:t>
      </w:r>
      <w:r w:rsidRPr="00267454">
        <w:rPr>
          <w:rFonts w:ascii="Times New Roman" w:hAnsi="Times New Roman" w:cs="Times New Roman"/>
          <w:b w:val="0"/>
          <w:bCs w:val="0"/>
          <w:sz w:val="20"/>
          <w:szCs w:val="20"/>
        </w:rPr>
        <w:t xml:space="preserve"> и возможность размещения в них объектов различного назначения определяются в соответствии с Постановлением Правительства Российской Федерации от 17.02.2000 № 135.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1.5.5.2.14. Производственные зоны с источниками загрязнения атмосфер</w:t>
      </w:r>
      <w:r w:rsidRPr="00267454">
        <w:rPr>
          <w:rFonts w:ascii="Times New Roman" w:hAnsi="Times New Roman" w:cs="Times New Roman"/>
          <w:b w:val="0"/>
          <w:bCs w:val="0"/>
          <w:sz w:val="20"/>
          <w:szCs w:val="20"/>
        </w:rPr>
        <w:t>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Объекты с источниками загрязнения атмосферного воздуха вредными веществами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классов опасности не следует размещать в районах </w:t>
      </w:r>
      <w:r w:rsidRPr="00267454">
        <w:rPr>
          <w:rFonts w:ascii="Times New Roman" w:hAnsi="Times New Roman" w:cs="Times New Roman"/>
          <w:b w:val="0"/>
          <w:sz w:val="20"/>
          <w:szCs w:val="20"/>
        </w:rPr>
        <w:t>с преобладающими ветрами со скоростью до 1 м/с, с длительными или часто повторяющимися штилями, инверсиями, туманами (за год более 30-40 %, в течение зимы 50-60 % дней)</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1.5.5.2.15. </w:t>
      </w:r>
      <w:r w:rsidRPr="00267454">
        <w:rPr>
          <w:rFonts w:ascii="Times New Roman" w:hAnsi="Times New Roman" w:cs="Times New Roman"/>
          <w:b w:val="0"/>
          <w:sz w:val="20"/>
          <w:szCs w:val="20"/>
        </w:rPr>
        <w:t>Объекты с источниками загрязнения атмосферного воздуха следует размещать по отношению к жилой зоне с учетом ветров преобладающего направления.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1.5.5.2.16. Выбор и отвод участка под строительство предприятий пищевой и перерабатывающей промышленности должен проектироваться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к предприятиям с </w:t>
      </w:r>
      <w:r w:rsidRPr="00267454">
        <w:rPr>
          <w:rFonts w:ascii="Times New Roman" w:hAnsi="Times New Roman" w:cs="Times New Roman"/>
          <w:b w:val="0"/>
          <w:bCs w:val="0"/>
          <w:spacing w:val="-4"/>
          <w:sz w:val="20"/>
          <w:szCs w:val="20"/>
        </w:rPr>
        <w:t>технологическими процессами, являющимися источниками загрязнения атмосферного</w:t>
      </w:r>
      <w:r w:rsidRPr="00267454">
        <w:rPr>
          <w:rFonts w:ascii="Times New Roman" w:hAnsi="Times New Roman" w:cs="Times New Roman"/>
          <w:b w:val="0"/>
          <w:bCs w:val="0"/>
          <w:sz w:val="20"/>
          <w:szCs w:val="20"/>
        </w:rPr>
        <w:t xml:space="preserve"> воздуха вредными и неприятно-пахнущими веществами, с подветренной стороны по отношению к жилым и общественным зданиям.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1.5.5.2.17. Предприятия пищевой, медицинской, фармацевтической и других отраслей промышленности с размерами санитарно-защитных зон до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1.5.5.2.18. При проектировании гидротехнических сооружений следует руководствоваться законодательством Российской Федерации и нормативными требованиями по безопасности гидротехнических сооружений; законодательством Российской Федерации и нормативными документами по охране окружающей среды при инженерной деятельности, а также предусматривать мероприятия, направленные на улучшение экологической обстановки по сравнению с природной, использование водохранилищ и примыкающих к ним территорий для развития туризма, обеспечения рекреации, рекультивации земель и вовлечения их в хозяйственную деятельность, не противоречащую оправданному природопользованию.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1.5.5.2.19. Территории муниципальных районов, городских округов и поселений должны соответствовать потребностям производственных территорий по обеспеченности транспортом и инженерными ресурсами.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1.5.5.2.20. 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производственного объекта или вынос экологически неблагополучных объектов из населенных пунктов или отселение населения, попавшего под негативное влияние, проживающих в санитарно-защитных зонах по результатам натурных исследований и </w:t>
      </w:r>
      <w:r w:rsidRPr="00267454">
        <w:rPr>
          <w:rFonts w:ascii="Times New Roman" w:hAnsi="Times New Roman" w:cs="Times New Roman"/>
          <w:b w:val="0"/>
          <w:bCs w:val="0"/>
          <w:sz w:val="20"/>
          <w:szCs w:val="20"/>
        </w:rPr>
        <w:lastRenderedPageBreak/>
        <w:t>измерений.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к жилым зонам на границе производственной зоны не следует размещать глухие заборы. Рекомендуется использование входящей в </w:t>
      </w:r>
      <w:r w:rsidRPr="00267454">
        <w:rPr>
          <w:rFonts w:ascii="Times New Roman" w:hAnsi="Times New Roman" w:cs="Times New Roman"/>
          <w:b w:val="0"/>
          <w:bCs w:val="0"/>
          <w:spacing w:val="-2"/>
          <w:sz w:val="20"/>
          <w:szCs w:val="20"/>
        </w:rPr>
        <w:t>состав санитарно-защитной зоны полосы примыкания для размещения коммунальных объектов жилого района, автостоянок различных типов, зеленых насаждений;</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1.5.5.2.22. При проектировании реконструкции, технического перевооружения промышленных объектов и производств в составе проекта санитарно-защитной зоны с расчетными границами должны быть выполнены расчеты ожидаемого загрязнения атмосферного воздуха, физического воздействия на атмосферный воздух.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1.5.5.2.23.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1.5.5.2.24. При размещении производственных и других объектов необходимо предусматривать меры по исключению загрязнения почв, поверхностных и водных объектов и атмосферного воздуха с учетом требований раздела 1.5.11.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5" w:name="_Toc501892320"/>
      <w:bookmarkStart w:id="136" w:name="_Toc501972464"/>
      <w:bookmarkStart w:id="137" w:name="_Toc502013453"/>
      <w:r w:rsidRPr="00267454">
        <w:rPr>
          <w:rFonts w:ascii="Times New Roman" w:eastAsiaTheme="majorEastAsia" w:hAnsi="Times New Roman" w:cs="Times New Roman"/>
          <w:bCs w:val="0"/>
          <w:sz w:val="20"/>
          <w:szCs w:val="20"/>
          <w:lang w:eastAsia="en-US"/>
        </w:rPr>
        <w:t>1.5.5.3. Нормативные параметры застройки производственных зон</w:t>
      </w:r>
      <w:bookmarkEnd w:id="135"/>
      <w:bookmarkEnd w:id="136"/>
      <w:bookmarkEnd w:id="137"/>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 </w:t>
      </w:r>
      <w:r w:rsidRPr="00267454">
        <w:rPr>
          <w:rFonts w:ascii="Times New Roman" w:hAnsi="Times New Roman" w:cs="Times New Roman"/>
          <w:b w:val="0"/>
          <w:bCs w:val="0"/>
          <w:spacing w:val="-2"/>
          <w:sz w:val="20"/>
          <w:szCs w:val="20"/>
        </w:rPr>
        <w:t xml:space="preserve">В пределах производственной зоны размещаются площадки производственных объектов – территории площадью до </w:t>
      </w:r>
      <w:smartTag w:uri="urn:schemas-microsoft-com:office:smarttags" w:element="metricconverter">
        <w:smartTagPr>
          <w:attr w:name="ProductID" w:val="25 га"/>
        </w:smartTagPr>
        <w:r w:rsidRPr="00267454">
          <w:rPr>
            <w:rFonts w:ascii="Times New Roman" w:hAnsi="Times New Roman" w:cs="Times New Roman"/>
            <w:b w:val="0"/>
            <w:bCs w:val="0"/>
            <w:spacing w:val="-2"/>
            <w:sz w:val="20"/>
            <w:szCs w:val="20"/>
          </w:rPr>
          <w:t>25 га</w:t>
        </w:r>
      </w:smartTag>
      <w:r w:rsidRPr="00267454">
        <w:rPr>
          <w:rFonts w:ascii="Times New Roman" w:hAnsi="Times New Roman" w:cs="Times New Roman"/>
          <w:b w:val="0"/>
          <w:bCs w:val="0"/>
          <w:spacing w:val="-2"/>
          <w:sz w:val="20"/>
          <w:szCs w:val="20"/>
        </w:rPr>
        <w:t xml:space="preserve"> в установленных границах, на которых располагаются сооружения производственного и сопровождающего производство назначения, и группы объектов – территории площадью от 25 до </w:t>
      </w:r>
      <w:smartTag w:uri="urn:schemas-microsoft-com:office:smarttags" w:element="metricconverter">
        <w:smartTagPr>
          <w:attr w:name="ProductID" w:val="200 га"/>
        </w:smartTagPr>
        <w:r w:rsidRPr="00267454">
          <w:rPr>
            <w:rFonts w:ascii="Times New Roman" w:hAnsi="Times New Roman" w:cs="Times New Roman"/>
            <w:b w:val="0"/>
            <w:bCs w:val="0"/>
            <w:spacing w:val="-2"/>
            <w:sz w:val="20"/>
            <w:szCs w:val="20"/>
          </w:rPr>
          <w:t>200 га</w:t>
        </w:r>
      </w:smartTag>
      <w:r w:rsidRPr="00267454">
        <w:rPr>
          <w:rFonts w:ascii="Times New Roman" w:hAnsi="Times New Roman" w:cs="Times New Roman"/>
          <w:b w:val="0"/>
          <w:bCs w:val="0"/>
          <w:spacing w:val="-2"/>
          <w:sz w:val="20"/>
          <w:szCs w:val="20"/>
        </w:rPr>
        <w:t xml:space="preserve"> в установленных границах (промышленный узел).</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тех случаях, когда в состав производственной зоны, в том числе в состав промышленного узла, входят несколько производственных и других объектов одного ведомства, относящихся к одному или близким классам по санитарной классификации, эти объекты следует размещать на единой площадке, организуя одноведомственный комплекс с общими объектами инженерного и подсобного назначения (склады, ремонтные цеха) и объектами социально-бытового обслуживания трудящихся.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1.5.5.3.2. Производственная зона, занимаемая площадками производственных и вспомогательных объектов, учреждениями и предприятиями обслуживания, должна составлять не менее 60 % общей территории производственной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1.5.5.3.3. Занятость территории производственной зоны определяется в процентах как отношение суммы площадок промышленных предприятий и связанных с ними объектов в пределах ограждения (или при отсутствии ограждения – в соответствующих ему условных границах), а также учреждений обслуживания с включением площади, занятой железнодорожными станциями, к общей площади производственной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Занятые территории могут включать резервные участки на площадках промышленных предприятий и других объектов, намеченные в соответствии с заданием на проектирование для размещения на них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1.5.5.3.4. 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Показатели нормативной плотности застройки площадок промышленных предприятий следует принимать в соответствии с приложением 8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кварталов, занимаемых промышленными предприятиями и другими объектами, как правило, не должна превышать 24 000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80 %.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 xml:space="preserve">1.5.5.3.5. </w:t>
      </w:r>
      <w:r w:rsidRPr="00267454">
        <w:rPr>
          <w:rFonts w:ascii="Times New Roman" w:hAnsi="Times New Roman" w:cs="Times New Roman"/>
          <w:b w:val="0"/>
          <w:bCs w:val="0"/>
          <w:sz w:val="20"/>
          <w:szCs w:val="20"/>
        </w:rPr>
        <w:t xml:space="preserve">Нормативы на проектирование и строительство объектов и сетей </w:t>
      </w:r>
      <w:r w:rsidRPr="00267454">
        <w:rPr>
          <w:rFonts w:ascii="Times New Roman" w:hAnsi="Times New Roman" w:cs="Times New Roman"/>
          <w:sz w:val="20"/>
          <w:szCs w:val="20"/>
        </w:rPr>
        <w:t>инженерной инфраструктуры</w:t>
      </w:r>
      <w:r w:rsidRPr="00267454">
        <w:rPr>
          <w:rFonts w:ascii="Times New Roman" w:hAnsi="Times New Roman" w:cs="Times New Roman"/>
          <w:b w:val="0"/>
          <w:bCs w:val="0"/>
          <w:sz w:val="20"/>
          <w:szCs w:val="20"/>
        </w:rPr>
        <w:t xml:space="preserve"> производственных зон (водоснабжение, канализация, электро-, тепло-, газоснабжение, связь, радиовещание и телевидение) принимаются в соответствии с треб</w:t>
      </w:r>
      <w:r w:rsidR="00A1468D">
        <w:rPr>
          <w:rFonts w:ascii="Times New Roman" w:hAnsi="Times New Roman" w:cs="Times New Roman"/>
          <w:b w:val="0"/>
          <w:bCs w:val="0"/>
          <w:sz w:val="20"/>
          <w:szCs w:val="20"/>
        </w:rPr>
        <w:t>ованиями раздела 1.5.1.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1.5.5.3.6. </w:t>
      </w:r>
      <w:r w:rsidRPr="00267454">
        <w:rPr>
          <w:rFonts w:ascii="Times New Roman" w:hAnsi="Times New Roman" w:cs="Times New Roman"/>
          <w:b w:val="0"/>
          <w:sz w:val="20"/>
          <w:szCs w:val="20"/>
        </w:rPr>
        <w:t xml:space="preserve">Удаленность производственных зон от головных источников инженерного обеспечения принимается по расчету зависимости от протяженности инженерных коммуникаций (трубопроводов, газо-, нефте-, водо-, продуктоводов) и величины потребляемых ресурсов.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От ТЭЦ или тепломагистрали мощностью 1000 и более Гкал/час следует принимать расстояние до производственных территорий с теплопотреблением: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более 20 Гкал/час – не более </w:t>
      </w:r>
      <w:smartTag w:uri="urn:schemas-microsoft-com:office:smarttags" w:element="metricconverter">
        <w:smartTagPr>
          <w:attr w:name="ProductID" w:val="5 км"/>
        </w:smartTagPr>
        <w:r w:rsidRPr="00267454">
          <w:rPr>
            <w:rFonts w:ascii="Times New Roman" w:hAnsi="Times New Roman" w:cs="Times New Roman"/>
            <w:b w:val="0"/>
            <w:sz w:val="20"/>
            <w:szCs w:val="20"/>
          </w:rPr>
          <w:t>5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от 5 до 20 Гкал/час – не более </w:t>
      </w:r>
      <w:smartTag w:uri="urn:schemas-microsoft-com:office:smarttags" w:element="metricconverter">
        <w:smartTagPr>
          <w:attr w:name="ProductID" w:val="10 км"/>
        </w:smartTagPr>
        <w:r w:rsidRPr="00267454">
          <w:rPr>
            <w:rFonts w:ascii="Times New Roman" w:hAnsi="Times New Roman" w:cs="Times New Roman"/>
            <w:b w:val="0"/>
            <w:sz w:val="20"/>
            <w:szCs w:val="20"/>
          </w:rPr>
          <w:t>10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От водопроводного узла, станции или водовода мощностью более 100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/сутки следует принимать расстояние до производственных территорий с водопотреблением:</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более 20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/сутки – не более </w:t>
      </w:r>
      <w:smartTag w:uri="urn:schemas-microsoft-com:office:smarttags" w:element="metricconverter">
        <w:smartTagPr>
          <w:attr w:name="ProductID" w:val="5 км"/>
        </w:smartTagPr>
        <w:r w:rsidRPr="00267454">
          <w:rPr>
            <w:rFonts w:ascii="Times New Roman" w:hAnsi="Times New Roman" w:cs="Times New Roman"/>
            <w:b w:val="0"/>
            <w:sz w:val="20"/>
            <w:szCs w:val="20"/>
          </w:rPr>
          <w:t>5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от 5 до 20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/сутки – не более </w:t>
      </w:r>
      <w:smartTag w:uri="urn:schemas-microsoft-com:office:smarttags" w:element="metricconverter">
        <w:smartTagPr>
          <w:attr w:name="ProductID" w:val="10 км"/>
        </w:smartTagPr>
        <w:r w:rsidRPr="00267454">
          <w:rPr>
            <w:rFonts w:ascii="Times New Roman" w:hAnsi="Times New Roman" w:cs="Times New Roman"/>
            <w:b w:val="0"/>
            <w:sz w:val="20"/>
            <w:szCs w:val="20"/>
          </w:rPr>
          <w:t>10 км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1.5.5.3.7.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1.5.5.3.8. </w:t>
      </w:r>
      <w:r w:rsidRPr="00267454">
        <w:rPr>
          <w:rFonts w:ascii="Times New Roman" w:hAnsi="Times New Roman" w:cs="Times New Roman"/>
          <w:b w:val="0"/>
          <w:sz w:val="20"/>
          <w:szCs w:val="20"/>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На земельных участках объектов следует предусматривать преимущественно наземный и надземный способы размещения инженерных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инженерных сетей на территории производственных объектов следует осуществлять в соответствии с требованиями СП 18.13330.2011.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1.5.5.3.9. При проектировании </w:t>
      </w:r>
      <w:r w:rsidRPr="00267454">
        <w:rPr>
          <w:rFonts w:ascii="Times New Roman" w:hAnsi="Times New Roman" w:cs="Times New Roman"/>
          <w:spacing w:val="-2"/>
          <w:sz w:val="20"/>
          <w:szCs w:val="20"/>
        </w:rPr>
        <w:t>мест захоронения отходов производства</w:t>
      </w:r>
      <w:r w:rsidRPr="00267454">
        <w:rPr>
          <w:rFonts w:ascii="Times New Roman" w:hAnsi="Times New Roman" w:cs="Times New Roman"/>
          <w:b w:val="0"/>
          <w:bCs w:val="0"/>
          <w:spacing w:val="-2"/>
          <w:sz w:val="20"/>
          <w:szCs w:val="20"/>
        </w:rPr>
        <w:t xml:space="preserve"> должны</w:t>
      </w:r>
      <w:r w:rsidRPr="00267454">
        <w:rPr>
          <w:rFonts w:ascii="Times New Roman" w:hAnsi="Times New Roman" w:cs="Times New Roman"/>
          <w:b w:val="0"/>
          <w:bCs w:val="0"/>
          <w:sz w:val="20"/>
          <w:szCs w:val="20"/>
        </w:rPr>
        <w:t xml:space="preserve"> соблюдаться требования раздела 1.5.9. части I</w:t>
      </w:r>
      <w:r w:rsidR="00A1468D">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«Зоны размещения объектов для отходов производства»)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1.5.5.3.10. Нормативы на проектирование и строительство объектов </w:t>
      </w:r>
      <w:r w:rsidRPr="00267454">
        <w:rPr>
          <w:rFonts w:ascii="Times New Roman" w:hAnsi="Times New Roman" w:cs="Times New Roman"/>
          <w:spacing w:val="-2"/>
          <w:sz w:val="20"/>
          <w:szCs w:val="20"/>
        </w:rPr>
        <w:t>транспортной инфраструктуры</w:t>
      </w:r>
      <w:r w:rsidRPr="00267454">
        <w:rPr>
          <w:rFonts w:ascii="Times New Roman" w:hAnsi="Times New Roman" w:cs="Times New Roman"/>
          <w:b w:val="0"/>
          <w:bCs w:val="0"/>
          <w:spacing w:val="-2"/>
          <w:sz w:val="20"/>
          <w:szCs w:val="20"/>
        </w:rPr>
        <w:t xml:space="preserve"> производственных зон принимаются в соответствии с требованиями раздела 1.</w:t>
      </w:r>
      <w:r w:rsidR="00A1468D" w:rsidRPr="00A1468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w:t>
      </w:r>
      <w:r w:rsidRPr="00267454">
        <w:rPr>
          <w:rFonts w:ascii="Times New Roman" w:hAnsi="Times New Roman" w:cs="Times New Roman"/>
          <w:b w:val="0"/>
          <w:bCs w:val="0"/>
          <w:spacing w:val="-2"/>
          <w:sz w:val="20"/>
          <w:szCs w:val="20"/>
          <w:lang w:val="en-US"/>
        </w:rPr>
        <w:t>II</w:t>
      </w:r>
      <w:r w:rsidRPr="00267454">
        <w:rPr>
          <w:rFonts w:ascii="Times New Roman" w:hAnsi="Times New Roman" w:cs="Times New Roman"/>
          <w:b w:val="0"/>
          <w:bCs w:val="0"/>
          <w:spacing w:val="-2"/>
          <w:sz w:val="20"/>
          <w:szCs w:val="20"/>
        </w:rPr>
        <w:t xml:space="preserve"> настоящих нормативов, а также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1.5.5.3.11. Внутриобъектные производственные дороги, гидравлический, конвейерный </w:t>
      </w:r>
      <w:r w:rsidRPr="00267454">
        <w:rPr>
          <w:rFonts w:ascii="Times New Roman" w:hAnsi="Times New Roman" w:cs="Times New Roman"/>
          <w:b w:val="0"/>
          <w:bCs w:val="0"/>
          <w:spacing w:val="-2"/>
          <w:sz w:val="20"/>
          <w:szCs w:val="20"/>
        </w:rPr>
        <w:t xml:space="preserve">транспорт следует проектировать в соответствии с требованиями СП 18.13330.2011 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Территория производственного объекта должна быть обеспечена снего- и ветрозащитой на основе соответствующих специальных расчетов. Основные дороги внутриобъектные должны иметь с наветренной стороны, как правило, непрерывную застройку для обеспечения ветро- и снегозащиты пешеходов и транспорта.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1.5.5.3.12. Вдоль магистральных и производственных дорог тротуары следует предусматривать во всех случаях независимо от интенсивности пешеходного движения, а вдоль проездов и подъездов – при интенсивности движения не менее 100 чел. в смену.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и продольные уклоны тротуаров, а также их размещение на территории производственных объектов следует принимать в соответствии с требованиями СП 18.13330.2011.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1.5.5.3.13. Обслуживание общественным транспортом и длину пешеходных переходов от проходной производственного объекта до остановочных пунктов общественного транспорта следует предусматривать в зависимости от численности работающих на производстве: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территории с численностью работающих до 500 человек должны примыкать к улицам районного значения;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производственные территории с численностью работающих от 500 до 5000 человек должны примыкать к городской магистрали, а удаленность главного входа производственной зоны до остановки общественного транспорта должна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производственных территорий с численностью работающих более 5000 человек удаленность главного входа на производственную зону до остановки общественного транспорта должна быть не более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1.5.5.3.14. Проходные пункты следует располагать на расстоянии не более</w:t>
      </w:r>
      <w:r w:rsidRPr="00267454">
        <w:rPr>
          <w:rFonts w:ascii="Times New Roman" w:hAnsi="Times New Roman" w:cs="Times New Roman"/>
          <w:b w:val="0"/>
          <w:bCs w:val="0"/>
          <w:noProof/>
          <w:spacing w:val="-2"/>
          <w:sz w:val="20"/>
          <w:szCs w:val="20"/>
        </w:rPr>
        <w:t xml:space="preserve"> </w:t>
      </w:r>
      <w:smartTag w:uri="urn:schemas-microsoft-com:office:smarttags" w:element="metricconverter">
        <w:smartTagPr>
          <w:attr w:name="ProductID" w:val="1,5 км"/>
        </w:smartTagPr>
        <w:r w:rsidRPr="00267454">
          <w:rPr>
            <w:rFonts w:ascii="Times New Roman" w:hAnsi="Times New Roman" w:cs="Times New Roman"/>
            <w:b w:val="0"/>
            <w:bCs w:val="0"/>
            <w:noProof/>
            <w:spacing w:val="-2"/>
            <w:sz w:val="20"/>
            <w:szCs w:val="20"/>
          </w:rPr>
          <w:t>1,5</w:t>
        </w:r>
        <w:r w:rsidRPr="00267454">
          <w:rPr>
            <w:rFonts w:ascii="Times New Roman" w:hAnsi="Times New Roman" w:cs="Times New Roman"/>
            <w:b w:val="0"/>
            <w:bCs w:val="0"/>
            <w:spacing w:val="-2"/>
            <w:sz w:val="20"/>
            <w:szCs w:val="20"/>
          </w:rPr>
          <w:t xml:space="preserve"> км</w:t>
        </w:r>
      </w:smartTag>
      <w:r w:rsidRPr="00267454">
        <w:rPr>
          <w:rFonts w:ascii="Times New Roman" w:hAnsi="Times New Roman" w:cs="Times New Roman"/>
          <w:b w:val="0"/>
          <w:bCs w:val="0"/>
          <w:spacing w:val="-2"/>
          <w:sz w:val="20"/>
          <w:szCs w:val="20"/>
        </w:rPr>
        <w:t xml:space="preserve"> друг от друга.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Расстояние от проходных пунктов до входов в санитарно-бытовые помещения основных цехов не должно превышать </w:t>
      </w:r>
      <w:smartTag w:uri="urn:schemas-microsoft-com:office:smarttags" w:element="metricconverter">
        <w:smartTagPr>
          <w:attr w:name="ProductID" w:val="800 м"/>
        </w:smartTagPr>
        <w:r w:rsidRPr="00267454">
          <w:rPr>
            <w:rFonts w:ascii="Times New Roman" w:hAnsi="Times New Roman" w:cs="Times New Roman"/>
            <w:b w:val="0"/>
            <w:bCs w:val="0"/>
            <w:noProof/>
            <w:spacing w:val="-2"/>
            <w:sz w:val="20"/>
            <w:szCs w:val="20"/>
          </w:rPr>
          <w:t>800</w:t>
        </w:r>
        <w:r w:rsidRPr="00267454">
          <w:rPr>
            <w:rFonts w:ascii="Times New Roman" w:hAnsi="Times New Roman" w:cs="Times New Roman"/>
            <w:b w:val="0"/>
            <w:bCs w:val="0"/>
            <w:spacing w:val="-2"/>
            <w:sz w:val="20"/>
            <w:szCs w:val="20"/>
          </w:rPr>
          <w:t xml:space="preserve"> м</w:t>
        </w:r>
      </w:smartTag>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При превышении указанных расстояниях следует предусматривать внутренний пассажирский транспорт.</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1.5.5.3.15. </w:t>
      </w:r>
      <w:r w:rsidRPr="00267454">
        <w:rPr>
          <w:rFonts w:ascii="Times New Roman" w:hAnsi="Times New Roman" w:cs="Times New Roman"/>
          <w:spacing w:val="-2"/>
          <w:sz w:val="20"/>
          <w:szCs w:val="20"/>
        </w:rPr>
        <w:t>Обеспеченность сооружениями и устройствами для хранения и обслуживания транспортных средств</w:t>
      </w:r>
      <w:r w:rsidRPr="00267454">
        <w:rPr>
          <w:rFonts w:ascii="Times New Roman" w:hAnsi="Times New Roman" w:cs="Times New Roman"/>
          <w:b w:val="0"/>
          <w:bCs w:val="0"/>
          <w:spacing w:val="-2"/>
          <w:sz w:val="20"/>
          <w:szCs w:val="20"/>
        </w:rPr>
        <w:t xml:space="preserve"> следует принимать в соответствии с требованиями раздела 1.</w:t>
      </w:r>
      <w:r w:rsidR="00A1468D" w:rsidRPr="00A1468D">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 части II (подраздел «Сооружения и устройства для хранения и обслуживания транспортных средств»)  </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1.5.5.3.16. </w:t>
      </w:r>
      <w:r w:rsidRPr="00267454">
        <w:rPr>
          <w:rFonts w:ascii="Times New Roman" w:hAnsi="Times New Roman" w:cs="Times New Roman"/>
          <w:sz w:val="20"/>
          <w:szCs w:val="20"/>
        </w:rPr>
        <w:t>Площадь участков</w:t>
      </w:r>
      <w:r w:rsidRPr="00267454">
        <w:rPr>
          <w:rFonts w:ascii="Times New Roman" w:hAnsi="Times New Roman" w:cs="Times New Roman"/>
          <w:b w:val="0"/>
          <w:bCs w:val="0"/>
          <w:sz w:val="20"/>
          <w:szCs w:val="20"/>
        </w:rPr>
        <w:t xml:space="preserve">, предназначенных </w:t>
      </w:r>
      <w:r w:rsidRPr="00267454">
        <w:rPr>
          <w:rFonts w:ascii="Times New Roman" w:hAnsi="Times New Roman" w:cs="Times New Roman"/>
          <w:sz w:val="20"/>
          <w:szCs w:val="20"/>
        </w:rPr>
        <w:t>для</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озеленения</w:t>
      </w:r>
      <w:r w:rsidRPr="00267454">
        <w:rPr>
          <w:rFonts w:ascii="Times New Roman" w:hAnsi="Times New Roman" w:cs="Times New Roman"/>
          <w:b w:val="0"/>
          <w:bCs w:val="0"/>
          <w:sz w:val="20"/>
          <w:szCs w:val="20"/>
        </w:rPr>
        <w:t xml:space="preserve"> в пределах границ производственного объекта, рекомендуется принимать из расчета </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работающего в наиболее многочисленной смене. Площадь участков, предназначенных для озеленения, не должна, как правило, превышать 15 % площади объекта.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Основным видом озеленения земельных участков производственных объектов следует предусматривать газон.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3"/>
          <w:sz w:val="20"/>
          <w:szCs w:val="20"/>
        </w:rPr>
        <w:t xml:space="preserve">1.5.5.3.17. </w:t>
      </w:r>
      <w:r w:rsidRPr="00267454">
        <w:rPr>
          <w:rFonts w:ascii="Times New Roman" w:hAnsi="Times New Roman" w:cs="Times New Roman"/>
          <w:b w:val="0"/>
          <w:bCs w:val="0"/>
          <w:sz w:val="20"/>
          <w:szCs w:val="20"/>
        </w:rPr>
        <w:t xml:space="preserve">При устройстве санитарно-защитных посадок между отдельными производственными объектами следует размещать деревья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зданий и сооружений; не следует применять хвойные и другие легковоспламеняющиеся породы деревьев и кустарников.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таблицей </w:t>
      </w:r>
      <w:r w:rsidR="007010B8" w:rsidRPr="007010B8">
        <w:rPr>
          <w:rFonts w:ascii="Times New Roman" w:hAnsi="Times New Roman" w:cs="Times New Roman"/>
          <w:b w:val="0"/>
          <w:bCs w:val="0"/>
          <w:sz w:val="20"/>
          <w:szCs w:val="20"/>
        </w:rPr>
        <w:t>57</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1.5.5.3.18. На территории производственных объектов следует предусматривать благоустроенные площадки для отдыха и физкультурных упражнений работающих. Площадки следует предусматривать с наветренной стороны по отношению к зданиям с производствами, выделяющими вредные выбросы в атмосферу.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площадок следует принимать из расчета не более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работающего в наиболее многочисленной смене.</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1.5.5.3.19. </w:t>
      </w:r>
      <w:r w:rsidRPr="00267454">
        <w:rPr>
          <w:rFonts w:ascii="Times New Roman" w:hAnsi="Times New Roman" w:cs="Times New Roman"/>
          <w:sz w:val="20"/>
          <w:szCs w:val="20"/>
        </w:rPr>
        <w:t>Противопожарные расстояния</w:t>
      </w:r>
      <w:r w:rsidRPr="00267454">
        <w:rPr>
          <w:rFonts w:ascii="Times New Roman" w:hAnsi="Times New Roman" w:cs="Times New Roman"/>
          <w:b w:val="0"/>
          <w:sz w:val="20"/>
          <w:szCs w:val="20"/>
        </w:rPr>
        <w:t xml:space="preserve"> между зданиями, сооружениями производственных объектов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подразделений пожарной охраны и пожарных депо на территории производственных объектов </w:t>
      </w:r>
      <w:r w:rsidRPr="00267454">
        <w:rPr>
          <w:rFonts w:ascii="Times New Roman" w:hAnsi="Times New Roman" w:cs="Times New Roman"/>
          <w:b w:val="0"/>
          <w:bCs w:val="0"/>
          <w:sz w:val="20"/>
          <w:szCs w:val="20"/>
        </w:rPr>
        <w:t xml:space="preserve">следует осуществлять в соответствии с требованиями </w:t>
      </w:r>
      <w:r w:rsidRPr="00267454">
        <w:rPr>
          <w:rFonts w:ascii="Times New Roman" w:hAnsi="Times New Roman" w:cs="Times New Roman"/>
          <w:b w:val="0"/>
          <w:bCs w:val="0"/>
          <w:noProof/>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1.5.5.3.20. При проектировании объектов производственной зоны в составе административно-бытовых зданий следует предусматривать </w:t>
      </w:r>
      <w:r w:rsidRPr="00267454">
        <w:rPr>
          <w:rFonts w:ascii="Times New Roman" w:hAnsi="Times New Roman" w:cs="Times New Roman"/>
          <w:sz w:val="20"/>
          <w:szCs w:val="20"/>
        </w:rPr>
        <w:t>учреждения и предприятии обслуживания</w:t>
      </w:r>
      <w:r w:rsidRPr="00267454">
        <w:rPr>
          <w:rFonts w:ascii="Times New Roman" w:hAnsi="Times New Roman" w:cs="Times New Roman"/>
          <w:b w:val="0"/>
          <w:bCs w:val="0"/>
          <w:sz w:val="20"/>
          <w:szCs w:val="20"/>
        </w:rPr>
        <w:t>, в том числе здравоохранения и общественного питания, в соответствии с требованиями раздела 1.</w:t>
      </w:r>
      <w:r w:rsidR="007010B8" w:rsidRPr="007010B8">
        <w:rPr>
          <w:rFonts w:ascii="Times New Roman" w:hAnsi="Times New Roman" w:cs="Times New Roman"/>
          <w:b w:val="0"/>
          <w:bCs w:val="0"/>
          <w:sz w:val="20"/>
          <w:szCs w:val="20"/>
        </w:rPr>
        <w:t>3</w:t>
      </w:r>
      <w:r w:rsidRPr="00267454">
        <w:rPr>
          <w:rFonts w:ascii="Times New Roman" w:hAnsi="Times New Roman" w:cs="Times New Roman"/>
          <w:b w:val="0"/>
          <w:bCs w:val="0"/>
          <w:sz w:val="20"/>
          <w:szCs w:val="20"/>
        </w:rPr>
        <w:t>.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«Учреждения и предприятия обслуживания», закрытая сеть)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38" w:name="_Toc501892321"/>
      <w:bookmarkStart w:id="139" w:name="_Toc501972465"/>
      <w:bookmarkStart w:id="140" w:name="_Toc502013454"/>
      <w:r w:rsidRPr="00267454">
        <w:rPr>
          <w:rFonts w:ascii="Times New Roman" w:eastAsiaTheme="majorEastAsia" w:hAnsi="Times New Roman" w:cs="Times New Roman"/>
          <w:bCs w:val="0"/>
          <w:sz w:val="20"/>
          <w:szCs w:val="20"/>
          <w:lang w:eastAsia="en-US"/>
        </w:rPr>
        <w:t>1.5.5.4. Санитарно-защитные зоны</w:t>
      </w:r>
      <w:bookmarkEnd w:id="138"/>
      <w:bookmarkEnd w:id="139"/>
      <w:bookmarkEnd w:id="140"/>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1.5.5.4.1. В целях обеспечения безопасности населения и в соответствии с Федеральным законом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1.5.5.4.2. Ориентировочные размеры санитарно-защитных зон и рекомендуемые минимальные разрывы устанавливаются в соответствии с требованиями СанПиН 2.2.1/2.1.1.1200-03. Для объектов, являющихся источниками воздействия на среду обитания, для которых в СанПиН 2.2.1/2.1.1.1200-03 </w:t>
      </w:r>
      <w:r w:rsidRPr="00267454">
        <w:rPr>
          <w:rFonts w:ascii="Times New Roman" w:hAnsi="Times New Roman" w:cs="Times New Roman"/>
          <w:b w:val="0"/>
          <w:bCs w:val="0"/>
          <w:spacing w:val="-2"/>
          <w:sz w:val="20"/>
          <w:szCs w:val="20"/>
        </w:rPr>
        <w:t xml:space="preserve">не установлены размеры санитарно-защитной зоны и рекомендуемые разрывы, а также для объектов </w:t>
      </w:r>
      <w:r w:rsidRPr="00267454">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pacing w:val="-2"/>
          <w:sz w:val="20"/>
          <w:szCs w:val="20"/>
          <w:lang w:val="en-US"/>
        </w:rPr>
        <w:t>III</w:t>
      </w:r>
      <w:r w:rsidRPr="00267454">
        <w:rPr>
          <w:rFonts w:ascii="Times New Roman" w:hAnsi="Times New Roman" w:cs="Times New Roman"/>
          <w:b w:val="0"/>
          <w:bCs w:val="0"/>
          <w:spacing w:val="-2"/>
          <w:sz w:val="20"/>
          <w:szCs w:val="20"/>
        </w:rPr>
        <w:t xml:space="preserve"> классов опасности, разрабатывается проект ориентировочного размера санитарно-защитной зоны</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Ориентировочные размеры санитарно-защитных зон приведены в п.п. 1.5.5.2.9-1.5.5.2.10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1.5.5.4.3. В случае если расстояние от границы промышленного объекта, производства или иного объекта в 2 и более раза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1.5.5.4.4. Для промышленных объектов и производств, не включенных в санитарную</w:t>
      </w:r>
      <w:r w:rsidRPr="00267454">
        <w:rPr>
          <w:rFonts w:ascii="Times New Roman" w:hAnsi="Times New Roman" w:cs="Times New Roman"/>
          <w:b w:val="0"/>
          <w:bCs w:val="0"/>
          <w:sz w:val="20"/>
          <w:szCs w:val="20"/>
        </w:rPr>
        <w:t xml:space="preserve">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если в соответствии с расчетами ожидаемого загрязнения атмосферного воздуха и физического воздействия на атмосферный воздух они относятся к I и II классам опасности, в остальных случаях – Главным государственным санитарным врачом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или его заместителем.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1.5.5.4.5. 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измерений, оценки риска для здоровья населения окончательно устанавливается размер санитарно-защитной зоны.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промышленных объектов и производств, входящих в состав промышленных зон, промышленных узлов (комплексов), санитарно-защитная зона может быть установлена индивидуально для каждого объекта.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1.5.5.4.6.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проекте санитарно-защитной зоны должны быть определены: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размер и границы санитарно-защитной зоны;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E85441" w:rsidRPr="00267454" w:rsidRDefault="00E85441" w:rsidP="00E85441">
      <w:pPr>
        <w:autoSpaceDE w:val="0"/>
        <w:autoSpaceDN w:val="0"/>
        <w:adjustRightInd w:val="0"/>
        <w:spacing w:line="239" w:lineRule="auto"/>
        <w:ind w:left="-28" w:right="-57"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функциональное зонирование территории санитарно-защитной зоны и режим ее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Разработка проекта санитарно-защитной зоны для объектов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класса опасности является обязательной.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Обоснование размеров санитарно-защитной зоны осуществляется в соответствии с требованиями СанПиН 2.2.1/2.1.1.1200-03.</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1.5.5.4.7. 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Для размещения микропредприятий малого бизнеса с количеством работающих не более </w:t>
      </w:r>
      <w:r w:rsidRPr="00267454">
        <w:rPr>
          <w:rFonts w:ascii="Times New Roman" w:hAnsi="Times New Roman" w:cs="Times New Roman"/>
          <w:b w:val="0"/>
          <w:bCs w:val="0"/>
          <w:spacing w:val="-2"/>
          <w:sz w:val="20"/>
          <w:szCs w:val="20"/>
        </w:rPr>
        <w:t>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1.5.5.4.8. Минимальную площадь озеленения санитарно-защитных зон следует принимать в зависимости от ширины санитарно-защитной зоны по таблице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9.</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176"/>
      </w:tblGrid>
      <w:tr w:rsidR="00E85441" w:rsidRPr="00267454" w:rsidTr="00E85441">
        <w:trPr>
          <w:cantSplit/>
          <w:trHeight w:val="312"/>
          <w:tblHeader/>
          <w:jc w:val="center"/>
        </w:trPr>
        <w:tc>
          <w:tcPr>
            <w:tcW w:w="4968"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Ширина санитарно-защитной зоны, м</w:t>
            </w:r>
          </w:p>
        </w:tc>
        <w:tc>
          <w:tcPr>
            <w:tcW w:w="5182" w:type="dxa"/>
            <w:shd w:val="clear" w:color="auto" w:fill="CCFFCC"/>
            <w:vAlign w:val="center"/>
          </w:tcPr>
          <w:p w:rsidR="00E85441" w:rsidRPr="00267454" w:rsidRDefault="00E85441" w:rsidP="00E85441">
            <w:pPr>
              <w:spacing w:line="239" w:lineRule="auto"/>
              <w:ind w:firstLine="0"/>
              <w:jc w:val="center"/>
              <w:rPr>
                <w:rFonts w:ascii="Times New Roman" w:hAnsi="Times New Roman" w:cs="Times New Roman"/>
                <w:bCs w:val="0"/>
                <w:sz w:val="20"/>
                <w:szCs w:val="20"/>
              </w:rPr>
            </w:pPr>
            <w:r w:rsidRPr="00267454">
              <w:rPr>
                <w:rFonts w:ascii="Times New Roman" w:hAnsi="Times New Roman" w:cs="Times New Roman"/>
                <w:bCs w:val="0"/>
                <w:sz w:val="20"/>
                <w:szCs w:val="20"/>
              </w:rPr>
              <w:t>Минимальная площадь озеленения, %</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300 до 1000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1 000 до 3 000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E85441" w:rsidRPr="00267454" w:rsidTr="00E85441">
        <w:trPr>
          <w:jc w:val="center"/>
        </w:trPr>
        <w:tc>
          <w:tcPr>
            <w:tcW w:w="4968"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3 000</w:t>
            </w:r>
          </w:p>
        </w:tc>
        <w:tc>
          <w:tcPr>
            <w:tcW w:w="5182" w:type="dxa"/>
          </w:tcPr>
          <w:p w:rsidR="00E85441" w:rsidRPr="00267454" w:rsidRDefault="00E85441" w:rsidP="00E85441">
            <w:pPr>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613E04" w:rsidRDefault="00E85441" w:rsidP="00E85441">
      <w:pPr>
        <w:spacing w:line="239" w:lineRule="auto"/>
        <w:ind w:firstLine="709"/>
        <w:rPr>
          <w:rFonts w:ascii="Times New Roman" w:hAnsi="Times New Roman" w:cs="Times New Roman"/>
          <w:b w:val="0"/>
          <w:bCs w:val="0"/>
          <w:sz w:val="16"/>
          <w:szCs w:val="16"/>
        </w:rPr>
      </w:pPr>
      <w:r w:rsidRPr="00613E04">
        <w:rPr>
          <w:rFonts w:ascii="Times New Roman" w:hAnsi="Times New Roman" w:cs="Times New Roman"/>
          <w:b w:val="0"/>
          <w:bCs w:val="0"/>
          <w:sz w:val="16"/>
          <w:szCs w:val="16"/>
        </w:rPr>
        <w:t xml:space="preserve">На территории санитарно-защитных зон со стороны жилых и общественно-деловых зон необходимо предусматривать полосу древесно-кустарниковых насаждений шириной не менее </w:t>
      </w:r>
      <w:smartTag w:uri="urn:schemas-microsoft-com:office:smarttags" w:element="metricconverter">
        <w:smartTagPr>
          <w:attr w:name="ProductID" w:val="50 м"/>
        </w:smartTagPr>
        <w:r w:rsidRPr="00613E04">
          <w:rPr>
            <w:rFonts w:ascii="Times New Roman" w:hAnsi="Times New Roman" w:cs="Times New Roman"/>
            <w:b w:val="0"/>
            <w:bCs w:val="0"/>
            <w:sz w:val="16"/>
            <w:szCs w:val="16"/>
          </w:rPr>
          <w:t>50 м</w:t>
        </w:r>
      </w:smartTag>
      <w:r w:rsidRPr="00613E04">
        <w:rPr>
          <w:rFonts w:ascii="Times New Roman" w:hAnsi="Times New Roman" w:cs="Times New Roman"/>
          <w:b w:val="0"/>
          <w:bCs w:val="0"/>
          <w:sz w:val="16"/>
          <w:szCs w:val="16"/>
        </w:rPr>
        <w:t xml:space="preserve">, а при ширине санитарно-защитной зоны до </w:t>
      </w:r>
      <w:smartTag w:uri="urn:schemas-microsoft-com:office:smarttags" w:element="metricconverter">
        <w:smartTagPr>
          <w:attr w:name="ProductID" w:val="100 м"/>
        </w:smartTagPr>
        <w:r w:rsidRPr="00613E04">
          <w:rPr>
            <w:rFonts w:ascii="Times New Roman" w:hAnsi="Times New Roman" w:cs="Times New Roman"/>
            <w:b w:val="0"/>
            <w:bCs w:val="0"/>
            <w:sz w:val="16"/>
            <w:szCs w:val="16"/>
          </w:rPr>
          <w:t>100 м</w:t>
        </w:r>
      </w:smartTag>
      <w:r w:rsidRPr="00613E04">
        <w:rPr>
          <w:rFonts w:ascii="Times New Roman" w:hAnsi="Times New Roman" w:cs="Times New Roman"/>
          <w:b w:val="0"/>
          <w:bCs w:val="0"/>
          <w:sz w:val="16"/>
          <w:szCs w:val="16"/>
        </w:rPr>
        <w:t xml:space="preserve"> – не менее </w:t>
      </w:r>
      <w:smartTag w:uri="urn:schemas-microsoft-com:office:smarttags" w:element="metricconverter">
        <w:smartTagPr>
          <w:attr w:name="ProductID" w:val="20 м"/>
        </w:smartTagPr>
        <w:r w:rsidRPr="00613E04">
          <w:rPr>
            <w:rFonts w:ascii="Times New Roman" w:hAnsi="Times New Roman" w:cs="Times New Roman"/>
            <w:b w:val="0"/>
            <w:bCs w:val="0"/>
            <w:sz w:val="16"/>
            <w:szCs w:val="16"/>
          </w:rPr>
          <w:t>20 м</w:t>
        </w:r>
      </w:smartTag>
      <w:r w:rsidRPr="00613E04">
        <w:rPr>
          <w:rFonts w:ascii="Times New Roman" w:hAnsi="Times New Roman" w:cs="Times New Roman"/>
          <w:b w:val="0"/>
          <w:bCs w:val="0"/>
          <w:sz w:val="16"/>
          <w:szCs w:val="16"/>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1.5.5.4.9. В санитарно-защитной зоне не допускается размещать: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жилую застройку, включая отдельные жилые дома;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ландшафтно-рекреационные зоны, зоны отдыха;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курортов, санаториев и домов отдыха;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территории садоводческих товариществ, коллективных или индивидуальных дачных и садово-огородных участков;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другие территории с нормируемыми показателями качества среды обитания;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спортивные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детские площадки;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образовательные и детские учреждения;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лечебно-профилактические и оздоровительные учреждения общего пользования.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а также по производству посуды, тары, оборудования и т. д. для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1.5.5.4.10. Допускается размещать в границах санитарно-защитной зоны промышле</w:t>
      </w:r>
      <w:r w:rsidRPr="00267454">
        <w:rPr>
          <w:rFonts w:ascii="Times New Roman" w:hAnsi="Times New Roman" w:cs="Times New Roman"/>
          <w:b w:val="0"/>
          <w:bCs w:val="0"/>
          <w:sz w:val="20"/>
          <w:szCs w:val="20"/>
        </w:rPr>
        <w:t>нного объекта или производства: нежилые помещения для дежурного аварийного персонала,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1.5.5.4.11.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1.5.5.4.12. 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1.5.5.4.13.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41" w:name="_Toc501892322"/>
      <w:bookmarkStart w:id="142" w:name="_Toc501972466"/>
      <w:bookmarkStart w:id="143" w:name="_Toc502013455"/>
      <w:r w:rsidRPr="00267454">
        <w:rPr>
          <w:rFonts w:ascii="Times New Roman" w:eastAsiaTheme="majorEastAsia" w:hAnsi="Times New Roman" w:cs="Times New Roman"/>
          <w:bCs w:val="0"/>
          <w:sz w:val="20"/>
          <w:szCs w:val="20"/>
          <w:lang w:eastAsia="en-US"/>
        </w:rPr>
        <w:t>1.5.5.5. Иные виды производственных зон (особые экономические, научно-производственные зоны и другие)</w:t>
      </w:r>
      <w:bookmarkEnd w:id="141"/>
      <w:bookmarkEnd w:id="142"/>
      <w:bookmarkEnd w:id="14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1.5.5.5.1. В соответствии с законодательством Российской Федерации 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на территории </w:t>
      </w:r>
      <w:r w:rsidR="00613E04">
        <w:rPr>
          <w:rFonts w:ascii="Times New Roman" w:hAnsi="Times New Roman" w:cs="Times New Roman"/>
          <w:b w:val="0"/>
          <w:spacing w:val="-2"/>
          <w:sz w:val="20"/>
          <w:szCs w:val="20"/>
        </w:rPr>
        <w:t>район</w:t>
      </w:r>
      <w:r w:rsidRPr="00267454">
        <w:rPr>
          <w:rFonts w:ascii="Times New Roman" w:hAnsi="Times New Roman" w:cs="Times New Roman"/>
          <w:b w:val="0"/>
          <w:bCs w:val="0"/>
          <w:sz w:val="20"/>
          <w:szCs w:val="20"/>
        </w:rPr>
        <w:t xml:space="preserve"> могут создаваться территории, на которых устанавливается особый правовой режим хозяйственной деятельности.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территориям с особыми правовым режимом хозяйственной деятельности относятся особые экономические зоны, кластеры различных функциональных типов и различного территориального уровня, технополисы, в том числе </w:t>
      </w:r>
      <w:r w:rsidRPr="00267454">
        <w:rPr>
          <w:rFonts w:ascii="Times New Roman" w:hAnsi="Times New Roman" w:cs="Times New Roman"/>
          <w:b w:val="0"/>
          <w:sz w:val="20"/>
          <w:szCs w:val="20"/>
        </w:rPr>
        <w:t>многофункциональные, агро- и технопарки</w:t>
      </w:r>
      <w:r w:rsidRPr="00267454">
        <w:rPr>
          <w:rFonts w:ascii="Times New Roman" w:hAnsi="Times New Roman" w:cs="Times New Roman"/>
          <w:b w:val="0"/>
          <w:bCs w:val="0"/>
          <w:sz w:val="20"/>
          <w:szCs w:val="20"/>
        </w:rPr>
        <w:t xml:space="preserve">, бизнес-центры, </w:t>
      </w:r>
      <w:r w:rsidRPr="00267454">
        <w:rPr>
          <w:rFonts w:ascii="Times New Roman" w:hAnsi="Times New Roman" w:cs="Times New Roman"/>
          <w:b w:val="0"/>
          <w:sz w:val="20"/>
          <w:szCs w:val="20"/>
        </w:rPr>
        <w:t xml:space="preserve">логистические транспортно-распределительные центры и </w:t>
      </w:r>
      <w:r w:rsidRPr="00267454">
        <w:rPr>
          <w:rFonts w:ascii="Times New Roman" w:hAnsi="Times New Roman" w:cs="Times New Roman"/>
          <w:b w:val="0"/>
          <w:sz w:val="20"/>
          <w:szCs w:val="20"/>
        </w:rPr>
        <w:lastRenderedPageBreak/>
        <w:t>транспортно-логистические комплексы</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1.5.5.5.2. Особые экономические зоны создаются для решения определенных экономических и социальных задач и могут быть промышленно-производственного, технико-внедренческого и туристско-рекреационного типа. Особые экономические зоны могут иметь как федеральное, так и региональное значение.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1.5.5.5.3. </w:t>
      </w:r>
      <w:r w:rsidRPr="00267454">
        <w:rPr>
          <w:rFonts w:ascii="Times New Roman" w:hAnsi="Times New Roman" w:cs="Times New Roman"/>
          <w:b w:val="0"/>
          <w:sz w:val="20"/>
          <w:szCs w:val="20"/>
        </w:rPr>
        <w:t>Правовое регулирование хозяйственной деятельности на территории особых экономических зон федерального значения осуществляют органы государственной власти Российской Федерации и органы государственной власти Смоленской области, на территории особых экономических зон регионального значения – органы государственной власти Смоленской области.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1.5.5.5.4. Границы территорий особых экономических зон, устанавливаемые в соответствии с </w:t>
      </w:r>
      <w:r w:rsidRPr="00267454">
        <w:rPr>
          <w:rFonts w:ascii="Times New Roman" w:hAnsi="Times New Roman" w:cs="Times New Roman"/>
          <w:b w:val="0"/>
          <w:bCs w:val="0"/>
          <w:spacing w:val="-2"/>
          <w:sz w:val="20"/>
          <w:szCs w:val="20"/>
        </w:rPr>
        <w:t xml:space="preserve">законодательством Российской Федерации 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могут не совпадать с границами функциональных и территориальных зон.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1.5.5.5.5. Особые экономические зоны технико-внедренческого типа федерального и регионального значения могут быть созданы для проведения </w:t>
      </w:r>
      <w:r w:rsidRPr="00267454">
        <w:rPr>
          <w:rFonts w:ascii="Times New Roman" w:hAnsi="Times New Roman" w:cs="Times New Roman"/>
          <w:b w:val="0"/>
          <w:sz w:val="20"/>
          <w:szCs w:val="20"/>
        </w:rPr>
        <w:t>научно-прикладных исследований, связанных со специализацией научных учреждений, научно-производственных организаций Смоленской области</w:t>
      </w:r>
      <w:r w:rsidRPr="00267454">
        <w:rPr>
          <w:rFonts w:ascii="Times New Roman" w:hAnsi="Times New Roman" w:cs="Times New Roman"/>
          <w:b w:val="0"/>
          <w:bCs w:val="0"/>
          <w:sz w:val="20"/>
          <w:szCs w:val="20"/>
        </w:rPr>
        <w:t xml:space="preserve"> на основе активного развития научного сотрудничества на международном уровне и значительного инновационного потенциала высшей школы региона.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1.5.5.5.6. Особые экономические зоны туристско-рекреационного типа регионального значения могут быть созданы для развития </w:t>
      </w:r>
      <w:r w:rsidRPr="00267454">
        <w:rPr>
          <w:rFonts w:ascii="Times New Roman" w:hAnsi="Times New Roman" w:cs="Times New Roman"/>
          <w:b w:val="0"/>
          <w:sz w:val="20"/>
          <w:szCs w:val="20"/>
        </w:rPr>
        <w:t>туристско-рекреационного и спортивно-оздоровительного комплекса</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1.5.5.5.7. Размещение, размеры земельных участков, состав и мощности предприятий, располагаемых на территории данных зон, определяются нормативно-правовыми актами Российской Федерации и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в </w:t>
      </w:r>
      <w:r w:rsidRPr="00251C35">
        <w:rPr>
          <w:rFonts w:ascii="Times New Roman" w:hAnsi="Times New Roman" w:cs="Times New Roman"/>
          <w:b w:val="0"/>
          <w:sz w:val="20"/>
          <w:szCs w:val="20"/>
        </w:rPr>
        <w:t>соответствии со Стратегией социально-экономического развития Смоленской области на долгосрочную перспективу</w:t>
      </w:r>
      <w:r w:rsidRPr="00251C35">
        <w:rPr>
          <w:rFonts w:ascii="Times New Roman" w:hAnsi="Times New Roman" w:cs="Times New Roman"/>
          <w:b w:val="0"/>
          <w:bCs w:val="0"/>
          <w:sz w:val="20"/>
          <w:szCs w:val="20"/>
        </w:rPr>
        <w:t xml:space="preserve">, утвержденной Постановлением Администрации </w:t>
      </w:r>
      <w:r w:rsidRPr="00251C35">
        <w:rPr>
          <w:rFonts w:ascii="Times New Roman" w:hAnsi="Times New Roman" w:cs="Times New Roman"/>
          <w:b w:val="0"/>
          <w:sz w:val="20"/>
          <w:szCs w:val="20"/>
        </w:rPr>
        <w:t>Смоленской области от 26.11.2007 № 418</w:t>
      </w:r>
      <w:r w:rsidRPr="00251C35">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1.5.5.5.8. </w:t>
      </w:r>
      <w:r w:rsidRPr="00267454">
        <w:rPr>
          <w:rFonts w:ascii="Times New Roman" w:hAnsi="Times New Roman" w:cs="Times New Roman"/>
          <w:b w:val="0"/>
          <w:sz w:val="20"/>
          <w:szCs w:val="20"/>
        </w:rPr>
        <w:t>В городских округах и поселениях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 составе научно-производственных и особых экономических зон возможно формирование технополисов, которые создаются для активизации и ускорения инновационных процессов на базе специализированных производственных комплексов, в том числе военно-промышленного комплекса, научных центров определенной специализации, опытных агропромышленных центров, отраслей наукоемкой промышленности.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1.5.5.5.9. В составе технополиса могут быть выделены следующие подзоны: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научный центр – для преимущественного размещения научно-исследовательских институтов, комплексов и конструкторских бюро;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учебный центр – для преимущественного размещения высших, средних и профессиональных учебных заведений, связанных с исследованиями, осуществляемыми в научном центре;</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технопарк, индустриальный парк – зона небольших предприятий и организаций, осуществляющих разработку приоритетных исследований, которые направлены на создание наукоемких технологий, конверсию предприятий ВПК, создание конкурентоспособной продукции;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бизнес-центр – для размещения деловых, финансовых, информационных, коммерческих и других учреждений, способствующих успешному развитию исследований и разработок, продвижению малого предпринимательства и их взаимодействию.</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Технополис может содержать полный набор этих элементов или часть их.</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1.5.5.5.10. В составе иных видов производственных зон могут быть выделены логистические транспортно-распределительные центры и транспортно-логистические комплексы, которые относятся к территориям с особым режимом хозяйственной деятельности.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Логистические центры могут входить в состав зон транспортной инфраструктуры, но при наличии объектов по переработке грузов и развитии обрабатывающей промышленности в составе логистических центров эти территории могут входить в состав производственных зон в качестве транспортно-логистического комплекса.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1.5.5.5.11. Проектирование </w:t>
      </w:r>
      <w:r w:rsidRPr="00267454">
        <w:rPr>
          <w:rFonts w:ascii="Times New Roman" w:hAnsi="Times New Roman" w:cs="Times New Roman"/>
          <w:b w:val="0"/>
          <w:bCs w:val="0"/>
          <w:sz w:val="20"/>
          <w:szCs w:val="20"/>
        </w:rPr>
        <w:t>логистических центров</w:t>
      </w:r>
      <w:r w:rsidRPr="00267454">
        <w:rPr>
          <w:rFonts w:ascii="Times New Roman" w:hAnsi="Times New Roman" w:cs="Times New Roman"/>
          <w:b w:val="0"/>
          <w:sz w:val="20"/>
          <w:szCs w:val="20"/>
        </w:rPr>
        <w:t xml:space="preserve"> и транспортно-логистических комплексов следует осуществлять по индивидуальным проектам с учетом санитарных, противопожарных и экологических требований.</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1.5.5.5.12. </w:t>
      </w:r>
      <w:r w:rsidRPr="00267454">
        <w:rPr>
          <w:rFonts w:ascii="Times New Roman" w:hAnsi="Times New Roman" w:cs="Times New Roman"/>
          <w:b w:val="0"/>
          <w:sz w:val="20"/>
          <w:szCs w:val="20"/>
        </w:rPr>
        <w:t>В составе производственных зон могут выделяться научно-производственные зоны, в которых размещаются учреждения науки и научного обслуживания, их опытные производства и связанные с ними высшие и средние учебные заведения, учреждения и предприятия обслуживания, а также инженерные и транспортные коммуникации и сооружения.</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Состав научно-производственной зоны и условия размещения отдельных научно-исследовательских институтов, комплексов и опытных производств следует определять с учетом факторов влияния на окружающую среду.</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При определении их состава необходимо учитывать технологические требования размещаемых объектов: необходимость размещения вблизи природных объектов исследования; исключение близости источников вредного воздействия; устройство санитарно-защитных зон от научно-производственных объектов. В процессе планировки и зонирования требуется проводить предварительный анализ возможного размещения их по отношению к соседним функциональным зонам (жилым, промышленным, общественно-деловым и др.) и элементам инфраструктуры.</w:t>
      </w:r>
    </w:p>
    <w:p w:rsidR="00E85441" w:rsidRPr="00267454" w:rsidRDefault="00E85441" w:rsidP="00E85441">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научно-производственных зон, как правило, не должна превышать 10 000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60 %.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1.5.5.5.13. При размещении опытных производств, не требующих санитарно-защитных зон шириной более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в научно-производственных зонах допускается размещать жилую застройку, формируя их по типу зон смешанной застройки.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1.5.5.5.14. Научно-производственные учреждения, включающие объекты, не требующие устройства санитарно-защитных зон более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железнодорожных путей, а также по площади не превышающие </w:t>
      </w:r>
      <w:smartTag w:uri="urn:schemas-microsoft-com:office:smarttags" w:element="metricconverter">
        <w:smartTagPr>
          <w:attr w:name="ProductID" w:val="5 га"/>
        </w:smartTagPr>
        <w:r w:rsidRPr="00267454">
          <w:rPr>
            <w:rFonts w:ascii="Times New Roman" w:hAnsi="Times New Roman" w:cs="Times New Roman"/>
            <w:b w:val="0"/>
            <w:sz w:val="20"/>
            <w:szCs w:val="20"/>
          </w:rPr>
          <w:t>5 га</w:t>
        </w:r>
      </w:smartTag>
      <w:r w:rsidRPr="00267454">
        <w:rPr>
          <w:rFonts w:ascii="Times New Roman" w:hAnsi="Times New Roman" w:cs="Times New Roman"/>
          <w:b w:val="0"/>
          <w:sz w:val="20"/>
          <w:szCs w:val="20"/>
        </w:rPr>
        <w:t>, могут проектироваться на территории общественно-деловых зон.</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Численность работающих данных научных учреждений не должна превышать 15 тысяч человек.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1.5.5.5.15. Размеры земельных участков научных учреждений следует принимать (на </w:t>
      </w:r>
      <w:smartTag w:uri="urn:schemas-microsoft-com:office:smarttags" w:element="metricconverter">
        <w:smartTagPr>
          <w:attr w:name="ProductID" w:val="1000 м2"/>
        </w:smartTagPr>
        <w:r w:rsidRPr="00267454">
          <w:rPr>
            <w:rFonts w:ascii="Times New Roman" w:hAnsi="Times New Roman" w:cs="Times New Roman"/>
            <w:b w:val="0"/>
            <w:bCs w:val="0"/>
            <w:sz w:val="20"/>
            <w:szCs w:val="20"/>
          </w:rPr>
          <w:t>1000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общей площади), га, не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естественных и технических наук – 0,14-0,2;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общественных наук – 0,1-0,12.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приведенную норму не входят опытные поля, полигоны, резервные территории, санитарно-защитные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Меньшие значения показателей следует принимать для условий реконструкции.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1.5.5.5.16. Расстояния между зданиями, сооружениями, в том числе инженерными </w:t>
      </w:r>
      <w:r w:rsidRPr="00267454">
        <w:rPr>
          <w:rFonts w:ascii="Times New Roman" w:hAnsi="Times New Roman" w:cs="Times New Roman"/>
          <w:b w:val="0"/>
          <w:bCs w:val="0"/>
          <w:spacing w:val="-2"/>
          <w:sz w:val="20"/>
          <w:szCs w:val="20"/>
        </w:rPr>
        <w:t>сетями, следует принимать минимально допустимыми, при этом плотность застройки</w:t>
      </w:r>
      <w:r w:rsidRPr="00267454">
        <w:rPr>
          <w:rFonts w:ascii="Times New Roman" w:hAnsi="Times New Roman" w:cs="Times New Roman"/>
          <w:b w:val="0"/>
          <w:bCs w:val="0"/>
          <w:sz w:val="20"/>
          <w:szCs w:val="20"/>
        </w:rPr>
        <w:t xml:space="preserve"> площадок должна обеспечивать интенсивное использование земельных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Интенсивность использования территорий обеспечивается в соответствии с требованиями по нормативам плотности застройки, приведенной в таблице </w:t>
      </w:r>
      <w:r w:rsidR="00613E0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0.</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613E04">
        <w:rPr>
          <w:rFonts w:ascii="Times New Roman" w:hAnsi="Times New Roman" w:cs="Times New Roman"/>
          <w:b w:val="0"/>
          <w:bCs w:val="0"/>
          <w:sz w:val="20"/>
          <w:szCs w:val="20"/>
        </w:rPr>
        <w:t>9</w:t>
      </w:r>
      <w:r w:rsidRPr="00267454">
        <w:rPr>
          <w:rFonts w:ascii="Times New Roman" w:hAnsi="Times New Roman" w:cs="Times New Roman"/>
          <w:b w:val="0"/>
          <w:bCs w:val="0"/>
          <w:sz w:val="20"/>
          <w:szCs w:val="20"/>
        </w:rPr>
        <w:t>0</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7"/>
        <w:gridCol w:w="3164"/>
        <w:gridCol w:w="3341"/>
      </w:tblGrid>
      <w:tr w:rsidR="00E85441" w:rsidRPr="00267454" w:rsidTr="00E85441">
        <w:trPr>
          <w:cantSplit/>
          <w:trHeight w:val="126"/>
          <w:tblHeader/>
          <w:jc w:val="center"/>
        </w:trPr>
        <w:tc>
          <w:tcPr>
            <w:tcW w:w="3597"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Профиль научных учреждений</w:t>
            </w:r>
          </w:p>
        </w:tc>
        <w:tc>
          <w:tcPr>
            <w:tcW w:w="3164"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сотрудников</w:t>
            </w:r>
          </w:p>
        </w:tc>
        <w:tc>
          <w:tcPr>
            <w:tcW w:w="3341" w:type="dxa"/>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Коэффициент плотности </w:t>
            </w:r>
          </w:p>
          <w:p w:rsidR="00E85441" w:rsidRPr="00267454" w:rsidRDefault="00E85441" w:rsidP="00E85441">
            <w:pPr>
              <w:spacing w:line="240" w:lineRule="auto"/>
              <w:ind w:firstLine="0"/>
              <w:jc w:val="center"/>
              <w:rPr>
                <w:rFonts w:ascii="Times New Roman" w:hAnsi="Times New Roman" w:cs="Times New Roman"/>
                <w:sz w:val="20"/>
                <w:szCs w:val="20"/>
                <w:vertAlign w:val="subscript"/>
              </w:rPr>
            </w:pPr>
            <w:r w:rsidRPr="00267454">
              <w:rPr>
                <w:rFonts w:ascii="Times New Roman" w:hAnsi="Times New Roman" w:cs="Times New Roman"/>
                <w:sz w:val="20"/>
                <w:szCs w:val="20"/>
              </w:rPr>
              <w:t>застройки участков</w:t>
            </w:r>
          </w:p>
        </w:tc>
      </w:tr>
      <w:tr w:rsidR="00E85441" w:rsidRPr="00267454" w:rsidTr="00E85441">
        <w:trPr>
          <w:trHeight w:val="170"/>
          <w:jc w:val="center"/>
        </w:trPr>
        <w:tc>
          <w:tcPr>
            <w:tcW w:w="3597" w:type="dxa"/>
            <w:vMerge w:val="restart"/>
          </w:tcPr>
          <w:p w:rsidR="00E85441" w:rsidRPr="00267454" w:rsidRDefault="00E85441" w:rsidP="00E85441">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Естественные и технические науки </w:t>
            </w: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300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0,6-0,7</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300 до 1000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0,7-0,8</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 1000 до 2000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0,8-0,9</w:t>
            </w:r>
          </w:p>
        </w:tc>
      </w:tr>
      <w:tr w:rsidR="00E85441" w:rsidRPr="00267454" w:rsidTr="00E85441">
        <w:trPr>
          <w:trHeight w:val="170"/>
          <w:jc w:val="center"/>
        </w:trPr>
        <w:tc>
          <w:tcPr>
            <w:tcW w:w="3597" w:type="dxa"/>
            <w:vMerge/>
          </w:tcPr>
          <w:p w:rsidR="00E85441" w:rsidRPr="00267454" w:rsidRDefault="00E85441" w:rsidP="00E85441">
            <w:pPr>
              <w:spacing w:line="240" w:lineRule="auto"/>
              <w:ind w:left="57"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2000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170"/>
          <w:jc w:val="center"/>
        </w:trPr>
        <w:tc>
          <w:tcPr>
            <w:tcW w:w="3597" w:type="dxa"/>
            <w:vMerge w:val="restart"/>
          </w:tcPr>
          <w:p w:rsidR="00E85441" w:rsidRPr="00267454" w:rsidRDefault="00E85441" w:rsidP="00E85441">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Общественные науки </w:t>
            </w: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600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E85441" w:rsidRPr="00267454" w:rsidTr="00E85441">
        <w:trPr>
          <w:trHeight w:val="62"/>
          <w:jc w:val="center"/>
        </w:trPr>
        <w:tc>
          <w:tcPr>
            <w:tcW w:w="3597" w:type="dxa"/>
            <w:vMerge/>
          </w:tcPr>
          <w:p w:rsidR="00E85441" w:rsidRPr="00267454" w:rsidRDefault="00E85441" w:rsidP="00E85441">
            <w:pPr>
              <w:spacing w:line="240" w:lineRule="auto"/>
              <w:ind w:firstLine="0"/>
              <w:rPr>
                <w:rFonts w:ascii="Times New Roman" w:hAnsi="Times New Roman" w:cs="Times New Roman"/>
                <w:b w:val="0"/>
                <w:bCs w:val="0"/>
                <w:sz w:val="20"/>
                <w:szCs w:val="20"/>
              </w:rPr>
            </w:pPr>
          </w:p>
        </w:tc>
        <w:tc>
          <w:tcPr>
            <w:tcW w:w="316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более 600 человек</w:t>
            </w:r>
          </w:p>
        </w:tc>
        <w:tc>
          <w:tcPr>
            <w:tcW w:w="3341"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bl>
    <w:p w:rsidR="00E85441" w:rsidRPr="007010B8" w:rsidRDefault="00E85441" w:rsidP="00E85441">
      <w:pPr>
        <w:spacing w:before="120" w:line="240" w:lineRule="auto"/>
        <w:ind w:firstLine="709"/>
        <w:rPr>
          <w:rFonts w:ascii="Times New Roman" w:hAnsi="Times New Roman" w:cs="Times New Roman"/>
          <w:b w:val="0"/>
          <w:bCs w:val="0"/>
          <w:i/>
          <w:iCs/>
          <w:spacing w:val="40"/>
          <w:sz w:val="16"/>
          <w:szCs w:val="16"/>
        </w:rPr>
      </w:pPr>
      <w:r w:rsidRPr="007010B8">
        <w:rPr>
          <w:rFonts w:ascii="Times New Roman" w:hAnsi="Times New Roman" w:cs="Times New Roman"/>
          <w:b w:val="0"/>
          <w:bCs w:val="0"/>
          <w:i/>
          <w:iCs/>
          <w:spacing w:val="40"/>
          <w:sz w:val="16"/>
          <w:szCs w:val="16"/>
        </w:rPr>
        <w:t xml:space="preserve">Примечания: </w:t>
      </w:r>
    </w:p>
    <w:p w:rsidR="00E85441" w:rsidRPr="007010B8" w:rsidRDefault="00E85441" w:rsidP="00E85441">
      <w:pPr>
        <w:spacing w:line="239" w:lineRule="auto"/>
        <w:ind w:firstLine="709"/>
        <w:rPr>
          <w:rFonts w:ascii="Times New Roman" w:hAnsi="Times New Roman" w:cs="Times New Roman"/>
          <w:b w:val="0"/>
          <w:bCs w:val="0"/>
          <w:sz w:val="16"/>
          <w:szCs w:val="16"/>
        </w:rPr>
      </w:pPr>
      <w:r w:rsidRPr="007010B8">
        <w:rPr>
          <w:rFonts w:ascii="Times New Roman" w:hAnsi="Times New Roman" w:cs="Times New Roman"/>
          <w:b w:val="0"/>
          <w:bCs w:val="0"/>
          <w:sz w:val="16"/>
          <w:szCs w:val="16"/>
        </w:rPr>
        <w:t>1. Показатели таблицы не распространяются на объекты, требующие особых условий и режимов работы (ботанические сады, научные агрокомплексы и другие).</w:t>
      </w:r>
    </w:p>
    <w:p w:rsidR="00E85441" w:rsidRPr="007010B8" w:rsidRDefault="00E85441" w:rsidP="00E85441">
      <w:pPr>
        <w:spacing w:line="239" w:lineRule="auto"/>
        <w:ind w:firstLine="709"/>
        <w:rPr>
          <w:rFonts w:ascii="Times New Roman" w:hAnsi="Times New Roman" w:cs="Times New Roman"/>
          <w:b w:val="0"/>
          <w:bCs w:val="0"/>
          <w:sz w:val="16"/>
          <w:szCs w:val="16"/>
        </w:rPr>
      </w:pPr>
      <w:r w:rsidRPr="007010B8">
        <w:rPr>
          <w:rFonts w:ascii="Times New Roman" w:hAnsi="Times New Roman" w:cs="Times New Roman"/>
          <w:b w:val="0"/>
          <w:bCs w:val="0"/>
          <w:sz w:val="16"/>
          <w:szCs w:val="16"/>
        </w:rPr>
        <w:t>2. Размеры земельных участков полигонов, опытных полей, специфических защитных зон не входят в общую норму земельных участков научных учреждений, рассчитываемую по указанным в таблице показателям плотности застройки.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1.5.5.5.17. При проектировании научно-производственных зон и объектов в составе территорий с особым правовым режимом хозяйственной деятельности (далее иные производственные зоны) условия безопасности по нормируемым санитарно-гигиеническим и противопожарным требованиям обеспечиваются в соответствии с разделами 1.5.11. части I  и «Пожарная безопасность»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санитарно-защитной зоны для научно-исследовательских институтов, конструкторских бюро и других объектов, имеющих в своем составе мастерские, производственные, полупроизводственные и экспериментальные установки, устанавливается в каждом конкретном случае с учетом результатов экспертизы проекта санитарно-защитной зоны, а также натурных исследований качества атмосферного воздуха, измерений уровней физического воздействия.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1.5.5.5.18. Закрытые автостоянки учреждений и предприятий </w:t>
      </w:r>
      <w:r w:rsidRPr="00267454">
        <w:rPr>
          <w:rFonts w:ascii="Times New Roman" w:hAnsi="Times New Roman" w:cs="Times New Roman"/>
          <w:b w:val="0"/>
          <w:bCs w:val="0"/>
          <w:spacing w:val="-2"/>
          <w:sz w:val="20"/>
          <w:szCs w:val="20"/>
        </w:rPr>
        <w:t xml:space="preserve">научно-производственных и иных производственных </w:t>
      </w:r>
      <w:r w:rsidRPr="00267454">
        <w:rPr>
          <w:rFonts w:ascii="Times New Roman" w:hAnsi="Times New Roman" w:cs="Times New Roman"/>
          <w:b w:val="0"/>
          <w:bCs w:val="0"/>
          <w:sz w:val="20"/>
          <w:szCs w:val="20"/>
        </w:rPr>
        <w:t>зон следует предусматривать только для специализированных и служебных автомобилей.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работников следует проектировать открытые площадки для стоянки легковых автомобилей в соответствии с требованиями раздела 1.</w:t>
      </w:r>
      <w:r w:rsidR="007010B8" w:rsidRPr="007010B8">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(подраздел «Сооружения и устройства для хранения и обслуживания транспортных средств»)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1.5.5.5.19. Площадь участков, предназначенных для озеленения, следует определять из расчета 1-</w:t>
      </w:r>
      <w:smartTag w:uri="urn:schemas-microsoft-com:office:smarttags" w:element="metricconverter">
        <w:smartTagPr>
          <w:attr w:name="ProductID" w:val="3 м2"/>
        </w:smartTagPr>
        <w:r w:rsidRPr="00267454">
          <w:rPr>
            <w:rFonts w:ascii="Times New Roman" w:hAnsi="Times New Roman" w:cs="Times New Roman"/>
            <w:b w:val="0"/>
            <w:bCs w:val="0"/>
            <w:sz w:val="20"/>
            <w:szCs w:val="20"/>
          </w:rPr>
          <w:t>3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человека. Общая площадь озеленения составляет не более 15 % от площади территории с учетом установленного показателя плотности застройки.</w:t>
      </w:r>
    </w:p>
    <w:p w:rsidR="00F56A63" w:rsidRDefault="00E85441" w:rsidP="00F56A63">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1.5.5.5.20. При проектировании </w:t>
      </w:r>
      <w:r w:rsidRPr="00267454">
        <w:rPr>
          <w:rFonts w:ascii="Times New Roman" w:hAnsi="Times New Roman" w:cs="Times New Roman"/>
          <w:b w:val="0"/>
          <w:bCs w:val="0"/>
          <w:spacing w:val="-2"/>
          <w:sz w:val="20"/>
          <w:szCs w:val="20"/>
        </w:rPr>
        <w:t xml:space="preserve">научно-производственных и иных производственных </w:t>
      </w:r>
      <w:r w:rsidRPr="00267454">
        <w:rPr>
          <w:rFonts w:ascii="Times New Roman" w:hAnsi="Times New Roman" w:cs="Times New Roman"/>
          <w:b w:val="0"/>
          <w:bCs w:val="0"/>
          <w:sz w:val="20"/>
          <w:szCs w:val="20"/>
        </w:rPr>
        <w:t>зон нормативы транспортной и инженерной инфраструктур, нормативы по благоустройству территории следует принимать в соответствии с требованиями, установленными для производственных зон.</w:t>
      </w:r>
      <w:bookmarkStart w:id="144" w:name="_Toc501891820"/>
      <w:bookmarkStart w:id="145" w:name="_Toc501972467"/>
      <w:bookmarkStart w:id="146" w:name="_Toc502013456"/>
    </w:p>
    <w:p w:rsidR="00F56A63" w:rsidRDefault="00F56A63" w:rsidP="00F56A63">
      <w:pPr>
        <w:spacing w:line="239" w:lineRule="auto"/>
        <w:ind w:firstLine="709"/>
        <w:rPr>
          <w:rFonts w:ascii="Times New Roman" w:hAnsi="Times New Roman" w:cs="Times New Roman"/>
          <w:b w:val="0"/>
          <w:bCs w:val="0"/>
          <w:sz w:val="20"/>
          <w:szCs w:val="20"/>
        </w:rPr>
      </w:pPr>
    </w:p>
    <w:p w:rsidR="00E85441" w:rsidRPr="00267454" w:rsidRDefault="00E85441" w:rsidP="00F56A63">
      <w:pPr>
        <w:spacing w:line="239" w:lineRule="auto"/>
        <w:ind w:firstLine="709"/>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1.5.6. Коммунально-складские объекты</w:t>
      </w:r>
      <w:bookmarkEnd w:id="144"/>
      <w:bookmarkEnd w:id="145"/>
      <w:bookmarkEnd w:id="146"/>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47" w:name="_Toc501891821"/>
      <w:bookmarkStart w:id="148" w:name="_Toc501972468"/>
      <w:bookmarkStart w:id="149" w:name="_Toc502013457"/>
      <w:r w:rsidRPr="00267454">
        <w:rPr>
          <w:rFonts w:ascii="Times New Roman" w:eastAsiaTheme="majorEastAsia" w:hAnsi="Times New Roman" w:cs="Times New Roman"/>
          <w:bCs w:val="0"/>
          <w:sz w:val="20"/>
          <w:szCs w:val="20"/>
          <w:lang w:eastAsia="en-US"/>
        </w:rPr>
        <w:t>1.5.6.1. Структура коммунально-складских зон, классификация объектов и их размещение</w:t>
      </w:r>
      <w:bookmarkEnd w:id="147"/>
      <w:bookmarkEnd w:id="148"/>
      <w:bookmarkEnd w:id="149"/>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1.5.6.1.1. Территории коммунально-складских зон предназначены для размещения коммунальных и складских объектов, логистических комплексов, объектов жилищно-коммунального хозяйства, объектов транспорта, объектов оптовой торговли.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1.5.6.1.2. Систему складских комплексов, не связанных с непосредственным повседневным обслуживанием населения, следует формировать за пределами населенных пунктов, приближая их к узлам внешнего, преимущественно железнодорожного транспорта, транспортно-логистическим комплексам.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Рассредоточенное размещение складов государственных резервов, складов нефти и нефтепродуктов первой группы, перевалочных баз нефти и нефтепродуктов, складов сжиженных газов, складов взрывчатых материалов и базисных складов сильно действующих ядови</w:t>
      </w:r>
      <w:r w:rsidRPr="00267454">
        <w:rPr>
          <w:rFonts w:ascii="Times New Roman" w:hAnsi="Times New Roman" w:cs="Times New Roman"/>
          <w:b w:val="0"/>
          <w:bCs w:val="0"/>
          <w:spacing w:val="-2"/>
          <w:sz w:val="20"/>
          <w:szCs w:val="20"/>
        </w:rPr>
        <w:t>тых веществ, базисных складов продовольствия, фуража и промышленного сырья,</w:t>
      </w:r>
      <w:r w:rsidRPr="00267454">
        <w:rPr>
          <w:rFonts w:ascii="Times New Roman" w:hAnsi="Times New Roman" w:cs="Times New Roman"/>
          <w:b w:val="0"/>
          <w:bCs w:val="0"/>
          <w:sz w:val="20"/>
          <w:szCs w:val="20"/>
        </w:rPr>
        <w:t xml:space="preserve"> лесоперевалочных баз базисных складов лесных и строительных материалов следует предусматривать также за пределами населенных пунктов и особо охраняемых </w:t>
      </w:r>
      <w:r w:rsidRPr="00267454">
        <w:rPr>
          <w:rFonts w:ascii="Times New Roman" w:hAnsi="Times New Roman" w:cs="Times New Roman"/>
          <w:b w:val="0"/>
          <w:bCs w:val="0"/>
          <w:spacing w:val="-2"/>
          <w:sz w:val="20"/>
          <w:szCs w:val="20"/>
        </w:rPr>
        <w:t>территорий с соблюдением санитарных, противо</w:t>
      </w:r>
      <w:r w:rsidRPr="00267454">
        <w:rPr>
          <w:rFonts w:ascii="Times New Roman" w:hAnsi="Times New Roman" w:cs="Times New Roman"/>
          <w:b w:val="0"/>
          <w:bCs w:val="0"/>
          <w:sz w:val="20"/>
          <w:szCs w:val="20"/>
        </w:rPr>
        <w:t>пожарных и специальных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1.5.6.1.3. Центры складского хранения и грузопереработки, контейнерные терминалы, транспортно-логистические комплексы и другие комплексы и объекты, располагаемые в коммунально-складских зонах, следует проектировать за пределами населенных пунктов, особо охраняемых территорий, зон с особыми условиями использования территорий с соблюдением санитарных, противопожарных и иных специальных норм.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1.5.6.1.4.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проектирование хранилищ продовольственных и непродовольственных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регулирующих использование подземного пространства в целях, не связанных с добычей полезных ископаемых (в том числе ПБ 03-428-02).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1.5.6.1.5. Для малых населенных пунктов следует предусматривать централизованные склады, обслуживающие группу населенных пунктов, располагая такие склады преимущественно в центрах муниципальных районов.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1.5.6.1.6. Группы предприятий и объектов, входящие в состав коммунально-складских зон, </w:t>
      </w:r>
      <w:r w:rsidRPr="00267454">
        <w:rPr>
          <w:rFonts w:ascii="Times New Roman" w:hAnsi="Times New Roman" w:cs="Times New Roman"/>
          <w:b w:val="0"/>
          <w:bCs w:val="0"/>
          <w:spacing w:val="-2"/>
          <w:sz w:val="20"/>
          <w:szCs w:val="20"/>
        </w:rPr>
        <w:t>необходимо размещать с учетом технологических и санитарно-гигиенических требо</w:t>
      </w:r>
      <w:r w:rsidRPr="00267454">
        <w:rPr>
          <w:rFonts w:ascii="Times New Roman" w:hAnsi="Times New Roman" w:cs="Times New Roman"/>
          <w:b w:val="0"/>
          <w:bCs w:val="0"/>
          <w:sz w:val="20"/>
          <w:szCs w:val="20"/>
        </w:rPr>
        <w:t>ваний, кооперированного использования общих объектов, обеспечения последовательного ввода мощностей.</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Состав и мощности предприятий коммунальной зоны следует проектировать с учетом типа и назначения населенного пункта и его роли в системе расселения.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1.5.6.1.7. Проектирование площадок для открытых складов пылящих материалов, отходов на территориях коммунально-складских зон не допускается.</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50" w:name="_Toc501891822"/>
      <w:bookmarkStart w:id="151" w:name="_Toc501972469"/>
      <w:bookmarkStart w:id="152" w:name="_Toc502013458"/>
      <w:r w:rsidRPr="00267454">
        <w:rPr>
          <w:rFonts w:ascii="Times New Roman" w:eastAsiaTheme="majorEastAsia" w:hAnsi="Times New Roman" w:cs="Times New Roman"/>
          <w:bCs w:val="0"/>
          <w:sz w:val="20"/>
          <w:szCs w:val="20"/>
          <w:lang w:eastAsia="en-US"/>
        </w:rPr>
        <w:t>1.5.6.2. Нормативные параметры застройки коммунально-складских зон</w:t>
      </w:r>
      <w:bookmarkEnd w:id="150"/>
      <w:bookmarkEnd w:id="151"/>
      <w:bookmarkEnd w:id="152"/>
    </w:p>
    <w:p w:rsidR="00E85441" w:rsidRPr="00267454" w:rsidRDefault="00E85441" w:rsidP="00E85441">
      <w:pPr>
        <w:spacing w:line="239" w:lineRule="auto"/>
        <w:ind w:firstLine="709"/>
        <w:rPr>
          <w:rFonts w:ascii="Times New Roman" w:hAnsi="Times New Roman" w:cs="Times New Roman"/>
          <w:b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1.5.6.2.1. При проектировании коммунально-складских зон нормативную плотность застройки объектов, расположенных в данных зонах, следует принимать в соответствии с приложением 8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соответствии с требованиями приложения Г СП 42.13330.2011 плотность застройки коммунально-складских зон, как правило, не должна превышать 18 000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/га, а процент застроенности – 60 %.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Нормативный размер участка объекта принимается равным отношению площади его застройки к показателю нормативной плотности застройки.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1.5.6.2.2.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п. 1.5.6.2.1 и соответствующими разделами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1.5.6.2.3. Размеры земельных участков логистических центров и комплексов складов, предназначенных для обслуживания территорий городских населенных пунктов, допускается принимать из расчета 2,5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 в том числе 2,0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/чел. для строительства многоэтажных складов.</w:t>
      </w: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На территории </w:t>
      </w:r>
      <w:r w:rsidRPr="00267454">
        <w:rPr>
          <w:rFonts w:ascii="Times New Roman" w:hAnsi="Times New Roman" w:cs="Times New Roman"/>
          <w:b w:val="0"/>
          <w:bCs w:val="0"/>
          <w:sz w:val="20"/>
          <w:szCs w:val="20"/>
        </w:rPr>
        <w:t>населенных пунктов</w:t>
      </w:r>
      <w:r w:rsidRPr="00267454">
        <w:rPr>
          <w:rFonts w:ascii="Times New Roman" w:hAnsi="Times New Roman" w:cs="Times New Roman"/>
          <w:b w:val="0"/>
          <w:bCs w:val="0"/>
          <w:spacing w:val="-2"/>
          <w:sz w:val="20"/>
          <w:szCs w:val="20"/>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w:t>
      </w:r>
      <w:smartTag w:uri="urn:schemas-microsoft-com:office:smarttags" w:element="metricconverter">
        <w:smartTagPr>
          <w:attr w:name="ProductID" w:val="6 м2"/>
        </w:smartTagPr>
        <w:r w:rsidRPr="00267454">
          <w:rPr>
            <w:rFonts w:ascii="Times New Roman" w:hAnsi="Times New Roman" w:cs="Times New Roman"/>
            <w:b w:val="0"/>
            <w:bCs w:val="0"/>
            <w:spacing w:val="-2"/>
            <w:sz w:val="20"/>
            <w:szCs w:val="20"/>
          </w:rPr>
          <w:t>6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 xml:space="preserve"> на одного лечащегося или отдыхающего, а в случае размещения в этих зонах оранжерейно-тепличного хозяйства – </w:t>
      </w:r>
      <w:smartTag w:uri="urn:schemas-microsoft-com:office:smarttags" w:element="metricconverter">
        <w:smartTagPr>
          <w:attr w:name="ProductID" w:val="8 м2"/>
        </w:smartTagPr>
        <w:r w:rsidRPr="00267454">
          <w:rPr>
            <w:rFonts w:ascii="Times New Roman" w:hAnsi="Times New Roman" w:cs="Times New Roman"/>
            <w:b w:val="0"/>
            <w:bCs w:val="0"/>
            <w:spacing w:val="-2"/>
            <w:sz w:val="20"/>
            <w:szCs w:val="20"/>
          </w:rPr>
          <w:t>8 м</w:t>
        </w:r>
        <w:r w:rsidRPr="00267454">
          <w:rPr>
            <w:rFonts w:ascii="Times New Roman" w:hAnsi="Times New Roman" w:cs="Times New Roman"/>
            <w:b w:val="0"/>
            <w:bCs w:val="0"/>
            <w:spacing w:val="-2"/>
            <w:sz w:val="20"/>
            <w:szCs w:val="20"/>
            <w:vertAlign w:val="superscript"/>
          </w:rPr>
          <w:t>2</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городских населенных пунктах общая площадь хранилищ сельскохозяйственных продуктов определяется из расчета 4-</w:t>
      </w:r>
      <w:smartTag w:uri="urn:schemas-microsoft-com:office:smarttags" w:element="metricconverter">
        <w:smartTagPr>
          <w:attr w:name="ProductID" w:val="5 м2"/>
        </w:smartTagPr>
        <w:r w:rsidRPr="00267454">
          <w:rPr>
            <w:rFonts w:ascii="Times New Roman" w:hAnsi="Times New Roman" w:cs="Times New Roman"/>
            <w:b w:val="0"/>
            <w:bCs w:val="0"/>
            <w:sz w:val="20"/>
            <w:szCs w:val="20"/>
          </w:rPr>
          <w:t>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одну семью.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1.5.6.2.4. Площадь и размеры земельных участков общетоварных складов приведены в рекомендуемой таблице </w:t>
      </w:r>
      <w:r w:rsidR="00F56A63">
        <w:rPr>
          <w:rFonts w:ascii="Times New Roman" w:hAnsi="Times New Roman" w:cs="Times New Roman"/>
          <w:b w:val="0"/>
          <w:bCs w:val="0"/>
          <w:sz w:val="20"/>
          <w:szCs w:val="20"/>
        </w:rPr>
        <w:t>19</w:t>
      </w:r>
    </w:p>
    <w:p w:rsidR="00613E04" w:rsidRDefault="00E85441" w:rsidP="00613E04">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1.5.6.2.5. Вместимость специализированных складов и размеры их земельных участков приведены в рекомендуемой таблице </w:t>
      </w:r>
      <w:r w:rsidR="00F56A63">
        <w:rPr>
          <w:rFonts w:ascii="Times New Roman" w:hAnsi="Times New Roman" w:cs="Times New Roman"/>
          <w:b w:val="0"/>
          <w:bCs w:val="0"/>
          <w:sz w:val="20"/>
          <w:szCs w:val="20"/>
        </w:rPr>
        <w:t>91</w:t>
      </w:r>
      <w:r w:rsidRPr="00267454">
        <w:rPr>
          <w:rFonts w:ascii="Times New Roman" w:hAnsi="Times New Roman" w:cs="Times New Roman"/>
          <w:b w:val="0"/>
          <w:bCs w:val="0"/>
          <w:sz w:val="20"/>
          <w:szCs w:val="20"/>
        </w:rPr>
        <w:t>.</w:t>
      </w:r>
    </w:p>
    <w:p w:rsidR="00E85441" w:rsidRPr="00267454" w:rsidRDefault="00E85441" w:rsidP="00613E04">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F56A63">
        <w:rPr>
          <w:rFonts w:ascii="Times New Roman" w:hAnsi="Times New Roman" w:cs="Times New Roman"/>
          <w:b w:val="0"/>
          <w:bCs w:val="0"/>
          <w:sz w:val="20"/>
          <w:szCs w:val="20"/>
        </w:rPr>
        <w:t>91</w:t>
      </w:r>
    </w:p>
    <w:tbl>
      <w:tblPr>
        <w:tblW w:w="10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254"/>
        <w:gridCol w:w="1254"/>
        <w:gridCol w:w="1299"/>
        <w:gridCol w:w="1300"/>
      </w:tblGrid>
      <w:tr w:rsidR="00E85441" w:rsidRPr="00267454" w:rsidTr="00E85441">
        <w:trPr>
          <w:cantSplit/>
          <w:tblHeader/>
          <w:jc w:val="center"/>
        </w:trPr>
        <w:tc>
          <w:tcPr>
            <w:tcW w:w="4972" w:type="dxa"/>
            <w:vMerge w:val="restart"/>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Склады </w:t>
            </w:r>
          </w:p>
        </w:tc>
        <w:tc>
          <w:tcPr>
            <w:tcW w:w="2508"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Вместимость </w:t>
            </w:r>
          </w:p>
          <w:p w:rsidR="00E85441" w:rsidRPr="00267454" w:rsidRDefault="00E85441" w:rsidP="00E85441">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складов, т</w:t>
            </w:r>
          </w:p>
        </w:tc>
        <w:tc>
          <w:tcPr>
            <w:tcW w:w="2599" w:type="dxa"/>
            <w:gridSpan w:val="2"/>
            <w:shd w:val="clear" w:color="auto" w:fill="CCFFCC"/>
            <w:vAlign w:val="center"/>
          </w:tcPr>
          <w:p w:rsidR="00E85441" w:rsidRPr="00267454" w:rsidRDefault="00E85441" w:rsidP="00E85441">
            <w:pPr>
              <w:spacing w:line="240" w:lineRule="auto"/>
              <w:ind w:left="-113" w:right="-113"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Размеры земельных </w:t>
            </w:r>
          </w:p>
          <w:p w:rsidR="00E85441" w:rsidRPr="00267454" w:rsidRDefault="00E85441" w:rsidP="00E85441">
            <w:pPr>
              <w:spacing w:line="240" w:lineRule="auto"/>
              <w:ind w:left="-113" w:right="-113"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участков, м</w:t>
            </w:r>
            <w:r w:rsidRPr="00267454">
              <w:rPr>
                <w:rFonts w:ascii="Times New Roman" w:hAnsi="Times New Roman" w:cs="Times New Roman"/>
                <w:spacing w:val="-2"/>
                <w:sz w:val="20"/>
                <w:szCs w:val="20"/>
                <w:vertAlign w:val="superscript"/>
              </w:rPr>
              <w:t>2</w:t>
            </w:r>
            <w:r w:rsidRPr="00267454">
              <w:rPr>
                <w:rFonts w:ascii="Times New Roman" w:hAnsi="Times New Roman" w:cs="Times New Roman"/>
                <w:spacing w:val="-2"/>
                <w:sz w:val="20"/>
                <w:szCs w:val="20"/>
              </w:rPr>
              <w:t xml:space="preserve"> на 1 000 чел.</w:t>
            </w:r>
          </w:p>
        </w:tc>
      </w:tr>
      <w:tr w:rsidR="00E85441" w:rsidRPr="00267454" w:rsidTr="00E85441">
        <w:trPr>
          <w:cantSplit/>
          <w:trHeight w:val="227"/>
          <w:tblHeader/>
          <w:jc w:val="center"/>
        </w:trPr>
        <w:tc>
          <w:tcPr>
            <w:tcW w:w="4972" w:type="dxa"/>
            <w:vMerge/>
            <w:shd w:val="clear" w:color="auto" w:fill="CCFFCC"/>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2508"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c>
          <w:tcPr>
            <w:tcW w:w="2599" w:type="dxa"/>
            <w:gridSpan w:val="2"/>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населенных пунктов</w:t>
            </w:r>
          </w:p>
        </w:tc>
      </w:tr>
      <w:tr w:rsidR="00E85441" w:rsidRPr="00267454" w:rsidTr="00E85441">
        <w:trPr>
          <w:cantSplit/>
          <w:trHeight w:val="227"/>
          <w:tblHeader/>
          <w:jc w:val="center"/>
        </w:trPr>
        <w:tc>
          <w:tcPr>
            <w:tcW w:w="4972" w:type="dxa"/>
            <w:vMerge/>
            <w:shd w:val="clear" w:color="auto" w:fill="CCFFCC"/>
          </w:tcPr>
          <w:p w:rsidR="00E85441" w:rsidRPr="00267454" w:rsidRDefault="00E85441" w:rsidP="00E85441">
            <w:pPr>
              <w:spacing w:line="240" w:lineRule="auto"/>
              <w:ind w:firstLine="0"/>
              <w:jc w:val="left"/>
              <w:rPr>
                <w:rFonts w:ascii="Times New Roman" w:hAnsi="Times New Roman" w:cs="Times New Roman"/>
                <w:b w:val="0"/>
                <w:bCs w:val="0"/>
                <w:sz w:val="20"/>
                <w:szCs w:val="20"/>
              </w:rPr>
            </w:pPr>
          </w:p>
        </w:tc>
        <w:tc>
          <w:tcPr>
            <w:tcW w:w="1254"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городских </w:t>
            </w:r>
          </w:p>
        </w:tc>
        <w:tc>
          <w:tcPr>
            <w:tcW w:w="1254"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c>
          <w:tcPr>
            <w:tcW w:w="1299"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городских </w:t>
            </w:r>
          </w:p>
        </w:tc>
        <w:tc>
          <w:tcPr>
            <w:tcW w:w="1300" w:type="dxa"/>
            <w:shd w:val="clear" w:color="auto" w:fill="CCFFCC"/>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сельских </w:t>
            </w:r>
          </w:p>
        </w:tc>
      </w:tr>
      <w:tr w:rsidR="00E85441" w:rsidRPr="00267454" w:rsidTr="00E85441">
        <w:trPr>
          <w:jc w:val="center"/>
        </w:trPr>
        <w:tc>
          <w:tcPr>
            <w:tcW w:w="4972" w:type="dxa"/>
          </w:tcPr>
          <w:p w:rsidR="00E85441" w:rsidRPr="00267454" w:rsidRDefault="00E85441" w:rsidP="00E85441">
            <w:pPr>
              <w:spacing w:line="240" w:lineRule="auto"/>
              <w:ind w:right="-113" w:firstLine="0"/>
              <w:jc w:val="left"/>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Холодильники распределительные (для хранения </w:t>
            </w:r>
            <w:r w:rsidRPr="00267454">
              <w:rPr>
                <w:rFonts w:ascii="Times New Roman" w:hAnsi="Times New Roman" w:cs="Times New Roman"/>
                <w:b w:val="0"/>
                <w:bCs w:val="0"/>
                <w:spacing w:val="-3"/>
                <w:sz w:val="20"/>
                <w:szCs w:val="20"/>
              </w:rPr>
              <w:t>мяса и мясопродуктов, рыбы и рыбопродуктов, мас</w:t>
            </w:r>
            <w:r w:rsidRPr="00267454">
              <w:rPr>
                <w:rFonts w:ascii="Times New Roman" w:hAnsi="Times New Roman" w:cs="Times New Roman"/>
                <w:b w:val="0"/>
                <w:bCs w:val="0"/>
                <w:spacing w:val="-2"/>
                <w:sz w:val="20"/>
                <w:szCs w:val="20"/>
              </w:rPr>
              <w:t>-ла, животного жира, молочных продуктов и яиц)</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190* / 70</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Фруктохранилища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Овощехранилища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54</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299" w:type="dxa"/>
            <w:vAlign w:val="center"/>
          </w:tcPr>
          <w:p w:rsidR="00E85441" w:rsidRPr="00267454" w:rsidRDefault="00E85441" w:rsidP="00E85441">
            <w:pPr>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1300* / 610</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380</w:t>
            </w:r>
          </w:p>
        </w:tc>
      </w:tr>
      <w:tr w:rsidR="00E85441" w:rsidRPr="00267454" w:rsidTr="00E85441">
        <w:trPr>
          <w:jc w:val="center"/>
        </w:trPr>
        <w:tc>
          <w:tcPr>
            <w:tcW w:w="4972" w:type="dxa"/>
          </w:tcPr>
          <w:p w:rsidR="00E85441" w:rsidRPr="00267454" w:rsidRDefault="00E85441" w:rsidP="00E85441">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Картофелехранилища </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57</w:t>
            </w:r>
          </w:p>
        </w:tc>
        <w:tc>
          <w:tcPr>
            <w:tcW w:w="1254"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99"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300" w:type="dxa"/>
            <w:vAlign w:val="center"/>
          </w:tcPr>
          <w:p w:rsidR="00E85441" w:rsidRPr="00267454" w:rsidRDefault="00E85441" w:rsidP="00E85441">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bl>
    <w:p w:rsidR="00E85441" w:rsidRPr="00F56A63" w:rsidRDefault="00E85441" w:rsidP="00E85441">
      <w:pPr>
        <w:spacing w:before="120"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 В числителе приведены нормы для одноэтажных складов, в знаменателе – для многоэтажных.</w:t>
      </w:r>
    </w:p>
    <w:p w:rsidR="00E85441" w:rsidRPr="00F56A63" w:rsidRDefault="00E85441" w:rsidP="00E85441">
      <w:pPr>
        <w:spacing w:before="120" w:line="240" w:lineRule="auto"/>
        <w:ind w:firstLine="709"/>
        <w:rPr>
          <w:rFonts w:ascii="Times New Roman" w:hAnsi="Times New Roman" w:cs="Times New Roman"/>
          <w:b w:val="0"/>
          <w:bCs w:val="0"/>
          <w:i/>
          <w:spacing w:val="40"/>
          <w:sz w:val="16"/>
          <w:szCs w:val="16"/>
        </w:rPr>
      </w:pPr>
      <w:r w:rsidRPr="00F56A63">
        <w:rPr>
          <w:rFonts w:ascii="Times New Roman" w:hAnsi="Times New Roman" w:cs="Times New Roman"/>
          <w:b w:val="0"/>
          <w:bCs w:val="0"/>
          <w:i/>
          <w:spacing w:val="40"/>
          <w:sz w:val="16"/>
          <w:szCs w:val="16"/>
        </w:rPr>
        <w:lastRenderedPageBreak/>
        <w:t>Примечания:</w:t>
      </w:r>
    </w:p>
    <w:p w:rsidR="00E85441" w:rsidRPr="00F56A63" w:rsidRDefault="00E85441" w:rsidP="00E85441">
      <w:pPr>
        <w:spacing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1. В районах выращивания картофеля, овощей и фруктов вместимость складов и, соответственно, размеры земельных участков принимаются с коэффициентом 0,6.</w:t>
      </w:r>
    </w:p>
    <w:p w:rsidR="00E85441" w:rsidRPr="00F56A63" w:rsidRDefault="00E85441" w:rsidP="00E85441">
      <w:pPr>
        <w:spacing w:line="239" w:lineRule="auto"/>
        <w:ind w:firstLine="720"/>
        <w:rPr>
          <w:rFonts w:ascii="Times New Roman" w:hAnsi="Times New Roman" w:cs="Times New Roman"/>
          <w:b w:val="0"/>
          <w:bCs w:val="0"/>
          <w:sz w:val="16"/>
          <w:szCs w:val="16"/>
        </w:rPr>
      </w:pPr>
      <w:r w:rsidRPr="00F56A63">
        <w:rPr>
          <w:rFonts w:ascii="Times New Roman" w:hAnsi="Times New Roman" w:cs="Times New Roman"/>
          <w:b w:val="0"/>
          <w:bCs w:val="0"/>
          <w:sz w:val="16"/>
          <w:szCs w:val="16"/>
        </w:rPr>
        <w:t xml:space="preserve">2. Вместимость хранилищ картофеля и фруктов и размеры земельных участков для хранилищ в городских округах и городских поселениях следует уменьшать за счет организации внегородского хранения, доля которого устанавливается органами управления торговлей </w:t>
      </w:r>
      <w:r w:rsidRPr="00F56A63">
        <w:rPr>
          <w:rFonts w:ascii="Times New Roman" w:hAnsi="Times New Roman" w:cs="Times New Roman"/>
          <w:b w:val="0"/>
          <w:sz w:val="16"/>
          <w:szCs w:val="16"/>
        </w:rPr>
        <w:t>Смоленской области</w:t>
      </w:r>
      <w:r w:rsidRPr="00F56A63">
        <w:rPr>
          <w:rFonts w:ascii="Times New Roman" w:hAnsi="Times New Roman" w:cs="Times New Roman"/>
          <w:b w:val="0"/>
          <w:bCs w:val="0"/>
          <w:sz w:val="16"/>
          <w:szCs w:val="16"/>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1.5.6.2.6. Размеры земельных участков для складов строительных материалов (потребительские) и твердого топлива принимаются </w:t>
      </w:r>
      <w:smartTag w:uri="urn:schemas-microsoft-com:office:smarttags" w:element="metricconverter">
        <w:smartTagPr>
          <w:attr w:name="ProductID" w:val="300 м2"/>
        </w:smartTagPr>
        <w:r w:rsidRPr="00267454">
          <w:rPr>
            <w:rFonts w:ascii="Times New Roman" w:hAnsi="Times New Roman" w:cs="Times New Roman"/>
            <w:b w:val="0"/>
            <w:bCs w:val="0"/>
            <w:sz w:val="20"/>
            <w:szCs w:val="20"/>
          </w:rPr>
          <w:t>300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1000 чел.</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1.5.6.2.7. Организацию санитарно-защитных зон для предприятий и объектов, расположенных в коммунально-складских зонах, следует осуществлять в соответствии с треб</w:t>
      </w:r>
      <w:r w:rsidR="007010B8">
        <w:rPr>
          <w:rFonts w:ascii="Times New Roman" w:hAnsi="Times New Roman" w:cs="Times New Roman"/>
          <w:b w:val="0"/>
          <w:bCs w:val="0"/>
          <w:sz w:val="20"/>
          <w:szCs w:val="20"/>
        </w:rPr>
        <w:t>ованиями раздела 1.5.5.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«Санитарно-защитные зоны»)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1.5.6.2.8. Размеры санитарно-защитных зон для картофеле-, овоще- и фруктохранилищ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1.5.6.2.9. При реконструкции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предприятий в коммунально-складских зонах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1.5.6.2.10. При проектировании коммунально-складских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56A63" w:rsidRDefault="00F56A63" w:rsidP="00613E04">
      <w:pPr>
        <w:widowControl/>
        <w:spacing w:line="240" w:lineRule="auto"/>
        <w:ind w:firstLine="0"/>
        <w:jc w:val="left"/>
        <w:rPr>
          <w:rFonts w:ascii="Times New Roman" w:eastAsiaTheme="majorEastAsia" w:hAnsi="Times New Roman" w:cs="Times New Roman"/>
          <w:bCs w:val="0"/>
          <w:iCs/>
          <w:sz w:val="20"/>
          <w:szCs w:val="20"/>
        </w:rPr>
      </w:pPr>
      <w:bookmarkStart w:id="153" w:name="_Toc501891605"/>
      <w:bookmarkStart w:id="154" w:name="_Toc501972470"/>
      <w:bookmarkStart w:id="155" w:name="_Toc502013459"/>
    </w:p>
    <w:p w:rsidR="00E85441" w:rsidRPr="00267454" w:rsidRDefault="00E85441" w:rsidP="00613E04">
      <w:pPr>
        <w:widowControl/>
        <w:spacing w:line="240" w:lineRule="auto"/>
        <w:ind w:firstLine="0"/>
        <w:jc w:val="left"/>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1.5.7. Объекты сельскохозяйственного назначения</w:t>
      </w:r>
      <w:bookmarkEnd w:id="153"/>
      <w:bookmarkEnd w:id="154"/>
      <w:bookmarkEnd w:id="155"/>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56" w:name="_Toc501891606"/>
      <w:bookmarkStart w:id="157" w:name="_Toc501972471"/>
      <w:bookmarkStart w:id="158" w:name="_Toc502013460"/>
      <w:r w:rsidRPr="00267454">
        <w:rPr>
          <w:rFonts w:ascii="Times New Roman" w:eastAsiaTheme="majorEastAsia" w:hAnsi="Times New Roman" w:cs="Times New Roman"/>
          <w:bCs w:val="0"/>
          <w:sz w:val="20"/>
          <w:szCs w:val="20"/>
          <w:lang w:eastAsia="en-US"/>
        </w:rPr>
        <w:t>1.5.7.1. Общие требования</w:t>
      </w:r>
      <w:bookmarkEnd w:id="156"/>
      <w:bookmarkEnd w:id="157"/>
      <w:bookmarkEnd w:id="158"/>
    </w:p>
    <w:p w:rsidR="00E85441" w:rsidRPr="00267454" w:rsidRDefault="00E85441" w:rsidP="00E85441">
      <w:pPr>
        <w:spacing w:line="240"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1.5.7.1.1. Объекты сельскохозяйственного назначения преимущественно расположены в з</w:t>
      </w:r>
      <w:r w:rsidRPr="00267454">
        <w:rPr>
          <w:rFonts w:ascii="Times New Roman" w:hAnsi="Times New Roman" w:cs="Times New Roman"/>
          <w:b w:val="0"/>
          <w:bCs w:val="0"/>
          <w:sz w:val="20"/>
          <w:szCs w:val="20"/>
        </w:rPr>
        <w:t>онах сельскохозяйственного использования и могут формироваться в границах и за границами населенных пунктов.</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1.5.7.1.2. В состав функциональных зон, устанавливаемых в границах территории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огородничества, личного подсобного хозяйства, развития объектов сельскохозяйственного назначения. </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1.5.7.1.3. Использование территорий в пределах зон сельскохозяйственного использования, устанавливаемых в границах населенных пунктов, осуществляется в соответствии с видами разрешенного использования, установленными градостроительным регламентом территории.</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1.5.7.1.4. За границами населенных пунктов зоны сельскохозяйственного использования формируются на з</w:t>
      </w:r>
      <w:r w:rsidRPr="00267454">
        <w:rPr>
          <w:rFonts w:ascii="Times New Roman" w:hAnsi="Times New Roman" w:cs="Times New Roman"/>
          <w:b w:val="0"/>
          <w:sz w:val="20"/>
          <w:szCs w:val="20"/>
        </w:rPr>
        <w:t>емлях сельскохозяйственного назначения, предоставленных для нужд сельского хозяйства, а также предназначенных для этих целей.</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 зон сельскохозяйственного использования, расположенных за границами населенных пунктов, могут входить </w:t>
      </w:r>
      <w:r w:rsidRPr="00267454">
        <w:rPr>
          <w:rFonts w:ascii="Times New Roman" w:hAnsi="Times New Roman" w:cs="Times New Roman"/>
          <w:b w:val="0"/>
          <w:sz w:val="20"/>
          <w:szCs w:val="20"/>
        </w:rPr>
        <w:t>сельскохозяйственные угодья (</w:t>
      </w:r>
      <w:r w:rsidRPr="00267454">
        <w:rPr>
          <w:rFonts w:ascii="Times New Roman" w:hAnsi="Times New Roman" w:cs="Times New Roman"/>
          <w:b w:val="0"/>
          <w:bCs w:val="0"/>
          <w:sz w:val="20"/>
          <w:szCs w:val="20"/>
        </w:rPr>
        <w:t xml:space="preserve">в том числе пашни, сенокосы, пастбища для выпаса домашнего скота, залежи, территории, занятые многолетними насаждениями (садами и др.)), </w:t>
      </w:r>
      <w:r w:rsidRPr="00267454">
        <w:rPr>
          <w:rFonts w:ascii="Times New Roman" w:hAnsi="Times New Roman" w:cs="Times New Roman"/>
          <w:b w:val="0"/>
          <w:sz w:val="20"/>
          <w:szCs w:val="20"/>
        </w:rPr>
        <w:t>территории,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1.5.7.1.5. В зонах сельскохозяйственного использования ограничивается изъятие всех видов сельскохозяйственных земель в целях, не связанных с развитием профилирующих отраслей. В данных зонах максимально ограничиваются все виды производственной деятельности, отрицательно влияющие на условия развития основных отраслей сельского хозяйства.</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1.5.7.1.6. Предоставление земельных участков из земель сельскохозяйственного назначения в собственность или аренду осуществляется в соответствии с Законом </w:t>
      </w:r>
      <w:r w:rsidRPr="00267454">
        <w:rPr>
          <w:rFonts w:ascii="Times New Roman" w:hAnsi="Times New Roman" w:cs="Times New Roman"/>
          <w:b w:val="0"/>
          <w:sz w:val="20"/>
          <w:szCs w:val="20"/>
        </w:rPr>
        <w:t>Смоленской области от 07.07.2003 № 46-з «Об обороте земель сельскохозяйственного назначения в Смоленской области»</w:t>
      </w:r>
      <w:r w:rsidRPr="00267454">
        <w:rPr>
          <w:rFonts w:ascii="Times New Roman" w:hAnsi="Times New Roman" w:cs="Times New Roman"/>
          <w:b w:val="0"/>
          <w:bCs w:val="0"/>
          <w:sz w:val="20"/>
          <w:szCs w:val="20"/>
        </w:rPr>
        <w:t>.</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1.5.7.1.7. Использование </w:t>
      </w:r>
      <w:r w:rsidRPr="00267454">
        <w:rPr>
          <w:rFonts w:ascii="Times New Roman" w:hAnsi="Times New Roman" w:cs="Times New Roman"/>
          <w:b w:val="0"/>
          <w:bCs w:val="0"/>
          <w:sz w:val="20"/>
          <w:szCs w:val="20"/>
        </w:rPr>
        <w:t xml:space="preserve">территорий в пределах зон сельскохозяйственного использования, устанавливаемых за границами населенных пунктов на </w:t>
      </w:r>
      <w:r w:rsidRPr="00267454">
        <w:rPr>
          <w:rFonts w:ascii="Times New Roman" w:hAnsi="Times New Roman" w:cs="Times New Roman"/>
          <w:b w:val="0"/>
          <w:sz w:val="20"/>
          <w:szCs w:val="20"/>
        </w:rPr>
        <w:t xml:space="preserve">землях сельскохозяйственного назначения, осуществляется в соответствии с требованиями статей 78-79 Земельного кодекса Российской Федерации, </w:t>
      </w:r>
      <w:r w:rsidRPr="00267454">
        <w:rPr>
          <w:rFonts w:ascii="Times New Roman" w:hAnsi="Times New Roman" w:cs="Times New Roman"/>
          <w:b w:val="0"/>
          <w:bCs w:val="0"/>
          <w:sz w:val="20"/>
          <w:szCs w:val="20"/>
        </w:rPr>
        <w:t xml:space="preserve">Закона </w:t>
      </w:r>
      <w:r w:rsidRPr="00267454">
        <w:rPr>
          <w:rFonts w:ascii="Times New Roman" w:hAnsi="Times New Roman" w:cs="Times New Roman"/>
          <w:b w:val="0"/>
          <w:sz w:val="20"/>
          <w:szCs w:val="20"/>
        </w:rPr>
        <w:t>Смоленской области от 07.07.2003 № 46-з «Об обороте земель сельскохозяйственного назначения в Смоленской области»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а также </w:t>
      </w:r>
      <w:r w:rsidRPr="00267454">
        <w:rPr>
          <w:rFonts w:ascii="Times New Roman" w:hAnsi="Times New Roman" w:cs="Times New Roman"/>
          <w:b w:val="0"/>
          <w:bCs w:val="0"/>
          <w:sz w:val="20"/>
          <w:szCs w:val="20"/>
        </w:rPr>
        <w:t>в соответствии с видами разрешенного использования, установленными градостроительным регламентом территории.</w:t>
      </w:r>
    </w:p>
    <w:p w:rsidR="00E85441" w:rsidRPr="00267454" w:rsidRDefault="00E85441" w:rsidP="00E85441">
      <w:pPr>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1.5.7.1.8. Режим использования сельскохозяйственных земель не допускает нарушение почвенного покрова, </w:t>
      </w:r>
      <w:r w:rsidRPr="00267454">
        <w:rPr>
          <w:rFonts w:ascii="Times New Roman" w:hAnsi="Times New Roman" w:cs="Times New Roman"/>
          <w:b w:val="0"/>
          <w:bCs w:val="0"/>
          <w:sz w:val="20"/>
          <w:szCs w:val="20"/>
        </w:rPr>
        <w:lastRenderedPageBreak/>
        <w:t>загрязнение подпочвенных вод. Следует предусматривать мероприятия по охране водных объектов и почв в соответствии с требованиями раздела 1.5.11. части I</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59" w:name="_Toc501891607"/>
      <w:bookmarkStart w:id="160" w:name="_Toc501972472"/>
      <w:bookmarkStart w:id="161" w:name="_Toc502013461"/>
      <w:r w:rsidRPr="00267454">
        <w:rPr>
          <w:rFonts w:ascii="Times New Roman" w:eastAsiaTheme="majorEastAsia" w:hAnsi="Times New Roman" w:cs="Times New Roman"/>
          <w:bCs w:val="0"/>
          <w:sz w:val="20"/>
          <w:szCs w:val="20"/>
          <w:lang w:eastAsia="en-US"/>
        </w:rPr>
        <w:t>1.5.7.2. Зоны размещения объектов сельскохозяйственного назначения (производственная зона)</w:t>
      </w:r>
      <w:bookmarkEnd w:id="159"/>
      <w:bookmarkEnd w:id="160"/>
      <w:bookmarkEnd w:id="161"/>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62" w:name="_Toc501891608"/>
      <w:bookmarkStart w:id="163" w:name="_Toc501972473"/>
      <w:bookmarkStart w:id="164" w:name="_Toc502013462"/>
      <w:r w:rsidRPr="00267454">
        <w:rPr>
          <w:rFonts w:ascii="Times New Roman" w:eastAsiaTheme="majorEastAsia" w:hAnsi="Times New Roman" w:cs="Times New Roman"/>
          <w:i/>
          <w:iCs/>
          <w:sz w:val="20"/>
          <w:szCs w:val="20"/>
        </w:rPr>
        <w:t>Общие требования</w:t>
      </w:r>
      <w:bookmarkEnd w:id="162"/>
      <w:bookmarkEnd w:id="163"/>
      <w:bookmarkEnd w:id="164"/>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1.5.7.2.1. О</w:t>
      </w:r>
      <w:r w:rsidRPr="00267454">
        <w:rPr>
          <w:rFonts w:ascii="Times New Roman" w:hAnsi="Times New Roman" w:cs="Times New Roman"/>
          <w:b w:val="0"/>
          <w:sz w:val="20"/>
          <w:szCs w:val="20"/>
        </w:rPr>
        <w:t>бъекты по производству и переработке сельскохозяйственной продукции</w:t>
      </w:r>
      <w:r w:rsidRPr="00267454">
        <w:rPr>
          <w:rFonts w:ascii="Times New Roman" w:hAnsi="Times New Roman" w:cs="Times New Roman"/>
          <w:b w:val="0"/>
          <w:bCs w:val="0"/>
          <w:spacing w:val="-3"/>
          <w:sz w:val="20"/>
          <w:szCs w:val="20"/>
        </w:rPr>
        <w:t xml:space="preserve"> следует размещать в соответствии </w:t>
      </w:r>
      <w:r w:rsidRPr="00267454">
        <w:rPr>
          <w:rFonts w:ascii="Times New Roman" w:hAnsi="Times New Roman" w:cs="Times New Roman"/>
          <w:b w:val="0"/>
          <w:sz w:val="20"/>
          <w:szCs w:val="20"/>
        </w:rPr>
        <w:t>с утвержденной схемой размещения объектов сельского хозяйства в муниципальных образованиях Смоленской области, определенной на основе зон специализации региона</w:t>
      </w:r>
      <w:r w:rsidRPr="00267454">
        <w:rPr>
          <w:rFonts w:ascii="Times New Roman" w:hAnsi="Times New Roman" w:cs="Times New Roman"/>
          <w:b w:val="0"/>
          <w:bCs w:val="0"/>
          <w:spacing w:val="-3"/>
          <w:sz w:val="20"/>
          <w:szCs w:val="20"/>
        </w:rPr>
        <w:t>.</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з</w:t>
      </w:r>
      <w:r w:rsidRPr="00267454">
        <w:rPr>
          <w:rFonts w:ascii="Times New Roman" w:hAnsi="Times New Roman" w:cs="Times New Roman"/>
          <w:b w:val="0"/>
          <w:sz w:val="20"/>
          <w:szCs w:val="20"/>
        </w:rPr>
        <w:t>он размещения объектов по производству и переработке сельскохозяйственной продукции</w:t>
      </w:r>
      <w:r w:rsidRPr="00267454">
        <w:rPr>
          <w:rFonts w:ascii="Times New Roman" w:hAnsi="Times New Roman" w:cs="Times New Roman"/>
          <w:b w:val="0"/>
          <w:bCs w:val="0"/>
          <w:sz w:val="20"/>
          <w:szCs w:val="20"/>
        </w:rPr>
        <w:t xml:space="preserve"> (далее производственная зона)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водных объектов и атмосферного воздуха должны соответствовать требованиям санитарных норм, а также раздела 1.5.11. части </w:t>
      </w:r>
      <w:r w:rsidR="007010B8">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I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 </w:t>
      </w:r>
      <w:r w:rsidRPr="00267454">
        <w:rPr>
          <w:rFonts w:ascii="Times New Roman" w:hAnsi="Times New Roman" w:cs="Times New Roman"/>
          <w:b w:val="0"/>
          <w:sz w:val="20"/>
          <w:szCs w:val="20"/>
        </w:rPr>
        <w:t>В производственной зоне следует размещать животноводческие, птицеводческие и звероводческие предприятия, склады твердых минеральных удобрений и мелиорантов, склады жидких средств химизации и пестицидов, послеуборочной обработки зерна и семян различных культур и трав,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машинотехнологические станции, инновационные центры, ветеринарные учреждения, теплицы, тепличные комбинаты для выращивания овощей и рассады, парники, промысловые цехи,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производственной зоны</w:t>
      </w:r>
      <w:r w:rsidRPr="00267454">
        <w:rPr>
          <w:rFonts w:ascii="Times New Roman" w:hAnsi="Times New Roman" w:cs="Times New Roman"/>
          <w:b w:val="0"/>
          <w:bCs w:val="0"/>
          <w:sz w:val="20"/>
          <w:szCs w:val="20"/>
        </w:rPr>
        <w:t>.</w:t>
      </w:r>
    </w:p>
    <w:p w:rsidR="00E85441" w:rsidRPr="00F56A63" w:rsidRDefault="00E85441" w:rsidP="00E85441">
      <w:pPr>
        <w:adjustRightInd w:val="0"/>
        <w:spacing w:before="120" w:after="120" w:line="239" w:lineRule="auto"/>
        <w:ind w:firstLine="709"/>
        <w:rPr>
          <w:rFonts w:ascii="Times New Roman" w:hAnsi="Times New Roman" w:cs="Times New Roman"/>
          <w:b w:val="0"/>
          <w:bCs w:val="0"/>
          <w:sz w:val="16"/>
          <w:szCs w:val="16"/>
        </w:rPr>
      </w:pPr>
      <w:r w:rsidRPr="00F56A63">
        <w:rPr>
          <w:rFonts w:ascii="Times New Roman" w:hAnsi="Times New Roman" w:cs="Times New Roman"/>
          <w:b w:val="0"/>
          <w:i/>
          <w:spacing w:val="40"/>
          <w:sz w:val="16"/>
          <w:szCs w:val="16"/>
        </w:rPr>
        <w:t>Примечание:</w:t>
      </w:r>
      <w:r w:rsidRPr="00F56A63">
        <w:rPr>
          <w:rFonts w:ascii="Times New Roman" w:hAnsi="Times New Roman" w:cs="Times New Roman"/>
          <w:b w:val="0"/>
          <w:sz w:val="16"/>
          <w:szCs w:val="16"/>
        </w:rPr>
        <w:t xml:space="preserve"> Размещение животноводческих, птицеводческих и звероводческих предприятий и определение их мощности следует осуществлять с учетом наличия необходимого количества земель пригодных для полного использования органических удобрений, содержащихся в отходах производства этих предприятий или применения других решений по утилизации навоза, согласованных на стадии выбора площадки органами Россельхознадзора</w:t>
      </w:r>
      <w:r w:rsidRPr="00F56A63">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ведения сельского хозяйства, либо на сельскохозяйственных угодьях худшего качества.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производственных зон на пашнях, землях, орошаемых и осушенных, занятых многолетними плодовыми насаждениями, защитными лесами допускается в исключительных случаях.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1.5.7.2.4. Не допускается размещение производственных зон: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месте закрытых полигонов для твердых бытовых отходов, очистных сооружений, скотомогильников, кожсырьевых предприятий;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в зонах схода лавин, селей, оползней, обвалов</w:t>
      </w:r>
      <w:r w:rsidRPr="00267454">
        <w:rPr>
          <w:rFonts w:ascii="Times New Roman" w:hAnsi="Times New Roman" w:cs="Times New Roman"/>
          <w:b w:val="0"/>
          <w:bCs w:val="0"/>
          <w:sz w:val="20"/>
          <w:szCs w:val="20"/>
        </w:rPr>
        <w:t>, обрушений которые могут угрожать застройке и эксплуатации предприятий,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санитарной охраны источников питьевого водоснабжения в соответствии с требованиями СанПиН 2.1.4.1110-02;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во всех зонах округов санитарной, горно-санитарной охраны лечебно-оздоро</w:t>
      </w:r>
      <w:r w:rsidRPr="00267454">
        <w:rPr>
          <w:rFonts w:ascii="Times New Roman" w:hAnsi="Times New Roman" w:cs="Times New Roman"/>
          <w:b w:val="0"/>
          <w:bCs w:val="0"/>
          <w:sz w:val="20"/>
          <w:szCs w:val="20"/>
        </w:rPr>
        <w:t>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 в водоохранных зонах и прибрежных защитных полосах водоемов и водотоков;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зеленых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земельных участках, загрязненных органическими и радиоактивными отходами, до истечения сроков, установленных органами Роспотребнадзора и Россельхознадзора;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землях особо охраняемых природных территорий, в том числе в зонах охраны объектов культурного наследия, без разрешения государственного органа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сфере государственной охраны объектов культурного наследия.</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сельскохозяйственных предприятий, зданий и сооружений следует осуществлять в соответствии с требованиями СП 19.13330.2011.</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1.5.7.2.5. Допускается размещение сельскохозяйственных предприятий, зданий и сооружений производственных зон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1.5.7.2.6. </w:t>
      </w:r>
      <w:r w:rsidRPr="00267454">
        <w:rPr>
          <w:rFonts w:ascii="Times New Roman" w:hAnsi="Times New Roman" w:cs="Times New Roman"/>
          <w:b w:val="0"/>
          <w:bCs w:val="0"/>
          <w:sz w:val="20"/>
          <w:szCs w:val="20"/>
        </w:rPr>
        <w:t>Допускается размещение производственных зон в водоохранных зонах рек и водоемов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и природоохранным законодательством.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производственных зон на прибрежных участках водоемов и водотоков планировочные отметки </w:t>
      </w:r>
      <w:r w:rsidRPr="00267454">
        <w:rPr>
          <w:rFonts w:ascii="Times New Roman" w:hAnsi="Times New Roman" w:cs="Times New Roman"/>
          <w:b w:val="0"/>
          <w:bCs w:val="0"/>
          <w:spacing w:val="-2"/>
          <w:sz w:val="20"/>
          <w:szCs w:val="20"/>
        </w:rPr>
        <w:lastRenderedPageBreak/>
        <w:t xml:space="preserve">площадок зон должны приниматься не менее чем на </w:t>
      </w:r>
      <w:smartTag w:uri="urn:schemas-microsoft-com:office:smarttags" w:element="metricconverter">
        <w:smartTagPr>
          <w:attr w:name="ProductID" w:val="0,5 м"/>
        </w:smartTagPr>
        <w:r w:rsidRPr="00267454">
          <w:rPr>
            <w:rFonts w:ascii="Times New Roman" w:hAnsi="Times New Roman" w:cs="Times New Roman"/>
            <w:b w:val="0"/>
            <w:bCs w:val="0"/>
            <w:spacing w:val="-2"/>
            <w:sz w:val="20"/>
            <w:szCs w:val="20"/>
          </w:rPr>
          <w:t>0,5 м</w:t>
        </w:r>
      </w:smartTag>
      <w:r w:rsidRPr="00267454">
        <w:rPr>
          <w:rFonts w:ascii="Times New Roman" w:hAnsi="Times New Roman" w:cs="Times New Roman"/>
          <w:b w:val="0"/>
          <w:bCs w:val="0"/>
          <w:spacing w:val="-2"/>
          <w:sz w:val="20"/>
          <w:szCs w:val="20"/>
        </w:rPr>
        <w:t xml:space="preserve"> выше расчетного горизонта воды с учетом подпора и уклона водотока, а также расчетной высоты волны и ее нагона.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Для предприятий со сроком эксплуатации более 10 лет за расчетный горизонт надлежит принимать наивысший уровень воды с вероятностью его </w:t>
      </w:r>
      <w:r w:rsidRPr="00267454">
        <w:rPr>
          <w:rFonts w:ascii="Times New Roman" w:hAnsi="Times New Roman" w:cs="Times New Roman"/>
          <w:b w:val="0"/>
          <w:bCs w:val="0"/>
          <w:spacing w:val="-4"/>
          <w:sz w:val="20"/>
          <w:szCs w:val="20"/>
        </w:rPr>
        <w:t>повторения один раз в 50 лет, а для предприятий со сроком эксплуатации до 10 лет –</w:t>
      </w:r>
      <w:r w:rsidRPr="00267454">
        <w:rPr>
          <w:rFonts w:ascii="Times New Roman" w:hAnsi="Times New Roman" w:cs="Times New Roman"/>
          <w:b w:val="0"/>
          <w:bCs w:val="0"/>
          <w:spacing w:val="-2"/>
          <w:sz w:val="20"/>
          <w:szCs w:val="20"/>
        </w:rPr>
        <w:t xml:space="preserve"> один раз в 10 лет.</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сельскохозяйственных предприятий на прибрежных участках водоемов и водотоков при отсутствии непосредственной связи предприятий с ними следует предусматривать незастроенную прибрежную полосу шириной не менее </w:t>
      </w:r>
      <w:smartTag w:uri="urn:schemas-microsoft-com:office:smarttags" w:element="metricconverter">
        <w:smartTagPr>
          <w:attr w:name="ProductID" w:val="40 м"/>
        </w:smartTagPr>
        <w:r w:rsidRPr="00267454">
          <w:rPr>
            <w:rFonts w:ascii="Times New Roman" w:hAnsi="Times New Roman" w:cs="Times New Roman"/>
            <w:b w:val="0"/>
            <w:bCs w:val="0"/>
            <w:spacing w:val="-2"/>
            <w:sz w:val="20"/>
            <w:szCs w:val="20"/>
          </w:rPr>
          <w:t>40 м</w:t>
        </w:r>
      </w:smartTag>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1.5.7.2.7. При размещении производственных зон в районе расположения</w:t>
      </w:r>
      <w:r w:rsidRPr="00267454">
        <w:rPr>
          <w:rFonts w:ascii="Times New Roman" w:hAnsi="Times New Roman" w:cs="Times New Roman"/>
          <w:b w:val="0"/>
          <w:bCs w:val="0"/>
          <w:sz w:val="20"/>
          <w:szCs w:val="20"/>
        </w:rPr>
        <w:t xml:space="preserve"> радиостанций, </w:t>
      </w:r>
      <w:r w:rsidRPr="00267454">
        <w:rPr>
          <w:rFonts w:ascii="Times New Roman" w:hAnsi="Times New Roman" w:cs="Times New Roman"/>
          <w:b w:val="0"/>
          <w:sz w:val="20"/>
          <w:szCs w:val="20"/>
        </w:rPr>
        <w:t>предприятий по выпуску высокотоксичных веществ</w:t>
      </w:r>
      <w:r w:rsidRPr="00267454">
        <w:rPr>
          <w:rFonts w:ascii="Times New Roman" w:hAnsi="Times New Roman" w:cs="Times New Roman"/>
          <w:b w:val="0"/>
          <w:bCs w:val="0"/>
          <w:sz w:val="20"/>
          <w:szCs w:val="20"/>
        </w:rPr>
        <w:t xml:space="preserve"> и других предприятий и объектов специального назначения расстояние от проектируемых зон до указанных объектов следует принимать в соответствии с требованиями действующих норм и правил при соблюдении санитарно-защитных зон указанных объектов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сельскохозяйственных предприятий, зданий и сооружений в районе расположения объектов по изготовлению и хранению взрывчатых веществ, материалов и изделий на их основе осуществляется с учетом границ запретных (опасных) зон и районов, определяемых в </w:t>
      </w:r>
      <w:r w:rsidRPr="00251C35">
        <w:rPr>
          <w:rFonts w:ascii="Times New Roman" w:hAnsi="Times New Roman" w:cs="Times New Roman"/>
          <w:b w:val="0"/>
          <w:sz w:val="20"/>
          <w:szCs w:val="20"/>
        </w:rPr>
        <w:t>соответствии с Постановлением Правительства Российской Федерации от 17.02.2000 № 135.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1.5.7.2.8.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 части допустимого уровня шума размещение животноводческих предприятий, зданий и сооружений допускается по согласованию с органами Россельхознадзора.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Согласованию подлежит размещение зданий и сооружений, воздушных </w:t>
      </w:r>
      <w:r w:rsidRPr="00267454">
        <w:rPr>
          <w:rFonts w:ascii="Times New Roman" w:hAnsi="Times New Roman" w:cs="Times New Roman"/>
          <w:b w:val="0"/>
          <w:bCs w:val="0"/>
          <w:spacing w:val="-2"/>
          <w:sz w:val="20"/>
          <w:szCs w:val="20"/>
        </w:rPr>
        <w:t xml:space="preserve">линий связи и высоковольтных линий электропередачи, подлежащих строительству на расстоянии до </w:t>
      </w:r>
      <w:smartTag w:uri="urn:schemas-microsoft-com:office:smarttags" w:element="metricconverter">
        <w:smartTagPr>
          <w:attr w:name="ProductID" w:val="10 км"/>
        </w:smartTagPr>
        <w:r w:rsidRPr="00267454">
          <w:rPr>
            <w:rFonts w:ascii="Times New Roman" w:hAnsi="Times New Roman" w:cs="Times New Roman"/>
            <w:b w:val="0"/>
            <w:bCs w:val="0"/>
            <w:spacing w:val="-2"/>
            <w:sz w:val="20"/>
            <w:szCs w:val="20"/>
          </w:rPr>
          <w:t>10 км</w:t>
        </w:r>
      </w:smartTag>
      <w:r w:rsidRPr="00267454">
        <w:rPr>
          <w:rFonts w:ascii="Times New Roman" w:hAnsi="Times New Roman" w:cs="Times New Roman"/>
          <w:b w:val="0"/>
          <w:bCs w:val="0"/>
          <w:spacing w:val="-2"/>
          <w:sz w:val="20"/>
          <w:szCs w:val="20"/>
        </w:rPr>
        <w:t xml:space="preserve"> от границ аэродрома; зданий и сооружений, воздушных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линий связи и высоковольтных линий электропередачи, абсолютная отметка верх</w:t>
      </w:r>
      <w:r w:rsidRPr="00267454">
        <w:rPr>
          <w:rFonts w:ascii="Times New Roman" w:hAnsi="Times New Roman" w:cs="Times New Roman"/>
          <w:b w:val="0"/>
          <w:bCs w:val="0"/>
          <w:sz w:val="20"/>
          <w:szCs w:val="20"/>
        </w:rPr>
        <w:t xml:space="preserve">ней точки которых превышает абсолютную отметку аэродрома 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и более, подлежащих строительству на расстоянии от 10 до </w:t>
      </w:r>
      <w:smartTag w:uri="urn:schemas-microsoft-com:office:smarttags" w:element="metricconverter">
        <w:smartTagPr>
          <w:attr w:name="ProductID" w:val="30 км"/>
        </w:smartTagPr>
        <w:r w:rsidRPr="00267454">
          <w:rPr>
            <w:rFonts w:ascii="Times New Roman" w:hAnsi="Times New Roman" w:cs="Times New Roman"/>
            <w:b w:val="0"/>
            <w:bCs w:val="0"/>
            <w:sz w:val="20"/>
            <w:szCs w:val="20"/>
          </w:rPr>
          <w:t>30 км</w:t>
        </w:r>
      </w:smartTag>
      <w:r w:rsidRPr="00267454">
        <w:rPr>
          <w:rFonts w:ascii="Times New Roman" w:hAnsi="Times New Roman" w:cs="Times New Roman"/>
          <w:b w:val="0"/>
          <w:bCs w:val="0"/>
          <w:sz w:val="20"/>
          <w:szCs w:val="20"/>
        </w:rPr>
        <w:t xml:space="preserve"> от границ аэродрома; </w:t>
      </w:r>
      <w:r w:rsidRPr="00267454">
        <w:rPr>
          <w:rFonts w:ascii="Times New Roman" w:hAnsi="Times New Roman" w:cs="Times New Roman"/>
          <w:b w:val="0"/>
          <w:sz w:val="20"/>
          <w:szCs w:val="20"/>
        </w:rPr>
        <w:t>сельскохозяйственных предприятий, зданий и сооружений с выбросом дыма или пара.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Запрещается размещать на расстоянии ближе </w:t>
      </w:r>
      <w:smartTag w:uri="urn:schemas-microsoft-com:office:smarttags" w:element="metricconverter">
        <w:smartTagPr>
          <w:attr w:name="ProductID" w:val="15 км"/>
        </w:smartTagPr>
        <w:r w:rsidRPr="00267454">
          <w:rPr>
            <w:rFonts w:ascii="Times New Roman" w:hAnsi="Times New Roman" w:cs="Times New Roman"/>
            <w:b w:val="0"/>
            <w:sz w:val="20"/>
            <w:szCs w:val="20"/>
          </w:rPr>
          <w:t>15 км</w:t>
        </w:r>
      </w:smartTag>
      <w:r w:rsidRPr="00267454">
        <w:rPr>
          <w:rFonts w:ascii="Times New Roman" w:hAnsi="Times New Roman" w:cs="Times New Roman"/>
          <w:b w:val="0"/>
          <w:sz w:val="20"/>
          <w:szCs w:val="20"/>
        </w:rPr>
        <w:t xml:space="preserve"> от контрольной точки аэродрома звероводческие фермы, скотобойни и другие объекты, способствующие привлечению и массовому скоплению птиц.</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1.5.7.2.9. Сельскохозяйственные предприятия, производственные зоны, выделяющие в атмосферу значительное количество дыма, пыли или веществ с неприятным запахом, не допускается располагать на территориях, не обеспеченных естественным проветриванием.</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При необходимости размещения указанных предприятий на территориях, не обеспеченных естественным проветриванием, следует предусматривать дополнительные мероприятия по соблюдению норм предельно допустимых концентраций вредных веществ на площадках этих предприятий и в воздухе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1.5.7.2.10. </w:t>
      </w:r>
      <w:r w:rsidRPr="00267454">
        <w:rPr>
          <w:rFonts w:ascii="Times New Roman" w:hAnsi="Times New Roman" w:cs="Times New Roman"/>
          <w:b w:val="0"/>
          <w:sz w:val="20"/>
          <w:szCs w:val="20"/>
        </w:rPr>
        <w:t>При размещении складов твердых минеральных удобрений, мелиорантов, складов жидких средств химизации и пестицидов, животноводческих, птицеводческих предприятий и звероводческих ферм должны соблюдаться необходимые меры, исключающие попадание загрязняющих веществ в водные объекты</w:t>
      </w:r>
      <w:r w:rsidRPr="00267454">
        <w:rPr>
          <w:rFonts w:ascii="Times New Roman" w:hAnsi="Times New Roman" w:cs="Times New Roman"/>
          <w:b w:val="0"/>
          <w:bCs w:val="0"/>
          <w:sz w:val="20"/>
          <w:szCs w:val="20"/>
        </w:rPr>
        <w:t>.</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Склады твердых минеральных удобрений, мелиорантов, складов жидких средств химизации и пестицидов</w:t>
      </w:r>
      <w:r w:rsidRPr="00267454">
        <w:rPr>
          <w:sz w:val="20"/>
          <w:szCs w:val="20"/>
        </w:rPr>
        <w:t xml:space="preserve"> </w:t>
      </w:r>
      <w:r w:rsidRPr="00267454">
        <w:rPr>
          <w:rFonts w:ascii="Times New Roman" w:hAnsi="Times New Roman" w:cs="Times New Roman"/>
          <w:b w:val="0"/>
          <w:bCs w:val="0"/>
          <w:sz w:val="20"/>
          <w:szCs w:val="20"/>
        </w:rPr>
        <w:t xml:space="preserve">следует располагать на расстоянии не менее </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 xml:space="preserve">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территориальными органами в сфере охраны рыбных и водных биологических ресурсов.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складов минеральных удобрений и химических средств защиты растений следует предусматривать организацию санитарно-защитных зон в соответствии с требованиями СанПиН 2.2.1/2.1.1.1200-03.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1.5.7.2.11. </w:t>
      </w:r>
      <w:r w:rsidRPr="00267454">
        <w:rPr>
          <w:rFonts w:ascii="Times New Roman" w:hAnsi="Times New Roman" w:cs="Times New Roman"/>
          <w:b w:val="0"/>
          <w:sz w:val="20"/>
          <w:szCs w:val="20"/>
        </w:rPr>
        <w:t xml:space="preserve">Зону сельскохозяйственного использования, </w:t>
      </w:r>
      <w:r w:rsidRPr="00267454">
        <w:rPr>
          <w:rFonts w:ascii="Times New Roman" w:hAnsi="Times New Roman" w:cs="Times New Roman"/>
          <w:b w:val="0"/>
          <w:bCs w:val="0"/>
          <w:sz w:val="20"/>
          <w:szCs w:val="20"/>
        </w:rPr>
        <w:t>сельскохозяйственные предприятия и объекты следует располагать, по возможности, с подветренной стороны по отношению к зонам жилой застройки и ниже по рельефу местности.</w:t>
      </w:r>
    </w:p>
    <w:p w:rsidR="00E85441" w:rsidRPr="00267454" w:rsidRDefault="00E85441" w:rsidP="00E85441">
      <w:pPr>
        <w:overflowPunct w:val="0"/>
        <w:autoSpaceDE w:val="0"/>
        <w:autoSpaceDN w:val="0"/>
        <w:adjustRightInd w:val="0"/>
        <w:spacing w:line="239" w:lineRule="auto"/>
        <w:ind w:firstLine="720"/>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организации производственной зоны объекты и сооружения следует, по возможности, концентрировать на одной площадке с односторонним размещением относительно жилой зоны.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xml:space="preserve">1.5.7.2.12. </w:t>
      </w:r>
      <w:r w:rsidRPr="00267454">
        <w:rPr>
          <w:rFonts w:ascii="Times New Roman" w:hAnsi="Times New Roman" w:cs="Times New Roman"/>
          <w:b w:val="0"/>
          <w:bCs w:val="0"/>
          <w:sz w:val="20"/>
          <w:szCs w:val="20"/>
        </w:rPr>
        <w:t xml:space="preserve">Территории производственных зон, как правило, не должны разделяться на обособленные участки железными или автомобильными дорогами общей сети, а также реками.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 xml:space="preserve">На обособленных земельных участках за пределами границ сельских населенных пунктов следует размещать объекты с размерами санитарно-защитных зон свыше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разрыве между ними и жилой застройкой допускается размещать объекты меньшего класса опасности по санитарной классификации. </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 территории животноводческих объектов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65" w:name="_Toc501891609"/>
      <w:bookmarkStart w:id="166" w:name="_Toc501972474"/>
      <w:bookmarkStart w:id="167" w:name="_Toc502013463"/>
      <w:r w:rsidRPr="00267454">
        <w:rPr>
          <w:rFonts w:ascii="Times New Roman" w:eastAsiaTheme="majorEastAsia" w:hAnsi="Times New Roman" w:cs="Times New Roman"/>
          <w:i/>
          <w:iCs/>
          <w:sz w:val="20"/>
          <w:szCs w:val="20"/>
        </w:rPr>
        <w:t>Нормативные параметры застройки производственных зон</w:t>
      </w:r>
      <w:bookmarkEnd w:id="165"/>
      <w:bookmarkEnd w:id="166"/>
      <w:bookmarkEnd w:id="167"/>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1.5.7.2.13. </w:t>
      </w:r>
      <w:r w:rsidRPr="00267454">
        <w:rPr>
          <w:rFonts w:ascii="Times New Roman" w:hAnsi="Times New Roman" w:cs="Times New Roman"/>
          <w:spacing w:val="-2"/>
          <w:sz w:val="20"/>
          <w:szCs w:val="20"/>
        </w:rPr>
        <w:t xml:space="preserve">Интенсивность использования территории </w:t>
      </w:r>
      <w:r w:rsidRPr="00267454">
        <w:rPr>
          <w:rFonts w:ascii="Times New Roman" w:hAnsi="Times New Roman" w:cs="Times New Roman"/>
          <w:b w:val="0"/>
          <w:bCs w:val="0"/>
          <w:spacing w:val="-2"/>
          <w:sz w:val="20"/>
          <w:szCs w:val="20"/>
        </w:rPr>
        <w:t xml:space="preserve">производственной зоны </w:t>
      </w:r>
      <w:r w:rsidRPr="00267454">
        <w:rPr>
          <w:rFonts w:ascii="Times New Roman" w:hAnsi="Times New Roman" w:cs="Times New Roman"/>
          <w:b w:val="0"/>
          <w:bCs w:val="0"/>
          <w:sz w:val="20"/>
          <w:szCs w:val="20"/>
        </w:rPr>
        <w:t>определяется плотностью застройки площадок сельскохозяйственных предприятий.</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Показатели минимальной плотности </w:t>
      </w:r>
      <w:r w:rsidRPr="00267454">
        <w:rPr>
          <w:rFonts w:ascii="Times New Roman" w:hAnsi="Times New Roman" w:cs="Times New Roman"/>
          <w:b w:val="0"/>
          <w:bCs w:val="0"/>
          <w:sz w:val="20"/>
          <w:szCs w:val="20"/>
        </w:rPr>
        <w:t>застройки площадок сельскохозяйственных предприятий производственной зоны должны быть не менее предусмотренных в приложении 9 настоящих нормативов.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1.5.7.2.14. </w:t>
      </w:r>
      <w:r w:rsidRPr="00267454">
        <w:rPr>
          <w:rFonts w:ascii="Times New Roman" w:hAnsi="Times New Roman" w:cs="Times New Roman"/>
          <w:sz w:val="20"/>
          <w:szCs w:val="20"/>
        </w:rPr>
        <w:t xml:space="preserve">Площадь земельного участка </w:t>
      </w:r>
      <w:r w:rsidRPr="00267454">
        <w:rPr>
          <w:rFonts w:ascii="Times New Roman" w:hAnsi="Times New Roman" w:cs="Times New Roman"/>
          <w:b w:val="0"/>
          <w:bCs w:val="0"/>
          <w:sz w:val="20"/>
          <w:szCs w:val="20"/>
        </w:rPr>
        <w:t>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1.5.7.2.15. При размещении сельскохозяйственных предприятий, зданий и сооружений производственных зон расстояния между ними следует назначать </w:t>
      </w:r>
      <w:r w:rsidRPr="00267454">
        <w:rPr>
          <w:rFonts w:ascii="Times New Roman" w:hAnsi="Times New Roman" w:cs="Times New Roman"/>
          <w:b w:val="0"/>
          <w:bCs w:val="0"/>
          <w:spacing w:val="-2"/>
          <w:sz w:val="20"/>
          <w:szCs w:val="20"/>
        </w:rPr>
        <w:t>минимально допустимые исходя из плотности застройки, санитарных, ветеринарных,</w:t>
      </w:r>
      <w:r w:rsidRPr="00267454">
        <w:rPr>
          <w:rFonts w:ascii="Times New Roman" w:hAnsi="Times New Roman" w:cs="Times New Roman"/>
          <w:b w:val="0"/>
          <w:bCs w:val="0"/>
          <w:sz w:val="20"/>
          <w:szCs w:val="20"/>
        </w:rPr>
        <w:t xml:space="preserve"> противопожарных требований и норм технологического проектирования в соответствии с требованиями настоящих нормативов.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1.5.7.2.16. </w:t>
      </w:r>
      <w:r w:rsidRPr="00267454">
        <w:rPr>
          <w:rFonts w:ascii="Times New Roman" w:hAnsi="Times New Roman" w:cs="Times New Roman"/>
          <w:b w:val="0"/>
          <w:sz w:val="20"/>
          <w:szCs w:val="20"/>
        </w:rPr>
        <w:t xml:space="preserve">Противопожарные расстояния между зданиями, сооружениями </w:t>
      </w:r>
      <w:r w:rsidRPr="00267454">
        <w:rPr>
          <w:rFonts w:ascii="Times New Roman" w:hAnsi="Times New Roman" w:cs="Times New Roman"/>
          <w:b w:val="0"/>
          <w:bCs w:val="0"/>
          <w:sz w:val="20"/>
          <w:szCs w:val="20"/>
        </w:rPr>
        <w:t xml:space="preserve">сельскохозяйственных предприятий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b w:val="0"/>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Расстояния между зданиями, освещаемыми через оконные проемы, должно быть не менее наибольшей высоты до верха карниза противостоящих зданий и сооружений и не менее величин, указанных в таблицах 1 и 2 СП 19.13330.2011.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1.5.7.2.17.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которые принимаются в соответствии с требованиями приложения 10 настоящих нормативов, а также </w:t>
      </w:r>
      <w:r w:rsidRPr="00267454">
        <w:rPr>
          <w:rFonts w:ascii="Times New Roman" w:hAnsi="Times New Roman" w:cs="Times New Roman"/>
          <w:b w:val="0"/>
          <w:sz w:val="20"/>
          <w:szCs w:val="20"/>
        </w:rPr>
        <w:t>и зооветеринарными разрывами от животноводческих предприятий, определяемыми соответствующими нормами технологического проектирования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санитарно-защитных зон из землепользования не изымается и должна быть максимально использована для нужд сельского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 санитарно-защитных зон, а также условия размещения на их территории объектов, зданий и сооружений определяются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реконструируемых сельскохозяйственных предприятий, существующая санитарно-защитная зона которых менее предусматриваемой требованиями СанПиН 2.2.1/2.1.1.1200-03, необходимо осуществлять внедрение более совершенной технологии производства, применение эффективных средств и установок по улавливанию и утилизации производственных выбросов.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1.5.7.2.18. На границе санитарно-защитных зон </w:t>
      </w:r>
      <w:r w:rsidRPr="00267454">
        <w:rPr>
          <w:rFonts w:ascii="Times New Roman" w:hAnsi="Times New Roman" w:cs="Times New Roman"/>
          <w:b w:val="0"/>
          <w:sz w:val="20"/>
          <w:szCs w:val="20"/>
        </w:rPr>
        <w:t>животноводческих, птицеводческих и звероводческих предприятий</w:t>
      </w:r>
      <w:r w:rsidRPr="00267454">
        <w:rPr>
          <w:sz w:val="20"/>
          <w:szCs w:val="20"/>
        </w:rPr>
        <w:t xml:space="preserve"> </w:t>
      </w:r>
      <w:r w:rsidRPr="00267454">
        <w:rPr>
          <w:rFonts w:ascii="Times New Roman" w:hAnsi="Times New Roman" w:cs="Times New Roman"/>
          <w:b w:val="0"/>
          <w:bCs w:val="0"/>
          <w:sz w:val="20"/>
          <w:szCs w:val="20"/>
        </w:rPr>
        <w:t xml:space="preserve">шириной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со стороны жилых и общественно-деловых зон должна предусматриваться полоса древесно-кустарниковых насаждений шириной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 xml:space="preserve">, а при ширине зоны от 50 до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 полоса шириной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остальных сельскохозяйственных предприятий должны предусматриваться мероприятия по защите населения от воздействия выбросов вредных веществ в атмосферный воздух, необходимые для каждого проектируемого объекта капитального строительства.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1.5.7.2.19. Здания и помещения для хранения и переработки сельскохозяйственной продукции (зерновых и технических культур, в том числе овощей, картофеля, для первичной переработки молока, скота и птицы, шерсти) проектируются в соответствии с требованиями </w:t>
      </w:r>
      <w:r w:rsidRPr="00267454">
        <w:rPr>
          <w:rFonts w:ascii="Times New Roman" w:hAnsi="Times New Roman" w:cs="Times New Roman"/>
          <w:b w:val="0"/>
          <w:spacing w:val="-2"/>
          <w:sz w:val="20"/>
          <w:szCs w:val="20"/>
        </w:rPr>
        <w:t>СП 105.13330.2012</w:t>
      </w:r>
      <w:r w:rsidRPr="00267454">
        <w:rPr>
          <w:rFonts w:ascii="Times New Roman" w:hAnsi="Times New Roman" w:cs="Times New Roman"/>
          <w:b w:val="0"/>
          <w:bCs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Склады и хранилища сельскохозяйственной продукции следует размещать на хорошо проветриваемых земельных участках с наивысшим уровнем </w:t>
      </w:r>
      <w:r w:rsidRPr="00267454">
        <w:rPr>
          <w:rFonts w:ascii="Times New Roman" w:hAnsi="Times New Roman" w:cs="Times New Roman"/>
          <w:b w:val="0"/>
          <w:bCs w:val="0"/>
          <w:spacing w:val="-4"/>
          <w:sz w:val="20"/>
          <w:szCs w:val="20"/>
        </w:rPr>
        <w:t xml:space="preserve">грунтовых вод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4"/>
            <w:sz w:val="20"/>
            <w:szCs w:val="20"/>
          </w:rPr>
          <w:t>1,5 м</w:t>
        </w:r>
      </w:smartTag>
      <w:r w:rsidRPr="00267454">
        <w:rPr>
          <w:rFonts w:ascii="Times New Roman" w:hAnsi="Times New Roman" w:cs="Times New Roman"/>
          <w:b w:val="0"/>
          <w:bCs w:val="0"/>
          <w:spacing w:val="-4"/>
          <w:sz w:val="20"/>
          <w:szCs w:val="20"/>
        </w:rPr>
        <w:t xml:space="preserve"> от поверхности земли с учетом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1.5.7.2.20. </w:t>
      </w:r>
      <w:r w:rsidRPr="00267454">
        <w:rPr>
          <w:rFonts w:ascii="Times New Roman" w:hAnsi="Times New Roman" w:cs="Times New Roman"/>
          <w:b w:val="0"/>
          <w:bCs w:val="0"/>
          <w:spacing w:val="-2"/>
          <w:sz w:val="20"/>
          <w:szCs w:val="20"/>
        </w:rPr>
        <w:t>Площадки для стоянки автотранспорта, принадлежащего гражданам, следует</w:t>
      </w:r>
      <w:r w:rsidRPr="00267454">
        <w:rPr>
          <w:rFonts w:ascii="Times New Roman" w:hAnsi="Times New Roman" w:cs="Times New Roman"/>
          <w:b w:val="0"/>
          <w:bCs w:val="0"/>
          <w:sz w:val="20"/>
          <w:szCs w:val="20"/>
        </w:rPr>
        <w:t xml:space="preserve"> предусматривать: на расчетный период – 7 автомобиля, на перспективу – 17 авто</w:t>
      </w:r>
      <w:r w:rsidRPr="00267454">
        <w:rPr>
          <w:rFonts w:ascii="Times New Roman" w:hAnsi="Times New Roman" w:cs="Times New Roman"/>
          <w:b w:val="0"/>
          <w:bCs w:val="0"/>
          <w:spacing w:val="-2"/>
          <w:sz w:val="20"/>
          <w:szCs w:val="20"/>
        </w:rPr>
        <w:t>мобилей на 100 работающих в двух смежных сменах. Размеры земельных участков</w:t>
      </w:r>
      <w:r w:rsidRPr="00267454">
        <w:rPr>
          <w:rFonts w:ascii="Times New Roman" w:hAnsi="Times New Roman" w:cs="Times New Roman"/>
          <w:b w:val="0"/>
          <w:bCs w:val="0"/>
          <w:sz w:val="20"/>
          <w:szCs w:val="20"/>
        </w:rPr>
        <w:t xml:space="preserve"> указанных площадок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1 автомобиль.</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Открытые площадки для стоянки автомобилей вместимостью до 20 машино-мест могут иметь совмещенные въезды и выезды шириной не менее </w:t>
      </w:r>
      <w:smartTag w:uri="urn:schemas-microsoft-com:office:smarttags" w:element="metricconverter">
        <w:smartTagPr>
          <w:attr w:name="ProductID" w:val="6 м"/>
        </w:smartTagPr>
        <w:r w:rsidRPr="00267454">
          <w:rPr>
            <w:rFonts w:ascii="Times New Roman" w:hAnsi="Times New Roman" w:cs="Times New Roman"/>
            <w:b w:val="0"/>
            <w:sz w:val="20"/>
            <w:szCs w:val="20"/>
          </w:rPr>
          <w:t>6 м</w:t>
        </w:r>
      </w:smartTag>
      <w:r w:rsidRPr="00267454">
        <w:rPr>
          <w:rFonts w:ascii="Times New Roman" w:hAnsi="Times New Roman" w:cs="Times New Roman"/>
          <w:b w:val="0"/>
          <w:sz w:val="20"/>
          <w:szCs w:val="20"/>
        </w:rPr>
        <w:t>. При большей их вместимости должны предусматриваться раздельные въезды и выезды.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1.5.7.2.21.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озеленения, должна составлять не менее 15 % площади сельскохозяйственных предприятий, а при плотности застройки более 50 % – не менее 10 %.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Расстояния от зданий и сооружений до деревьев и кустарников следует принимать по таблице </w:t>
      </w:r>
      <w:r w:rsidR="00C95BDB" w:rsidRPr="00C95BDB">
        <w:rPr>
          <w:rFonts w:ascii="Times New Roman" w:hAnsi="Times New Roman" w:cs="Times New Roman"/>
          <w:b w:val="0"/>
          <w:bCs w:val="0"/>
          <w:sz w:val="20"/>
          <w:szCs w:val="20"/>
        </w:rPr>
        <w:t>67</w:t>
      </w:r>
      <w:r w:rsidRPr="00267454">
        <w:rPr>
          <w:rFonts w:ascii="Times New Roman" w:hAnsi="Times New Roman" w:cs="Times New Roman"/>
          <w:b w:val="0"/>
          <w:bCs w:val="0"/>
          <w:sz w:val="20"/>
          <w:szCs w:val="20"/>
        </w:rPr>
        <w:t>1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На озелененных территориях сельскохозяйственных предприятий необходимо</w:t>
      </w:r>
      <w:r w:rsidRPr="00267454">
        <w:rPr>
          <w:rFonts w:ascii="Times New Roman" w:hAnsi="Times New Roman" w:cs="Times New Roman"/>
          <w:b w:val="0"/>
          <w:bCs w:val="0"/>
          <w:sz w:val="20"/>
          <w:szCs w:val="20"/>
        </w:rPr>
        <w:t xml:space="preserve"> предусматривать открытые благоустроенные площадки для отдыха трудящихся из расчета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работающего в наиболее многочисленную смену.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1.5.7.2.22. </w:t>
      </w:r>
      <w:r w:rsidRPr="00267454">
        <w:rPr>
          <w:rFonts w:ascii="Times New Roman" w:hAnsi="Times New Roman" w:cs="Times New Roman"/>
          <w:bCs w:val="0"/>
          <w:sz w:val="20"/>
          <w:szCs w:val="20"/>
        </w:rPr>
        <w:t>Автомобильные дороги</w:t>
      </w:r>
      <w:r w:rsidRPr="00267454">
        <w:rPr>
          <w:rFonts w:ascii="Times New Roman" w:hAnsi="Times New Roman" w:cs="Times New Roman"/>
          <w:b w:val="0"/>
          <w:bCs w:val="0"/>
          <w:sz w:val="20"/>
          <w:szCs w:val="20"/>
        </w:rPr>
        <w:t xml:space="preserve"> на территории сельскохозяйственных предприятий следует проектировать в соответствии с требованиями СНиП 2.05.11-83.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1.5.7.2.23. В соответствии с требованиями статьи 98 Федерального закона от 22.07.2008 № 123-ФЗ «Технический регламент о требованиях пожарной безопасности» к зданиям, сооружениям и строениям должен быть обеспечен подъезд пожарных автомобилей, в том числе:</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 всей длине зданий, сооружений и строений:</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 одной стороны – при ширине здания, сооружения или строения 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 двух сторон – при ширине более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 а также при устройстве замкнутых и полузамкнутых дворов;</w:t>
      </w:r>
    </w:p>
    <w:p w:rsidR="00E85441" w:rsidRPr="00267454" w:rsidRDefault="00E85441" w:rsidP="00E85441">
      <w:pPr>
        <w:spacing w:line="239" w:lineRule="auto"/>
        <w:ind w:firstLine="42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всех сторон – для зданий с площадью застройки более </w:t>
      </w:r>
      <w:smartTag w:uri="urn:schemas-microsoft-com:office:smarttags" w:element="metricconverter">
        <w:smartTagPr>
          <w:attr w:name="ProductID" w:val="10 000 м2"/>
        </w:smartTagPr>
        <w:r w:rsidRPr="00267454">
          <w:rPr>
            <w:rFonts w:ascii="Times New Roman" w:hAnsi="Times New Roman" w:cs="Times New Roman"/>
            <w:b w:val="0"/>
            <w:bCs w:val="0"/>
            <w:sz w:val="20"/>
            <w:szCs w:val="20"/>
          </w:rPr>
          <w:t>10 000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или шириной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расстояние от края проезжей части или спланированной поверхности, обеспечивающей проезд пожарных автомобилей, до стен зданий должно быть, м, не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- 25 – при высоте зданий не более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- 8 – при высоте зданий более 12, но не более </w:t>
      </w:r>
      <w:smartTag w:uri="urn:schemas-microsoft-com:office:smarttags" w:element="metricconverter">
        <w:smartTagPr>
          <w:attr w:name="ProductID" w:val="28 м"/>
        </w:smartTagPr>
        <w:r w:rsidRPr="00267454">
          <w:rPr>
            <w:rFonts w:ascii="Times New Roman" w:hAnsi="Times New Roman" w:cs="Times New Roman"/>
            <w:b w:val="0"/>
            <w:bCs w:val="0"/>
            <w:sz w:val="20"/>
            <w:szCs w:val="20"/>
          </w:rPr>
          <w:t>28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 – при высоте зданий более </w:t>
      </w:r>
      <w:smartTag w:uri="urn:schemas-microsoft-com:office:smarttags" w:element="metricconverter">
        <w:smartTagPr>
          <w:attr w:name="ProductID" w:val="28 м"/>
        </w:smartTagPr>
        <w:r w:rsidRPr="00267454">
          <w:rPr>
            <w:rFonts w:ascii="Times New Roman" w:hAnsi="Times New Roman" w:cs="Times New Roman"/>
            <w:b w:val="0"/>
            <w:bCs w:val="0"/>
            <w:sz w:val="20"/>
            <w:szCs w:val="20"/>
          </w:rPr>
          <w:t>28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1.5.7.2.24. </w:t>
      </w:r>
      <w:r w:rsidRPr="00267454">
        <w:rPr>
          <w:rFonts w:ascii="Times New Roman" w:hAnsi="Times New Roman" w:cs="Times New Roman"/>
          <w:sz w:val="20"/>
          <w:szCs w:val="20"/>
        </w:rPr>
        <w:t>Внешний транспорт и сеть дорог</w:t>
      </w:r>
      <w:r w:rsidRPr="00267454">
        <w:rPr>
          <w:rFonts w:ascii="Times New Roman" w:hAnsi="Times New Roman" w:cs="Times New Roman"/>
          <w:b w:val="0"/>
          <w:bCs w:val="0"/>
          <w:sz w:val="20"/>
          <w:szCs w:val="20"/>
        </w:rPr>
        <w:t xml:space="preserve"> производственной зоны должны обеспечивать транспортные связи со всеми сельскохозяйственными предприятиями, а также жилыми и общественно-деловыми зонами населенных пунктов и соответствовать требованиям раздела 1.1. части </w:t>
      </w:r>
      <w:r w:rsidRPr="00267454">
        <w:rPr>
          <w:rFonts w:ascii="Times New Roman" w:hAnsi="Times New Roman" w:cs="Times New Roman"/>
          <w:b w:val="0"/>
          <w:bCs w:val="0"/>
          <w:sz w:val="20"/>
          <w:szCs w:val="20"/>
          <w:lang w:val="en-US"/>
        </w:rPr>
        <w:t>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1.5.7.2.25. </w:t>
      </w:r>
      <w:r w:rsidRPr="00267454">
        <w:rPr>
          <w:rFonts w:ascii="Times New Roman" w:hAnsi="Times New Roman" w:cs="Times New Roman"/>
          <w:sz w:val="20"/>
          <w:szCs w:val="20"/>
        </w:rPr>
        <w:t>Инженерные сети</w:t>
      </w:r>
      <w:r w:rsidRPr="00267454">
        <w:rPr>
          <w:rFonts w:ascii="Times New Roman" w:hAnsi="Times New Roman" w:cs="Times New Roman"/>
          <w:b w:val="0"/>
          <w:bCs w:val="0"/>
          <w:sz w:val="20"/>
          <w:szCs w:val="20"/>
        </w:rPr>
        <w:t xml:space="preserve"> на площадках сельскохозяйственных предприятий </w:t>
      </w:r>
      <w:r w:rsidRPr="00267454">
        <w:rPr>
          <w:rFonts w:ascii="Times New Roman" w:hAnsi="Times New Roman" w:cs="Times New Roman"/>
          <w:b w:val="0"/>
          <w:sz w:val="20"/>
          <w:szCs w:val="20"/>
        </w:rPr>
        <w:t>и производственных зон надлежит проектировать как единую систему инженерных коммуникаций, предусматривая, как правило, их совмещенную прокладку.</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 проектировании инженерных сетей следует соблюдать требования </w:t>
      </w:r>
      <w:r w:rsidRPr="00267454">
        <w:rPr>
          <w:rFonts w:ascii="Times New Roman" w:hAnsi="Times New Roman" w:cs="Times New Roman"/>
          <w:b w:val="0"/>
          <w:bCs w:val="0"/>
          <w:sz w:val="20"/>
          <w:szCs w:val="20"/>
        </w:rPr>
        <w:t>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r w:rsidRPr="00267454">
        <w:rPr>
          <w:rFonts w:ascii="Times New Roman" w:hAnsi="Times New Roman" w:cs="Times New Roman"/>
          <w:b w:val="0"/>
          <w:sz w:val="20"/>
          <w:szCs w:val="20"/>
        </w:rPr>
        <w:t>, а также требования СП 18.13330.</w:t>
      </w:r>
      <w:r w:rsidRPr="00267454">
        <w:rPr>
          <w:rFonts w:ascii="Times New Roman" w:hAnsi="Times New Roman" w:cs="Times New Roman"/>
          <w:b w:val="0"/>
          <w:bCs w:val="0"/>
          <w:sz w:val="20"/>
          <w:szCs w:val="20"/>
        </w:rPr>
        <w:t>2011.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1.5.7.2.26. В соответствии с требованиями Федерального закона от 22.07.2008 № 123-ФЗ «Технический регламент о требованиях пожарной безопасности» к водоемам, являющимся источниками противопожарного водоснабжения, а также к сооружениям, вода из которых может быть использована для тушения пожара, следует предусматривать подъезды с площадками для разворота пожарных автомобилей, их установки и забора воды размером не менее 12×12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1.5.7.2.27. Пожарные депо, обслуживающие территории сельскохозяйственных предприятий, проектируются в соответствии с требованиями главы 17 Федерального закона от 22.07.2008        № 123-ФЗ «Технический регламент о требованиях пожарной безопасности».</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Пожарные депо проектируются на земельных участках, имеющих выезды на дороги общей сети без пересечения скотопрогонов.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Место расположения пожарного депо следует выбирать с учетом времени прибытия первого подразделения к месту вызова, установленного статьей 76 Федерального закона от 22.07.2008 № 123-ФЗ «Технический регламент о требованиях пожарной безопасности», и методики, установленной СП 11.13130.2009</w:t>
      </w:r>
      <w:r w:rsidRPr="00267454">
        <w:rPr>
          <w:rFonts w:ascii="Times New Roman" w:hAnsi="Times New Roman" w:cs="Times New Roman"/>
          <w:b w:val="0"/>
          <w:bCs w:val="0"/>
          <w:spacing w:val="-2"/>
          <w:sz w:val="20"/>
          <w:szCs w:val="20"/>
        </w:rPr>
        <w:t>.</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случае превышения указанного радиуса на площадках сельскохозяйственных предприятий необходимо предусматривать пожарный пост на 1 автомобиль.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1.5.7.2.28.</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Резервирование земельных участков для расширения сельскохозяйственных предприятий или объектов допускается за счет земель, находящихся за границами площадок указанных предприятий или объектов. С этой целью при выборе площадок должна предусматриваться возможность дополнительного отвода смежных земельных участков в установленном порядке с учетом положений п. </w:t>
      </w:r>
      <w:r w:rsidRPr="00267454">
        <w:rPr>
          <w:rFonts w:ascii="Times New Roman" w:hAnsi="Times New Roman" w:cs="Times New Roman"/>
          <w:b w:val="0"/>
          <w:bCs w:val="0"/>
          <w:sz w:val="20"/>
          <w:szCs w:val="20"/>
        </w:rPr>
        <w:t xml:space="preserve">1.5.7.2.4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Резервирование земельных участков на площадках сельскохозяйственных предприятий допускается только в соответствии с заданиями на проектирование.</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68" w:name="_Toc501891610"/>
      <w:bookmarkStart w:id="169" w:name="_Toc501972475"/>
      <w:bookmarkStart w:id="170" w:name="_Toc502013464"/>
      <w:r w:rsidRPr="00267454">
        <w:rPr>
          <w:rFonts w:ascii="Times New Roman" w:eastAsiaTheme="majorEastAsia" w:hAnsi="Times New Roman" w:cs="Times New Roman"/>
          <w:bCs w:val="0"/>
          <w:sz w:val="20"/>
          <w:szCs w:val="20"/>
          <w:lang w:eastAsia="en-US"/>
        </w:rPr>
        <w:t>1.5.7.3. Зоны, предназначенные для ведения садоводства, огородничества, дачного  хозяйства</w:t>
      </w:r>
      <w:bookmarkEnd w:id="168"/>
      <w:bookmarkEnd w:id="169"/>
      <w:bookmarkEnd w:id="170"/>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1" w:name="_Toc501891611"/>
      <w:bookmarkStart w:id="172" w:name="_Toc501972476"/>
      <w:bookmarkStart w:id="173" w:name="_Toc502013465"/>
      <w:r w:rsidRPr="00267454">
        <w:rPr>
          <w:rFonts w:ascii="Times New Roman" w:eastAsiaTheme="majorEastAsia" w:hAnsi="Times New Roman" w:cs="Times New Roman"/>
          <w:i/>
          <w:iCs/>
          <w:sz w:val="20"/>
          <w:szCs w:val="20"/>
        </w:rPr>
        <w:t>Общие требования</w:t>
      </w:r>
      <w:bookmarkEnd w:id="171"/>
      <w:bookmarkEnd w:id="172"/>
      <w:bookmarkEnd w:id="17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 Организация и застройка территории садоводческого, огороднического или дачного объединения осуществляется в соответствии с утвержденным органами местного самоуправления проектом планировки садоводческого, огороднического, дачного объединения.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 может разрабатываться как для одной, так и для группы (массива) рядом расположенных территорий садоводческих, огороднических, дачных объединений.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группы (массива) территорий объединений, занимающих площадь более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разрабатывается концепция генерального плана, предшествующая разработке проектов планировки территорий объединений и содержащая основные положения по развитию: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внешний связей с системой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транспортных коммуникаций;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социальной и инженерной инфраструктуры.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 Запрещается размещение территорий садоводческих, огороднических, дачных объединений, а также индивидуальных дачных и садово-огородных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санитарно-защитных зонах промышленных объектов, производств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особо охраняемых природных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с зарегистрированными залежами полезных ископаемых;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особо ценных сельскохозяйственных угодьях;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резервных территориях для развития населенных пунктов в пределах городского округа, поселения;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Запрещается проектирование территорий для садоводческих, огороднических и дачных объединений на землях, расположенных под линиями электропередачи напряжением 35 кВА и выше, а также с пересечением этих земель магистральными газо- и нефтепроводами.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1.5.7.3.3. Расстояния по горизонтали от крайних проводов высоковольтных линий (ВЛ) до границы территории садоводческого, огороднического, дачного объединения (охранная зона) должны быть не менее,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 – для ВЛ до 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- 15 – для ВЛ 35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- 20 – для ВЛ 110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- 25 – для ВЛ 150-220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 – для ВЛ 330-500 кВ.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1.5.7.3.4. Рекомендуемые минимальные расстояния от наземных магистральных газо- и нефтепроводов следует принимать в соответствии с требованиями СанПиН 2.2.1/2.1.1.1200-03.</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1.5.7.3.5. Территорию садоводческого, огороднического, дачного объединения и отдельных садовых, огородных, дачных участков необходимо отделять от железных дорог любых категорий и автодорог общего пользования I, II, III категорий санитарно-защитной зоной шириной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3"/>
            <w:sz w:val="20"/>
            <w:szCs w:val="20"/>
          </w:rPr>
          <w:t>50 м</w:t>
        </w:r>
      </w:smartTag>
      <w:r w:rsidRPr="00267454">
        <w:rPr>
          <w:rFonts w:ascii="Times New Roman" w:hAnsi="Times New Roman" w:cs="Times New Roman"/>
          <w:b w:val="0"/>
          <w:bCs w:val="0"/>
          <w:spacing w:val="-3"/>
          <w:sz w:val="20"/>
          <w:szCs w:val="20"/>
        </w:rPr>
        <w:t xml:space="preserve">, от автодорог IV категории </w:t>
      </w:r>
      <w:r w:rsidRPr="00267454">
        <w:rPr>
          <w:rFonts w:ascii="Times New Roman" w:hAnsi="Times New Roman" w:cs="Times New Roman"/>
          <w:b w:val="0"/>
          <w:bCs w:val="0"/>
          <w:spacing w:val="-3"/>
          <w:sz w:val="20"/>
          <w:szCs w:val="20"/>
        </w:rPr>
        <w:sym w:font="Symbol" w:char="F02D"/>
      </w:r>
      <w:r w:rsidRPr="00267454">
        <w:rPr>
          <w:rFonts w:ascii="Times New Roman" w:hAnsi="Times New Roman" w:cs="Times New Roman"/>
          <w:b w:val="0"/>
          <w:bCs w:val="0"/>
          <w:spacing w:val="-3"/>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pacing w:val="-3"/>
            <w:sz w:val="20"/>
            <w:szCs w:val="20"/>
          </w:rPr>
          <w:t>25 м</w:t>
        </w:r>
      </w:smartTag>
      <w:r w:rsidRPr="00267454">
        <w:rPr>
          <w:rFonts w:ascii="Times New Roman" w:hAnsi="Times New Roman" w:cs="Times New Roman"/>
          <w:b w:val="0"/>
          <w:bCs w:val="0"/>
          <w:spacing w:val="-3"/>
          <w:sz w:val="20"/>
          <w:szCs w:val="20"/>
        </w:rPr>
        <w:t xml:space="preserve"> с размещением в ней лесополосы шириной не менее </w:t>
      </w:r>
      <w:smartTag w:uri="urn:schemas-microsoft-com:office:smarttags" w:element="metricconverter">
        <w:smartTagPr>
          <w:attr w:name="ProductID" w:val="10 м"/>
        </w:smartTagPr>
        <w:r w:rsidRPr="00267454">
          <w:rPr>
            <w:rFonts w:ascii="Times New Roman" w:hAnsi="Times New Roman" w:cs="Times New Roman"/>
            <w:b w:val="0"/>
            <w:bCs w:val="0"/>
            <w:spacing w:val="-3"/>
            <w:sz w:val="20"/>
            <w:szCs w:val="20"/>
          </w:rPr>
          <w:t>10 м</w:t>
        </w:r>
      </w:smartTag>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Границы территории садоводческого, огороднического, дачного объединения и отдельных садовых, огородных, дачных участков должны отстоять от крайней нити нефтепродуктопровода на расстоянии,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Указанное расстояние допускается сокращать при соответствующем технико-экономическом обосновании, но не более чем на 30 %.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Размер санитарно-защитной зоны в каждом конкретном случае определяется</w:t>
      </w:r>
      <w:r w:rsidRPr="00267454">
        <w:rPr>
          <w:rFonts w:ascii="Times New Roman" w:hAnsi="Times New Roman" w:cs="Times New Roman"/>
          <w:b w:val="0"/>
          <w:bCs w:val="0"/>
          <w:sz w:val="20"/>
          <w:szCs w:val="20"/>
        </w:rPr>
        <w:t xml:space="preserve">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1.5.7.3.6. При установлении границ территории садоводческого, огороднического, дачного объединения должны соблюдаться требования охраны окружающей среды,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1.5.11. части I</w:t>
      </w:r>
      <w:r w:rsidR="00C95BDB">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1.5.7.3.7. </w:t>
      </w:r>
      <w:r w:rsidRPr="00267454">
        <w:rPr>
          <w:rFonts w:ascii="Times New Roman" w:hAnsi="Times New Roman" w:cs="Times New Roman"/>
          <w:b w:val="0"/>
          <w:sz w:val="20"/>
          <w:szCs w:val="20"/>
        </w:rPr>
        <w:t xml:space="preserve">Противопожарные расстояния между зданиями, сооружениями </w:t>
      </w:r>
      <w:r w:rsidRPr="00267454">
        <w:rPr>
          <w:rFonts w:ascii="Times New Roman" w:hAnsi="Times New Roman" w:cs="Times New Roman"/>
          <w:b w:val="0"/>
          <w:bCs w:val="0"/>
          <w:sz w:val="20"/>
          <w:szCs w:val="20"/>
        </w:rPr>
        <w:t xml:space="preserve">на территории </w:t>
      </w:r>
      <w:r w:rsidRPr="00267454">
        <w:rPr>
          <w:rFonts w:ascii="Times New Roman" w:hAnsi="Times New Roman" w:cs="Times New Roman"/>
          <w:b w:val="0"/>
          <w:bCs w:val="0"/>
          <w:spacing w:val="-2"/>
          <w:sz w:val="20"/>
          <w:szCs w:val="20"/>
        </w:rPr>
        <w:t>садоводческих</w:t>
      </w:r>
      <w:r w:rsidRPr="00267454">
        <w:rPr>
          <w:rFonts w:ascii="Times New Roman" w:hAnsi="Times New Roman" w:cs="Times New Roman"/>
          <w:b w:val="0"/>
          <w:bCs w:val="0"/>
          <w:sz w:val="20"/>
          <w:szCs w:val="20"/>
        </w:rPr>
        <w:t xml:space="preserve">, огороднических и дачных объединений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 в соответствии с</w:t>
      </w:r>
      <w:r w:rsidRPr="00267454">
        <w:rPr>
          <w:rFonts w:ascii="Times New Roman" w:hAnsi="Times New Roman" w:cs="Times New Roman"/>
          <w:b w:val="0"/>
          <w:bCs w:val="0"/>
          <w:sz w:val="20"/>
          <w:szCs w:val="20"/>
        </w:rPr>
        <w:t xml:space="preserve"> требованиями </w:t>
      </w:r>
      <w:r w:rsidRPr="00267454">
        <w:rPr>
          <w:rFonts w:ascii="Times New Roman" w:hAnsi="Times New Roman" w:cs="Times New Roman"/>
          <w:b w:val="0"/>
          <w:bCs w:val="0"/>
          <w:spacing w:val="-2"/>
          <w:sz w:val="20"/>
          <w:szCs w:val="20"/>
        </w:rPr>
        <w:t xml:space="preserve">Федерального закона </w:t>
      </w:r>
      <w:r w:rsidRPr="00267454">
        <w:rPr>
          <w:rFonts w:ascii="Times New Roman" w:hAnsi="Times New Roman" w:cs="Times New Roman"/>
          <w:b w:val="0"/>
          <w:bCs w:val="0"/>
          <w:sz w:val="20"/>
          <w:szCs w:val="20"/>
        </w:rPr>
        <w:t xml:space="preserve">от 22.07.2008 № 123-ФЗ </w:t>
      </w:r>
      <w:r w:rsidRPr="00267454">
        <w:rPr>
          <w:rFonts w:ascii="Times New Roman" w:hAnsi="Times New Roman" w:cs="Times New Roman"/>
          <w:b w:val="0"/>
          <w:bCs w:val="0"/>
          <w:spacing w:val="-2"/>
          <w:sz w:val="20"/>
          <w:szCs w:val="20"/>
        </w:rPr>
        <w:t>«</w:t>
      </w:r>
      <w:r w:rsidRPr="00267454">
        <w:rPr>
          <w:rFonts w:ascii="Times New Roman" w:hAnsi="Times New Roman" w:cs="Times New Roman"/>
          <w:b w:val="0"/>
          <w:bCs w:val="0"/>
          <w:sz w:val="20"/>
          <w:szCs w:val="20"/>
        </w:rPr>
        <w:t>Технический регламент о требованиях пожарной безопасности».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Расстояние от застройки на территории садоводческих, </w:t>
      </w:r>
      <w:r w:rsidRPr="00267454">
        <w:rPr>
          <w:rFonts w:ascii="Times New Roman" w:hAnsi="Times New Roman" w:cs="Times New Roman"/>
          <w:b w:val="0"/>
          <w:bCs w:val="0"/>
          <w:sz w:val="20"/>
          <w:szCs w:val="20"/>
        </w:rPr>
        <w:t xml:space="preserve">огороднических и дачных </w:t>
      </w:r>
      <w:r w:rsidRPr="00267454">
        <w:rPr>
          <w:rFonts w:ascii="Times New Roman" w:hAnsi="Times New Roman" w:cs="Times New Roman"/>
          <w:b w:val="0"/>
          <w:bCs w:val="0"/>
          <w:spacing w:val="-2"/>
          <w:sz w:val="20"/>
          <w:szCs w:val="20"/>
        </w:rPr>
        <w:t xml:space="preserve">объединений до лесных массивов должно составлять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z w:val="20"/>
          <w:szCs w:val="20"/>
        </w:rPr>
        <w:t>.</w:t>
      </w:r>
    </w:p>
    <w:p w:rsidR="00E85441" w:rsidRPr="00267454" w:rsidRDefault="00E85441" w:rsidP="00E85441">
      <w:pPr>
        <w:spacing w:line="238" w:lineRule="auto"/>
        <w:ind w:firstLine="720"/>
        <w:rPr>
          <w:rFonts w:ascii="Times New Roman" w:hAnsi="Times New Roman" w:cs="Times New Roman"/>
          <w:b w:val="0"/>
          <w:bCs w:val="0"/>
          <w:sz w:val="20"/>
          <w:szCs w:val="20"/>
        </w:rPr>
      </w:pPr>
      <w:r w:rsidRPr="00267454">
        <w:rPr>
          <w:rFonts w:ascii="Times New Roman" w:hAnsi="Times New Roman"/>
          <w:b w:val="0"/>
          <w:sz w:val="20"/>
          <w:szCs w:val="20"/>
        </w:rPr>
        <w:t xml:space="preserve">Для обеспечения пожаротушения на территории общего пользования садоводческого, огороднического и дачного объединения должны предусматриваться противопожарные водоемы или резервуары вместимостью не менее </w:t>
      </w:r>
      <w:smartTag w:uri="urn:schemas-microsoft-com:office:smarttags" w:element="metricconverter">
        <w:smartTagPr>
          <w:attr w:name="ProductID" w:val="25 м3"/>
        </w:smartTagPr>
        <w:r w:rsidRPr="00267454">
          <w:rPr>
            <w:rFonts w:ascii="Times New Roman" w:hAnsi="Times New Roman"/>
            <w:b w:val="0"/>
            <w:sz w:val="20"/>
            <w:szCs w:val="20"/>
          </w:rPr>
          <w:t>25 м</w:t>
        </w:r>
        <w:r w:rsidRPr="00267454">
          <w:rPr>
            <w:rFonts w:ascii="Times New Roman" w:hAnsi="Times New Roman"/>
            <w:b w:val="0"/>
            <w:sz w:val="20"/>
            <w:szCs w:val="20"/>
            <w:vertAlign w:val="superscript"/>
          </w:rPr>
          <w:t>3</w:t>
        </w:r>
      </w:smartTag>
      <w:r w:rsidRPr="00267454">
        <w:rPr>
          <w:rFonts w:ascii="Times New Roman" w:hAnsi="Times New Roman"/>
          <w:b w:val="0"/>
          <w:sz w:val="20"/>
          <w:szCs w:val="20"/>
        </w:rPr>
        <w:t xml:space="preserve"> при числе участков до 300 и не менее </w:t>
      </w:r>
      <w:smartTag w:uri="urn:schemas-microsoft-com:office:smarttags" w:element="metricconverter">
        <w:smartTagPr>
          <w:attr w:name="ProductID" w:val="60 м3"/>
        </w:smartTagPr>
        <w:r w:rsidRPr="00267454">
          <w:rPr>
            <w:rFonts w:ascii="Times New Roman" w:hAnsi="Times New Roman"/>
            <w:b w:val="0"/>
            <w:sz w:val="20"/>
            <w:szCs w:val="20"/>
          </w:rPr>
          <w:t>60 м</w:t>
        </w:r>
        <w:r w:rsidRPr="00267454">
          <w:rPr>
            <w:rFonts w:ascii="Times New Roman" w:hAnsi="Times New Roman"/>
            <w:b w:val="0"/>
            <w:sz w:val="20"/>
            <w:szCs w:val="20"/>
            <w:vertAlign w:val="superscript"/>
          </w:rPr>
          <w:t>3</w:t>
        </w:r>
      </w:smartTag>
      <w:r w:rsidRPr="00267454">
        <w:rPr>
          <w:rFonts w:ascii="Times New Roman" w:hAnsi="Times New Roman"/>
          <w:b w:val="0"/>
          <w:sz w:val="20"/>
          <w:szCs w:val="20"/>
        </w:rPr>
        <w:t xml:space="preserve"> при числе участков более 300 (каждый с площадками для установки пожарной техники, с возможностью забора воды насосами и организацией подъезда не менее 2 пожарных автомобилей)</w:t>
      </w:r>
      <w:r w:rsidRPr="00267454">
        <w:rPr>
          <w:rFonts w:ascii="Times New Roman" w:hAnsi="Times New Roman" w:cs="Times New Roman"/>
          <w:b w:val="0"/>
          <w:bCs w:val="0"/>
          <w:sz w:val="20"/>
          <w:szCs w:val="20"/>
        </w:rPr>
        <w:t>.</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4" w:name="_Toc501891612"/>
      <w:bookmarkStart w:id="175" w:name="_Toc501972477"/>
      <w:bookmarkStart w:id="176" w:name="_Toc502013466"/>
      <w:r w:rsidRPr="00267454">
        <w:rPr>
          <w:rFonts w:ascii="Times New Roman" w:eastAsiaTheme="majorEastAsia" w:hAnsi="Times New Roman" w:cs="Times New Roman"/>
          <w:i/>
          <w:iCs/>
          <w:sz w:val="20"/>
          <w:szCs w:val="20"/>
        </w:rPr>
        <w:t>Территория садоводческого, огороднического, дачного объединения</w:t>
      </w:r>
      <w:bookmarkEnd w:id="174"/>
      <w:bookmarkEnd w:id="175"/>
      <w:bookmarkEnd w:id="176"/>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1.5.7.3.8. </w:t>
      </w:r>
      <w:r w:rsidRPr="00267454">
        <w:rPr>
          <w:rFonts w:ascii="Times New Roman" w:hAnsi="Times New Roman" w:cs="Times New Roman"/>
          <w:b w:val="0"/>
          <w:bCs w:val="0"/>
          <w:spacing w:val="-2"/>
          <w:sz w:val="20"/>
          <w:szCs w:val="20"/>
        </w:rPr>
        <w:t>Земельный участок, предоставленный садоводческому, огородническому, дачному объединению, состоит из земель общего пользования и индивидуальных участков.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w:t>
      </w:r>
      <w:r w:rsidR="00F56A63">
        <w:rPr>
          <w:rFonts w:ascii="Times New Roman" w:hAnsi="Times New Roman" w:cs="Times New Roman"/>
          <w:b w:val="0"/>
          <w:bCs w:val="0"/>
          <w:sz w:val="20"/>
          <w:szCs w:val="20"/>
        </w:rPr>
        <w:t>61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1.5.7.3.9. Здания и сооружения общего пользования должны отстоять от границ индивидуальных земельных участков не менее чем на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1.5.7.3.10. Порядок размещения объектов различного назначения в садоводческих, огороднических и дачных объединениях устанавливается их учредительными документами (уставом).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условия размещения пасек (ульев) должны соответствовать требованиями п.п. 1.5.3.7.23-1.5.3.7.25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1.5.7.3.11. Территория садоводческого, огороднического, дачного объединения должна быть соединена подъездной дорогой с автомобильной дорогой общего 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Планировочное решение территории садоводческого, огороднического, дачного объединения должно обеспечивать проезд автотранспорта ко всем индивидуальным земельным участкам, объединенным в группы, и объектам общего 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1.5.7.3.12. На территории садоводческого, огороднического, дачного объединения ширина улиц и проездов в красных линиях должна быть,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улиц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Минимальный радиус закругления края проезжей части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6,0 м"/>
        </w:smartTagPr>
        <w:r w:rsidRPr="00267454">
          <w:rPr>
            <w:rFonts w:ascii="Times New Roman" w:hAnsi="Times New Roman" w:cs="Times New Roman"/>
            <w:b w:val="0"/>
            <w:bCs w:val="0"/>
            <w:sz w:val="20"/>
            <w:szCs w:val="20"/>
          </w:rPr>
          <w:t>6,0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проезжей части улиц и проездов принимается,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улиц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7,0;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3,5.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шириной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lastRenderedPageBreak/>
        <w:t xml:space="preserve">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1.5.7.3.13. </w:t>
      </w:r>
      <w:r w:rsidRPr="00267454">
        <w:rPr>
          <w:rFonts w:ascii="Times New Roman" w:hAnsi="Times New Roman" w:cs="Times New Roman"/>
          <w:b w:val="0"/>
          <w:sz w:val="20"/>
          <w:szCs w:val="20"/>
        </w:rPr>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267454">
          <w:rPr>
            <w:rFonts w:ascii="Times New Roman" w:hAnsi="Times New Roman" w:cs="Times New Roman"/>
            <w:b w:val="0"/>
            <w:sz w:val="20"/>
            <w:szCs w:val="20"/>
          </w:rPr>
          <w:t>150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xml:space="preserve">Тупиковые проезды обеспечиваются разворотными площадками размером не менее 12×12 м. </w:t>
      </w:r>
      <w:r w:rsidRPr="00267454">
        <w:rPr>
          <w:rFonts w:ascii="Times New Roman" w:hAnsi="Times New Roman" w:cs="Times New Roman"/>
          <w:b w:val="0"/>
          <w:sz w:val="20"/>
          <w:szCs w:val="20"/>
        </w:rPr>
        <w:t>Использование разворотной площадки для стоянки автомобилей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1.5.7.3.14. Территория садоводческого, огороднического, дачного объединения должна быть оборудована системой водоснабжения в соответствии с требова</w:t>
      </w:r>
      <w:r w:rsidR="00C95BDB">
        <w:rPr>
          <w:rFonts w:ascii="Times New Roman" w:hAnsi="Times New Roman" w:cs="Times New Roman"/>
          <w:b w:val="0"/>
          <w:bCs w:val="0"/>
          <w:sz w:val="20"/>
          <w:szCs w:val="20"/>
        </w:rPr>
        <w:t>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«Водоснабжение»)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Снабжение хозяйственно-питьевой водой может производиться как от централизованной системы водоснабжения, так и автономно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от шахтных и мелкотрубчатых колодцев, каптажей родников.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территории общего пользования садоводческого, огороднического, дачного объединения должны быть предусмотрены источники питьевой воды. Вокруг каждого источника должны быть организованы зоны санитарной охраны в соответствии с СанПиН 2.1.4.1110-02.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1.5.7.3.15. Расчет систем водоснабжения производится исходя из следующих норм среднесуточного водопотребления на хозяйственно-питьевые нужды: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 водопользовании из водоразборных колонок, шахтных колодцев – 30-50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при обеспечении внутренним водопроводом и канализацией (без ванн) – 125-</w:t>
      </w:r>
      <w:r w:rsidRPr="00267454">
        <w:rPr>
          <w:rFonts w:ascii="Times New Roman" w:hAnsi="Times New Roman" w:cs="Times New Roman"/>
          <w:b w:val="0"/>
          <w:bCs w:val="0"/>
          <w:sz w:val="20"/>
          <w:szCs w:val="20"/>
        </w:rPr>
        <w:t>160 л/сут. на 1 человека.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полива посадок на приусадебных (приквартирных) участках: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овощных культур – 3-15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плодовых деревьев – 10-15 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в сутки (полив предусматривается 1-2 раза в сутки из водопроводной сети сезонного действия или из открытых водоемов и специально предусмотренных котлованов - накопителей воды).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1.5.7.3.16. Сбор, удаление и обезвреживание нечистот в неканализованных садоводческих, </w:t>
      </w:r>
      <w:r w:rsidRPr="00267454">
        <w:rPr>
          <w:rFonts w:ascii="Times New Roman" w:hAnsi="Times New Roman" w:cs="Times New Roman"/>
          <w:b w:val="0"/>
          <w:bCs w:val="0"/>
          <w:sz w:val="20"/>
          <w:szCs w:val="20"/>
        </w:rPr>
        <w:t xml:space="preserve">огороднических и дачных </w:t>
      </w:r>
      <w:r w:rsidRPr="00267454">
        <w:rPr>
          <w:rFonts w:ascii="Times New Roman" w:hAnsi="Times New Roman" w:cs="Times New Roman"/>
          <w:b w:val="0"/>
          <w:bCs w:val="0"/>
          <w:spacing w:val="-2"/>
          <w:sz w:val="20"/>
          <w:szCs w:val="20"/>
        </w:rPr>
        <w:t>объединениях осуществляется в соответствии с требованиями</w:t>
      </w:r>
      <w:r w:rsidRPr="00267454">
        <w:rPr>
          <w:rFonts w:ascii="Times New Roman" w:hAnsi="Times New Roman" w:cs="Times New Roman"/>
          <w:b w:val="0"/>
          <w:bCs w:val="0"/>
          <w:sz w:val="20"/>
          <w:szCs w:val="20"/>
        </w:rPr>
        <w:t xml:space="preserve"> СанПиН     42-128-4690-88. Возможно также подключение к централизованным системам канализации при соблюдении требований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«Канализация»)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1.5.7.3.17. Н</w:t>
      </w:r>
      <w:r w:rsidRPr="00267454">
        <w:rPr>
          <w:rFonts w:ascii="Times New Roman" w:hAnsi="Times New Roman" w:cs="Times New Roman"/>
          <w:b w:val="0"/>
          <w:sz w:val="20"/>
          <w:szCs w:val="20"/>
        </w:rPr>
        <w:t>а территории садоводческих, огороднических и дачных объединений и за ее пределами запрещается организация свалок отходов. Бытовые отходы, как правило, должны утилизироваться на индивидуальных участках. Для неутилизируемых отходов (стекло, металл, полиэтилен и др.) на территории общего пользования должны быть предусмотрены площадки контейнеров для мусора.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Площадки для мусорных контейнеров размещаются на расстоянии не менее 20 и не более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 xml:space="preserve"> от границ садовых участков.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1.5.7.3.18. Отвод поверхностных стоков и дренажных вод с территории садовод</w:t>
      </w:r>
      <w:r w:rsidRPr="00267454">
        <w:rPr>
          <w:rFonts w:ascii="Times New Roman" w:hAnsi="Times New Roman" w:cs="Times New Roman"/>
          <w:b w:val="0"/>
          <w:bCs w:val="0"/>
          <w:sz w:val="20"/>
          <w:szCs w:val="20"/>
        </w:rPr>
        <w:t>ческих, огороднических, дачных объединений в кюветы и канавы осуществляется в соответствии проектом планировки территории садоводческого, огороднического, дачного объединения.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1.5.7.3.19. Газоснабжение садовых, дачных домов проектируется от газобалонных установок сжиженного газа, от резервуарных установок со сжиженным газом или от газовых сетей. Проектирование газораспределительных систем следует осуществлять в соответствии с требованиями </w:t>
      </w:r>
      <w:r w:rsidR="00C95BDB">
        <w:rPr>
          <w:rFonts w:ascii="Times New Roman" w:hAnsi="Times New Roman" w:cs="Times New Roman"/>
          <w:b w:val="0"/>
          <w:bCs w:val="0"/>
          <w:spacing w:val="-2"/>
          <w:sz w:val="20"/>
          <w:szCs w:val="20"/>
        </w:rPr>
        <w:t>раздела 1.5.1. части I</w:t>
      </w:r>
      <w:r w:rsidR="00C95BDB">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«Газоснабжение») настоящих нормативов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1.5.7.3.20. Сети электроснабжения на территории садоводческого, огороднического, дачного объединения следует предусматривать воздушными линиями. Запрещается проведение воздушных линий непосредственно над участками, кроме вводов в здания.</w:t>
      </w:r>
    </w:p>
    <w:p w:rsidR="00E85441" w:rsidRPr="00267454" w:rsidRDefault="00E85441" w:rsidP="00E85441">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Сети электроснабжения территорий объединений и отдельных участков следует проектировать в соответствии с требованиями ПУЭ, СП 31-110-2003, а также раздела 1.5.1. части I  (подраздел «Электроснабжение») настоящих нормативов.</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77" w:name="_Toc501891613"/>
      <w:bookmarkStart w:id="178" w:name="_Toc501972478"/>
      <w:bookmarkStart w:id="179" w:name="_Toc502013467"/>
      <w:r w:rsidRPr="00267454">
        <w:rPr>
          <w:rFonts w:ascii="Times New Roman" w:eastAsiaTheme="majorEastAsia" w:hAnsi="Times New Roman" w:cs="Times New Roman"/>
          <w:i/>
          <w:iCs/>
          <w:sz w:val="20"/>
          <w:szCs w:val="20"/>
        </w:rPr>
        <w:t>Территория индивидуального садового, огородного, дачного участка</w:t>
      </w:r>
      <w:bookmarkEnd w:id="177"/>
      <w:bookmarkEnd w:id="178"/>
      <w:bookmarkEnd w:id="179"/>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1.5.7.3.21. Предельные размеры земельных участков, предоставляемых гражданам в собственность для садоводства, огородничества и дачного строительства из </w:t>
      </w:r>
      <w:r w:rsidRPr="00267454">
        <w:rPr>
          <w:rFonts w:ascii="Times New Roman" w:hAnsi="Times New Roman" w:cs="Times New Roman"/>
          <w:b w:val="0"/>
          <w:sz w:val="20"/>
          <w:szCs w:val="20"/>
        </w:rPr>
        <w:t>находящихся в государственной или муниципальной собственности земель</w:t>
      </w:r>
      <w:r w:rsidRPr="00267454">
        <w:rPr>
          <w:rFonts w:ascii="Times New Roman" w:hAnsi="Times New Roman" w:cs="Times New Roman"/>
          <w:b w:val="0"/>
          <w:bCs w:val="0"/>
          <w:sz w:val="20"/>
          <w:szCs w:val="20"/>
        </w:rPr>
        <w:t xml:space="preserve"> устанавливаются в соответствии с Законом </w:t>
      </w:r>
      <w:r w:rsidRPr="00267454">
        <w:rPr>
          <w:rFonts w:ascii="Times New Roman" w:hAnsi="Times New Roman" w:cs="Times New Roman"/>
          <w:b w:val="0"/>
          <w:sz w:val="20"/>
          <w:szCs w:val="20"/>
        </w:rPr>
        <w:t>Смоленской области от 02.08.2002 № 58-з «О нормах предоставления земельных участков»</w:t>
      </w:r>
      <w:r w:rsidRPr="00267454">
        <w:rPr>
          <w:rFonts w:ascii="Times New Roman" w:hAnsi="Times New Roman" w:cs="Times New Roman"/>
          <w:b w:val="0"/>
          <w:bCs w:val="0"/>
          <w:sz w:val="20"/>
          <w:szCs w:val="20"/>
        </w:rPr>
        <w:t xml:space="preserve"> и составляют, 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максимальный – 0,15;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минимальный: для садоводства, дачного строительства – 0,04, для огородничества – 0,02.</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1.5.7.3.22. На садовом земельном участке могут возводиться жилое строение, хозяйственные строения и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дачном земельном участке могут возводиться жилое строение или жилой дом, хозяйственные строения и сооружения.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Возможность возведения на огородном земельном участке некапитального жилого строения, а также хозяйственных строений и сооружений определяется градостроительным регламентом территории. Возведение на огородном земельном участке капитальных зданий и сооружений запрещено.</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Возможность содержания мелкого скота и птицы на территории садового, огородного, дачного участка определяется градостроительным регламентом территории.</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1.5.7.3.23. Жилое строение, жилой дом должны отстоять от красной линии улиц не менее чем на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красной </w:t>
      </w:r>
      <w:r w:rsidRPr="00267454">
        <w:rPr>
          <w:rFonts w:ascii="Times New Roman" w:hAnsi="Times New Roman" w:cs="Times New Roman"/>
          <w:b w:val="0"/>
          <w:bCs w:val="0"/>
          <w:sz w:val="20"/>
          <w:szCs w:val="20"/>
        </w:rPr>
        <w:lastRenderedPageBreak/>
        <w:t xml:space="preserve">линии проездов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не менее чем на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1.5.7.3.24. </w:t>
      </w:r>
      <w:r w:rsidRPr="00267454">
        <w:rPr>
          <w:rFonts w:ascii="Times New Roman" w:hAnsi="Times New Roman" w:cs="Times New Roman"/>
          <w:b w:val="0"/>
          <w:sz w:val="20"/>
          <w:szCs w:val="20"/>
        </w:rPr>
        <w:t>Противопожарные расстояния между зданиями, сооружениями 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блокировка жилых домов, а также хозяйственных построек на смежных зе</w:t>
      </w:r>
      <w:r w:rsidRPr="00267454">
        <w:rPr>
          <w:rFonts w:ascii="Times New Roman" w:hAnsi="Times New Roman" w:cs="Times New Roman"/>
          <w:b w:val="0"/>
          <w:bCs w:val="0"/>
          <w:spacing w:val="-2"/>
          <w:sz w:val="20"/>
          <w:szCs w:val="20"/>
        </w:rPr>
        <w:t>мельных участках по взаимному согласию домовладельцев с учетом противопожарных требований.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1.5.7.3.25. Минимальные расстояния до границы соседнего индивидуального земельного участка по санитарно-бытовым условиям должны быть, м:</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жилого строения, жилого дома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3;</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постройки для содержания мелкого скота и птицы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4;</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других построек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1;</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стволов деревьев:</w:t>
      </w:r>
    </w:p>
    <w:p w:rsidR="00E85441" w:rsidRPr="00267454" w:rsidRDefault="00E85441" w:rsidP="00E85441">
      <w:pPr>
        <w:spacing w:line="240"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высокорослых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4;</w:t>
      </w:r>
    </w:p>
    <w:p w:rsidR="00E85441" w:rsidRPr="00267454" w:rsidRDefault="00E85441" w:rsidP="00E85441">
      <w:pPr>
        <w:spacing w:line="240" w:lineRule="auto"/>
        <w:ind w:firstLine="126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среднерослых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2;</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кустарника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1.</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между жилым строением или домом и границей соседнего участка измеряется </w:t>
      </w:r>
      <w:r w:rsidRPr="00267454">
        <w:rPr>
          <w:rFonts w:ascii="Times New Roman" w:hAnsi="Times New Roman" w:cs="Times New Roman"/>
          <w:b w:val="0"/>
          <w:bCs w:val="0"/>
          <w:spacing w:val="-2"/>
          <w:sz w:val="20"/>
          <w:szCs w:val="20"/>
        </w:rPr>
        <w:t xml:space="preserve">от цоколя дома или от стены дома (при отсутствии цоколя), если элементы дома (эркер, крыльцо, навес, свес крыши и др.) выступают не более чем на </w:t>
      </w:r>
      <w:smartTag w:uri="urn:schemas-microsoft-com:office:smarttags" w:element="metricconverter">
        <w:smartTagPr>
          <w:attr w:name="ProductID" w:val="50 см"/>
        </w:smartTagPr>
        <w:r w:rsidRPr="00267454">
          <w:rPr>
            <w:rFonts w:ascii="Times New Roman" w:hAnsi="Times New Roman" w:cs="Times New Roman"/>
            <w:b w:val="0"/>
            <w:bCs w:val="0"/>
            <w:spacing w:val="-2"/>
            <w:sz w:val="20"/>
            <w:szCs w:val="20"/>
          </w:rPr>
          <w:t>50 см</w:t>
        </w:r>
      </w:smartTag>
      <w:r w:rsidRPr="00267454">
        <w:rPr>
          <w:rFonts w:ascii="Times New Roman" w:hAnsi="Times New Roman" w:cs="Times New Roman"/>
          <w:b w:val="0"/>
          <w:bCs w:val="0"/>
          <w:spacing w:val="-2"/>
          <w:sz w:val="20"/>
          <w:szCs w:val="20"/>
        </w:rPr>
        <w:t xml:space="preserve"> от плоскости стены. Если элементы </w:t>
      </w:r>
      <w:r w:rsidRPr="00267454">
        <w:rPr>
          <w:rFonts w:ascii="Times New Roman" w:hAnsi="Times New Roman" w:cs="Times New Roman"/>
          <w:b w:val="0"/>
          <w:bCs w:val="0"/>
          <w:sz w:val="20"/>
          <w:szCs w:val="20"/>
        </w:rPr>
        <w:t xml:space="preserve">выступают более чем на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1.5.7.3.26. Минимальные расстояния между строениями и сооружениями по санитарно-бытовым условиям должны быть, 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жилого строения, жилого дома и погреба до уборной – 12, до постройки для содержания мелкого скота и птицы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по таблице 23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душа, бани (сауны)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шахтного колодца до уборной и компостного устройства в зависимости от направления движения грунтовых вод </w:t>
      </w:r>
      <w:r w:rsidRPr="00267454">
        <w:rPr>
          <w:rFonts w:ascii="Times New Roman" w:hAnsi="Times New Roman" w:cs="Times New Roman"/>
          <w:b w:val="0"/>
          <w:bCs w:val="0"/>
          <w:sz w:val="20"/>
          <w:szCs w:val="20"/>
        </w:rPr>
        <w:sym w:font="Symbol" w:char="F02D"/>
      </w:r>
      <w:r w:rsidRPr="00267454">
        <w:rPr>
          <w:rFonts w:ascii="Times New Roman" w:hAnsi="Times New Roman" w:cs="Times New Roman"/>
          <w:b w:val="0"/>
          <w:bCs w:val="0"/>
          <w:sz w:val="20"/>
          <w:szCs w:val="20"/>
        </w:rPr>
        <w:t xml:space="preserve"> 8 (при соответствующем гидрогеологическом обосновании может быть увеличено).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Указанные расстояния должны соблюдаться как между строениями и сооружениями на одном участке, так и между строениями и сооружениями, расположенными на смежных участках.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1.5.7.3.27. В случае примыкания хозяйственных построек к жилому строению, жилому дому помещения для мелкого скота и птицы должны иметь изолированный наружный вход, расположенный не ближе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от входа в дом.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этих случаях расстояние до границы с соседним участком измеряется отдельно от каждого объекта блокировки.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1.5.7.3.28. Стоянки для автомобилей могут быть отдельно стоящими, встроенными или пристроенными к жилому строению, жилому дому и хозяйственным строениям.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1.5.7.3.29. Инсоляция жилых помещений жилых строений, жилых домов на садовых, дачных участках должна обеспечиваться в соответствии с требованиями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0" w:name="_Toc501891614"/>
      <w:bookmarkStart w:id="181" w:name="_Toc501972479"/>
      <w:bookmarkStart w:id="182" w:name="_Toc502013468"/>
      <w:r w:rsidRPr="00267454">
        <w:rPr>
          <w:rFonts w:ascii="Times New Roman" w:eastAsiaTheme="majorEastAsia" w:hAnsi="Times New Roman" w:cs="Times New Roman"/>
          <w:bCs w:val="0"/>
          <w:sz w:val="20"/>
          <w:szCs w:val="20"/>
          <w:lang w:eastAsia="en-US"/>
        </w:rPr>
        <w:t>1.5.7.4. Зоны, предназначенные для ведения личного подсобного хозяйства</w:t>
      </w:r>
      <w:bookmarkEnd w:id="180"/>
      <w:bookmarkEnd w:id="181"/>
      <w:bookmarkEnd w:id="182"/>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1.5.7.4.2. Для ведения личного подсобного хозяйства могут использоваться земельный участок в границах населенных пунктов (приусадебный земельный участок) и земельный участок за границами населенных пунктов (полевой земельный участок).</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1.5.7.4.3. </w:t>
      </w:r>
      <w:r w:rsidRPr="00267454">
        <w:rPr>
          <w:rFonts w:ascii="Times New Roman" w:hAnsi="Times New Roman" w:cs="Times New Roman"/>
          <w:b w:val="0"/>
          <w:bCs w:val="0"/>
          <w:sz w:val="20"/>
          <w:szCs w:val="20"/>
        </w:rPr>
        <w:t xml:space="preserve">Предельные размеры земельных участков, предоставляемые гражданам, ведущим личное подсобное хозяйство, устанавливаются нормативными правовыми актами органов местного самоуправления в соответствии с Законом </w:t>
      </w:r>
      <w:r w:rsidRPr="00267454">
        <w:rPr>
          <w:rFonts w:ascii="Times New Roman" w:hAnsi="Times New Roman" w:cs="Times New Roman"/>
          <w:b w:val="0"/>
          <w:sz w:val="20"/>
          <w:szCs w:val="20"/>
        </w:rPr>
        <w:t>Смоленской области от 02.08.2002 № 58-з «О нормах предоставления земельных участков».</w:t>
      </w:r>
      <w:r w:rsidRPr="00267454">
        <w:rPr>
          <w:rFonts w:ascii="Times New Roman" w:hAnsi="Times New Roman" w:cs="Times New Roman"/>
          <w:b w:val="0"/>
          <w:bCs w:val="0"/>
          <w:sz w:val="20"/>
          <w:szCs w:val="20"/>
        </w:rPr>
        <w:t xml:space="preserve"> </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1.5.7.4.4. Ведение гражданами личного подсобного хозяйства осуществляется в соответствии с требованиями Федерального закона от 07.07.2003 № 112-ФЗ «О личном подсобном хозяйстве» с учетом положений раздела 1.5.3.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3" w:name="_Toc501891615"/>
      <w:bookmarkStart w:id="184" w:name="_Toc501972480"/>
      <w:bookmarkStart w:id="185" w:name="_Toc502013469"/>
      <w:r w:rsidRPr="00267454">
        <w:rPr>
          <w:rFonts w:ascii="Times New Roman" w:eastAsiaTheme="majorEastAsia" w:hAnsi="Times New Roman" w:cs="Times New Roman"/>
          <w:bCs w:val="0"/>
          <w:sz w:val="20"/>
          <w:szCs w:val="20"/>
          <w:lang w:eastAsia="en-US"/>
        </w:rPr>
        <w:t>1.5.7.5. Зоны для ведения крестьянского (фермерского) хозяйства</w:t>
      </w:r>
      <w:bookmarkEnd w:id="183"/>
      <w:bookmarkEnd w:id="184"/>
      <w:bookmarkEnd w:id="185"/>
    </w:p>
    <w:p w:rsidR="00E85441" w:rsidRPr="00267454" w:rsidRDefault="00E85441" w:rsidP="00E85441">
      <w:pPr>
        <w:spacing w:line="238" w:lineRule="auto"/>
        <w:ind w:firstLine="709"/>
        <w:rPr>
          <w:rFonts w:ascii="Times New Roman" w:hAnsi="Times New Roman" w:cs="Times New Roman"/>
          <w:b w:val="0"/>
          <w:bCs w:val="0"/>
          <w:sz w:val="20"/>
          <w:szCs w:val="20"/>
        </w:rPr>
      </w:pP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1.5.7.5.1. </w:t>
      </w:r>
      <w:r w:rsidRPr="00267454">
        <w:rPr>
          <w:rFonts w:ascii="Times New Roman" w:hAnsi="Times New Roman" w:cs="Times New Roman"/>
          <w:b w:val="0"/>
          <w:sz w:val="20"/>
          <w:szCs w:val="20"/>
        </w:rPr>
        <w:t>Крестьянское (фермерское) хозяйство</w:t>
      </w:r>
      <w:r w:rsidRPr="00267454">
        <w:rPr>
          <w:rFonts w:ascii="Times New Roman" w:hAnsi="Times New Roman" w:cs="Times New Roman"/>
          <w:b w:val="0"/>
          <w:bCs w:val="0"/>
          <w:sz w:val="20"/>
          <w:szCs w:val="20"/>
        </w:rPr>
        <w:t xml:space="preserve"> представляет собой объединение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Фермерское хозяйство может быть создано одним гражданином.</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1.5.7.5.2. Создание крестьянских (фермерских) хозяйств и их деятельность регулируется в соответствии с требованиями Федерального закона от 11.06.2003 № 74-ФЗ «О крестьянском (фермерском) хозяйстве».</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1.5.7.5.3. Для создания крестьянского (фермерского) хозяйства и осуществления его деятельности могут предоставляться и приобретаться земельные участки.</w:t>
      </w:r>
    </w:p>
    <w:p w:rsidR="00E85441" w:rsidRPr="00267454" w:rsidRDefault="00E85441" w:rsidP="00E85441">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Земельные участки для строительства зданий, строений и сооружений, необходимых для осуществления деятельности крестьянского (фермерского) хозяйства, формируются из земель сельскохозяйственного назначения </w:t>
      </w:r>
      <w:r w:rsidRPr="00267454">
        <w:rPr>
          <w:rFonts w:ascii="Times New Roman" w:hAnsi="Times New Roman" w:cs="Times New Roman"/>
          <w:b w:val="0"/>
          <w:sz w:val="20"/>
          <w:szCs w:val="20"/>
        </w:rPr>
        <w:t>и земель иных категорий в соответствии с земельным законодательством Российской Федерации и Смоленской области.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Предельные размеры таких земельных участков устанавливаются в соответствии с Законом Смоленской области от 02.08.2002 № 58-з «О нормах предоставления земельных участков» и составляют, га: </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максимальный – 100,0;</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минимальный – 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1.5.7.5.4. Основными видами деятельности крестьянского (фермерского) хозяйства являются производство и переработка сельскохозяйственной продукции,</w:t>
      </w:r>
      <w:r w:rsidRPr="00267454">
        <w:rPr>
          <w:rFonts w:ascii="Times New Roman" w:hAnsi="Times New Roman" w:cs="Times New Roman"/>
          <w:b w:val="0"/>
          <w:sz w:val="20"/>
          <w:szCs w:val="20"/>
        </w:rPr>
        <w:t xml:space="preserve"> пчеловодства, </w:t>
      </w:r>
      <w:r w:rsidRPr="00267454">
        <w:rPr>
          <w:rFonts w:ascii="Times New Roman" w:hAnsi="Times New Roman" w:cs="Times New Roman"/>
          <w:b w:val="0"/>
          <w:bCs w:val="0"/>
          <w:sz w:val="20"/>
          <w:szCs w:val="20"/>
        </w:rPr>
        <w:t>транспортировка, хранение и реализация сельскохозяйственной продукции собственного производства.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проектировании крестьянских (фермерских) хозяйств следует руководствоваться нормативными требованиями раздела 1.5.7.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а также соответствующих разделов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Минимальную плотность застройки крестьянских (фермерских) хозяйств следует принимать в соответствии с приложением 9 настоящих нормативов.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186" w:name="_Toc501972481"/>
      <w:bookmarkStart w:id="187" w:name="_Toc502013470"/>
      <w:r w:rsidRPr="00267454">
        <w:rPr>
          <w:rFonts w:ascii="Times New Roman" w:eastAsiaTheme="majorEastAsia" w:hAnsi="Times New Roman" w:cs="Times New Roman"/>
          <w:bCs w:val="0"/>
          <w:iCs/>
          <w:sz w:val="20"/>
          <w:szCs w:val="20"/>
        </w:rPr>
        <w:t>1.5.8. Зоны особо охраняемых территорий</w:t>
      </w:r>
      <w:bookmarkEnd w:id="186"/>
      <w:bookmarkEnd w:id="187"/>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88" w:name="_Toc501972482"/>
      <w:bookmarkStart w:id="189" w:name="_Toc502013471"/>
      <w:r w:rsidRPr="00267454">
        <w:rPr>
          <w:rFonts w:ascii="Times New Roman" w:eastAsiaTheme="majorEastAsia" w:hAnsi="Times New Roman" w:cs="Times New Roman"/>
          <w:bCs w:val="0"/>
          <w:sz w:val="20"/>
          <w:szCs w:val="20"/>
          <w:lang w:eastAsia="en-US"/>
        </w:rPr>
        <w:t>1.5.8.1. Общие требования</w:t>
      </w:r>
      <w:bookmarkEnd w:id="188"/>
      <w:bookmarkEnd w:id="189"/>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1.5.8.1.2. Состав земель особо охраняемых территорий, а также порядок отнесения земель к землям особо охраняемых территорий определяются в соответствии с требованиями статьи 94 Земельного кодекса Российской Федерации.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90" w:name="_Toc501972483"/>
      <w:bookmarkStart w:id="191" w:name="_Toc502013472"/>
      <w:r w:rsidRPr="00267454">
        <w:rPr>
          <w:rFonts w:ascii="Times New Roman" w:eastAsiaTheme="majorEastAsia" w:hAnsi="Times New Roman" w:cs="Times New Roman"/>
          <w:bCs w:val="0"/>
          <w:sz w:val="20"/>
          <w:szCs w:val="20"/>
          <w:lang w:eastAsia="en-US"/>
        </w:rPr>
        <w:t>1.5.8.2. Особо охраняемые природные территории</w:t>
      </w:r>
      <w:bookmarkEnd w:id="190"/>
      <w:bookmarkEnd w:id="191"/>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2" w:name="_Toc501972484"/>
      <w:bookmarkStart w:id="193" w:name="_Toc502013473"/>
      <w:r w:rsidRPr="00267454">
        <w:rPr>
          <w:rFonts w:ascii="Times New Roman" w:eastAsiaTheme="majorEastAsia" w:hAnsi="Times New Roman" w:cs="Times New Roman"/>
          <w:i/>
          <w:iCs/>
          <w:sz w:val="20"/>
          <w:szCs w:val="20"/>
        </w:rPr>
        <w:t>Общие требования</w:t>
      </w:r>
      <w:bookmarkEnd w:id="192"/>
      <w:bookmarkEnd w:id="19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 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E85441" w:rsidRPr="00251C35"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виды особо охраняемых природных территорий, а также режимы особой охраны определяются в соответствии с требованиями </w:t>
      </w:r>
      <w:r w:rsidRPr="00267454">
        <w:rPr>
          <w:rFonts w:ascii="Times New Roman" w:hAnsi="Times New Roman" w:cs="Times New Roman"/>
          <w:b w:val="0"/>
          <w:sz w:val="20"/>
          <w:szCs w:val="20"/>
        </w:rPr>
        <w:t xml:space="preserve">Федерального </w:t>
      </w:r>
      <w:r w:rsidRPr="00251C35">
        <w:rPr>
          <w:rFonts w:ascii="Times New Roman" w:hAnsi="Times New Roman" w:cs="Times New Roman"/>
          <w:b w:val="0"/>
          <w:sz w:val="20"/>
          <w:szCs w:val="20"/>
        </w:rPr>
        <w:t xml:space="preserve">закона от </w:t>
      </w:r>
      <w:r w:rsidRPr="00251C35">
        <w:rPr>
          <w:rFonts w:ascii="Times New Roman" w:hAnsi="Times New Roman" w:cs="Times New Roman"/>
          <w:b w:val="0"/>
          <w:spacing w:val="-2"/>
          <w:sz w:val="20"/>
          <w:szCs w:val="20"/>
        </w:rPr>
        <w:t xml:space="preserve">14.03.1995 № 33-ФЗ «Об особо охраняемых природных территориях», </w:t>
      </w:r>
      <w:r w:rsidRPr="00251C35">
        <w:rPr>
          <w:rFonts w:ascii="Times New Roman" w:hAnsi="Times New Roman" w:cs="Times New Roman"/>
          <w:b w:val="0"/>
          <w:sz w:val="20"/>
          <w:szCs w:val="20"/>
        </w:rPr>
        <w:t>а также Закона</w:t>
      </w:r>
      <w:r w:rsidRPr="00251C35">
        <w:rPr>
          <w:rFonts w:ascii="Times New Roman" w:hAnsi="Times New Roman" w:cs="Times New Roman"/>
          <w:b w:val="0"/>
          <w:bCs w:val="0"/>
          <w:sz w:val="20"/>
          <w:szCs w:val="20"/>
        </w:rPr>
        <w:t xml:space="preserve"> Смоленской области от 30.12.2010 № 129-з </w:t>
      </w:r>
      <w:r w:rsidRPr="00251C35">
        <w:rPr>
          <w:rFonts w:ascii="Times New Roman" w:hAnsi="Times New Roman" w:cs="Times New Roman"/>
          <w:sz w:val="20"/>
          <w:szCs w:val="20"/>
        </w:rPr>
        <w:t>«</w:t>
      </w:r>
      <w:r w:rsidRPr="00251C35">
        <w:rPr>
          <w:rFonts w:ascii="Times New Roman" w:hAnsi="Times New Roman" w:cs="Times New Roman"/>
          <w:b w:val="0"/>
          <w:bCs w:val="0"/>
          <w:sz w:val="20"/>
          <w:szCs w:val="20"/>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251C35">
        <w:rPr>
          <w:rFonts w:ascii="Times New Roman" w:hAnsi="Times New Roman" w:cs="Times New Roman"/>
          <w:b w:val="0"/>
          <w:sz w:val="20"/>
          <w:szCs w:val="20"/>
        </w:rPr>
        <w:t>».</w:t>
      </w:r>
    </w:p>
    <w:p w:rsidR="00E85441" w:rsidRPr="00251C35" w:rsidRDefault="00E85441" w:rsidP="00E85441">
      <w:pPr>
        <w:spacing w:line="239" w:lineRule="auto"/>
        <w:ind w:firstLine="709"/>
        <w:rPr>
          <w:rFonts w:ascii="Times New Roman" w:hAnsi="Times New Roman" w:cs="Times New Roman"/>
          <w:b w:val="0"/>
          <w:bCs w:val="0"/>
          <w:sz w:val="20"/>
          <w:szCs w:val="20"/>
        </w:rPr>
      </w:pPr>
      <w:r w:rsidRPr="00251C35">
        <w:rPr>
          <w:rFonts w:ascii="Times New Roman" w:hAnsi="Times New Roman" w:cs="Times New Roman"/>
          <w:b w:val="0"/>
          <w:bCs w:val="0"/>
          <w:sz w:val="20"/>
          <w:szCs w:val="20"/>
        </w:rPr>
        <w:t xml:space="preserve">1.5.8.2.2. На территории </w:t>
      </w:r>
      <w:r w:rsidR="000B0A79" w:rsidRPr="00251C35">
        <w:rPr>
          <w:rFonts w:ascii="Times New Roman" w:hAnsi="Times New Roman" w:cs="Times New Roman"/>
          <w:b w:val="0"/>
          <w:bCs w:val="0"/>
          <w:sz w:val="20"/>
          <w:szCs w:val="20"/>
        </w:rPr>
        <w:t>Велижского района</w:t>
      </w:r>
      <w:r w:rsidRPr="00251C35">
        <w:rPr>
          <w:rFonts w:ascii="Times New Roman" w:hAnsi="Times New Roman" w:cs="Times New Roman"/>
          <w:b w:val="0"/>
          <w:bCs w:val="0"/>
          <w:sz w:val="20"/>
          <w:szCs w:val="20"/>
        </w:rPr>
        <w:t xml:space="preserve"> создана сеть особо охраняемых природных территорий, которая включает национальный парк «Смоленское Поозерье</w:t>
      </w:r>
      <w:r w:rsidR="000B0A79" w:rsidRPr="00251C35">
        <w:rPr>
          <w:rFonts w:ascii="Times New Roman" w:hAnsi="Times New Roman" w:cs="Times New Roman"/>
          <w:b w:val="0"/>
          <w:bCs w:val="0"/>
          <w:sz w:val="20"/>
          <w:szCs w:val="20"/>
        </w:rPr>
        <w:t>»</w:t>
      </w:r>
      <w:r w:rsidRPr="00251C35">
        <w:rPr>
          <w:rFonts w:ascii="Times New Roman" w:hAnsi="Times New Roman"/>
          <w:b w:val="0"/>
          <w:bCs w:val="0"/>
          <w:sz w:val="20"/>
          <w:szCs w:val="20"/>
        </w:rPr>
        <w:t>.</w:t>
      </w:r>
      <w:r w:rsidR="00D3044A" w:rsidRPr="00251C35">
        <w:rPr>
          <w:rFonts w:ascii="Times New Roman" w:hAnsi="Times New Roman"/>
          <w:b w:val="0"/>
          <w:bCs w:val="0"/>
          <w:sz w:val="20"/>
          <w:szCs w:val="20"/>
        </w:rPr>
        <w:t xml:space="preserve"> </w:t>
      </w:r>
      <w:r w:rsidRPr="00251C35">
        <w:rPr>
          <w:rFonts w:ascii="Times New Roman" w:hAnsi="Times New Roman" w:cs="Times New Roman"/>
          <w:b w:val="0"/>
          <w:bCs w:val="0"/>
          <w:sz w:val="20"/>
          <w:szCs w:val="20"/>
        </w:rPr>
        <w:t>Могут устанавливаться и иные категории особо охраняемых природных территорий.</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1.5.8.2.3. Все особо охраняемые природные территории учитываются при разработке документов территориального планирования (схем территориального планирования муниципальн</w:t>
      </w:r>
      <w:r w:rsidR="009D1935">
        <w:rPr>
          <w:rFonts w:ascii="Times New Roman" w:hAnsi="Times New Roman" w:cs="Times New Roman"/>
          <w:b w:val="0"/>
          <w:bCs w:val="0"/>
          <w:sz w:val="20"/>
          <w:szCs w:val="20"/>
        </w:rPr>
        <w:t>ого</w:t>
      </w:r>
      <w:r w:rsidRPr="00267454">
        <w:rPr>
          <w:rFonts w:ascii="Times New Roman" w:hAnsi="Times New Roman" w:cs="Times New Roman"/>
          <w:b w:val="0"/>
          <w:bCs w:val="0"/>
          <w:sz w:val="20"/>
          <w:szCs w:val="20"/>
        </w:rPr>
        <w:t xml:space="preserve"> </w:t>
      </w:r>
      <w:r w:rsidR="009D1935">
        <w:rPr>
          <w:rFonts w:ascii="Times New Roman" w:hAnsi="Times New Roman" w:cs="Times New Roman"/>
          <w:b w:val="0"/>
          <w:bCs w:val="0"/>
          <w:sz w:val="20"/>
          <w:szCs w:val="20"/>
        </w:rPr>
        <w:t>округа</w:t>
      </w:r>
      <w:r w:rsidRPr="00267454">
        <w:rPr>
          <w:rFonts w:ascii="Times New Roman" w:hAnsi="Times New Roman" w:cs="Times New Roman"/>
          <w:b w:val="0"/>
          <w:bCs w:val="0"/>
          <w:sz w:val="20"/>
          <w:szCs w:val="20"/>
        </w:rPr>
        <w:t xml:space="preserve">, генеральных планов </w:t>
      </w:r>
      <w:r w:rsidR="009D1935">
        <w:rPr>
          <w:rFonts w:ascii="Times New Roman" w:hAnsi="Times New Roman" w:cs="Times New Roman"/>
          <w:b w:val="0"/>
          <w:bCs w:val="0"/>
          <w:sz w:val="20"/>
          <w:szCs w:val="20"/>
        </w:rPr>
        <w:t xml:space="preserve">муниципального </w:t>
      </w:r>
      <w:r w:rsidRPr="00267454">
        <w:rPr>
          <w:rFonts w:ascii="Times New Roman" w:hAnsi="Times New Roman" w:cs="Times New Roman"/>
          <w:b w:val="0"/>
          <w:bCs w:val="0"/>
          <w:sz w:val="20"/>
          <w:szCs w:val="20"/>
        </w:rPr>
        <w:t>округ</w:t>
      </w:r>
      <w:r w:rsidR="009D1935">
        <w:rPr>
          <w:rFonts w:ascii="Times New Roman" w:hAnsi="Times New Roman" w:cs="Times New Roman"/>
          <w:b w:val="0"/>
          <w:bCs w:val="0"/>
          <w:sz w:val="20"/>
          <w:szCs w:val="20"/>
        </w:rPr>
        <w:t>а</w:t>
      </w:r>
      <w:r w:rsidRPr="00267454">
        <w:rPr>
          <w:rFonts w:ascii="Times New Roman" w:hAnsi="Times New Roman" w:cs="Times New Roman"/>
          <w:b w:val="0"/>
          <w:bCs w:val="0"/>
          <w:sz w:val="20"/>
          <w:szCs w:val="20"/>
        </w:rPr>
        <w:t>), документации по планировке территории.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1.5.8.2.4. Особо охраняемые природные территории проектируются в соответствии</w:t>
      </w:r>
      <w:r w:rsidRPr="00267454">
        <w:rPr>
          <w:rFonts w:ascii="Times New Roman" w:hAnsi="Times New Roman" w:cs="Times New Roman"/>
          <w:b w:val="0"/>
          <w:bCs w:val="0"/>
          <w:sz w:val="20"/>
          <w:szCs w:val="20"/>
        </w:rPr>
        <w:t xml:space="preserve"> с требованиями законодательства Российской Федерации и </w:t>
      </w:r>
      <w:r w:rsidRPr="00267454">
        <w:rPr>
          <w:rFonts w:ascii="Times New Roman" w:hAnsi="Times New Roman" w:cs="Times New Roman"/>
          <w:b w:val="0"/>
          <w:sz w:val="20"/>
          <w:szCs w:val="20"/>
        </w:rPr>
        <w:t xml:space="preserve">Смоленской области </w:t>
      </w:r>
      <w:r w:rsidRPr="00267454">
        <w:rPr>
          <w:rFonts w:ascii="Times New Roman" w:hAnsi="Times New Roman" w:cs="Times New Roman"/>
          <w:b w:val="0"/>
          <w:bCs w:val="0"/>
          <w:sz w:val="20"/>
          <w:szCs w:val="20"/>
        </w:rPr>
        <w:t>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1.5.8.2.5.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с регулируемым режимом хозяйственной деятельности в соответствии с требованиями природоохранного законодательства.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На территориях охранных зон устанавливаются ограничения хозяйственной и градостроительной деятельности, обеспечивающие снижение неблагоприятных воздействий на природные комплексы и объекты особо охраняемых природных территорий.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Размещение зданий и сооружений в охранных зонах особо охраняемых природных </w:t>
      </w:r>
      <w:r w:rsidRPr="00267454">
        <w:rPr>
          <w:rFonts w:ascii="Times New Roman" w:hAnsi="Times New Roman" w:cs="Times New Roman"/>
          <w:b w:val="0"/>
          <w:bCs w:val="0"/>
          <w:sz w:val="20"/>
          <w:szCs w:val="20"/>
        </w:rPr>
        <w:t>территорий допускается, если строительство указанных объектов или их эксплуатация не будут угрожать сохранности данных территорий. Условия размещения таких объектов устанавливаются при определении границ охранных зон и режимов их хозяйственного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1.5.8.2.6. Конкретные особенности и режим особо охраняемых природных территорий устанавливаются в соответствии с </w:t>
      </w:r>
      <w:r w:rsidRPr="00251C35">
        <w:rPr>
          <w:rFonts w:ascii="Times New Roman" w:hAnsi="Times New Roman" w:cs="Times New Roman"/>
          <w:b w:val="0"/>
          <w:bCs w:val="0"/>
          <w:sz w:val="20"/>
          <w:szCs w:val="20"/>
        </w:rPr>
        <w:t xml:space="preserve">требованиями Федерального закона от </w:t>
      </w:r>
      <w:r w:rsidRPr="00251C35">
        <w:rPr>
          <w:rFonts w:ascii="Times New Roman" w:hAnsi="Times New Roman" w:cs="Times New Roman"/>
          <w:b w:val="0"/>
          <w:bCs w:val="0"/>
          <w:spacing w:val="-2"/>
          <w:sz w:val="20"/>
          <w:szCs w:val="20"/>
        </w:rPr>
        <w:t xml:space="preserve">14.03.1995 № 33-ФЗ «Об особо охраняемых природных территориях», </w:t>
      </w:r>
      <w:r w:rsidRPr="00251C35">
        <w:rPr>
          <w:rFonts w:ascii="Times New Roman" w:hAnsi="Times New Roman" w:cs="Times New Roman"/>
          <w:b w:val="0"/>
          <w:bCs w:val="0"/>
          <w:sz w:val="20"/>
          <w:szCs w:val="20"/>
        </w:rPr>
        <w:t>а также Закона</w:t>
      </w:r>
      <w:r w:rsidRPr="00251C35">
        <w:rPr>
          <w:rFonts w:ascii="Times New Roman" w:hAnsi="Times New Roman" w:cs="Times New Roman"/>
          <w:b w:val="0"/>
          <w:sz w:val="20"/>
          <w:szCs w:val="20"/>
        </w:rPr>
        <w:t xml:space="preserve"> Смоленской области от 30.12.2010 № 129-з </w:t>
      </w:r>
      <w:r w:rsidRPr="00251C35">
        <w:rPr>
          <w:rFonts w:ascii="Times New Roman" w:hAnsi="Times New Roman" w:cs="Times New Roman"/>
          <w:b w:val="0"/>
          <w:bCs w:val="0"/>
          <w:sz w:val="20"/>
          <w:szCs w:val="20"/>
        </w:rPr>
        <w:t>«</w:t>
      </w:r>
      <w:r w:rsidRPr="00251C35">
        <w:rPr>
          <w:rFonts w:ascii="Times New Roman" w:hAnsi="Times New Roman" w:cs="Times New Roman"/>
          <w:b w:val="0"/>
          <w:sz w:val="20"/>
          <w:szCs w:val="20"/>
        </w:rPr>
        <w:t>О регулировании отдельных вопросов в сфере организации, охраны и использования особо охраняемых природных территорий в Смоленской области</w:t>
      </w:r>
      <w:r w:rsidRPr="00251C35">
        <w:rPr>
          <w:rFonts w:ascii="Times New Roman" w:hAnsi="Times New Roman" w:cs="Times New Roman"/>
          <w:b w:val="0"/>
          <w:bCs w:val="0"/>
          <w:sz w:val="20"/>
          <w:szCs w:val="20"/>
        </w:rPr>
        <w:t xml:space="preserve">» </w:t>
      </w:r>
      <w:r w:rsidR="000B0A79" w:rsidRPr="00251C35">
        <w:rPr>
          <w:rFonts w:ascii="Times New Roman" w:hAnsi="Times New Roman" w:cs="Times New Roman"/>
          <w:b w:val="0"/>
          <w:bCs w:val="0"/>
          <w:sz w:val="20"/>
          <w:szCs w:val="20"/>
        </w:rPr>
        <w:t xml:space="preserve">в </w:t>
      </w:r>
      <w:r w:rsidRPr="00251C35">
        <w:rPr>
          <w:rFonts w:ascii="Times New Roman" w:hAnsi="Times New Roman" w:cs="Times New Roman"/>
          <w:b w:val="0"/>
          <w:bCs w:val="0"/>
          <w:sz w:val="20"/>
          <w:szCs w:val="20"/>
        </w:rPr>
        <w:t xml:space="preserve">таблица </w:t>
      </w:r>
      <w:r w:rsidR="000B0A79" w:rsidRPr="00251C35">
        <w:rPr>
          <w:rFonts w:ascii="Times New Roman" w:hAnsi="Times New Roman" w:cs="Times New Roman"/>
          <w:b w:val="0"/>
          <w:bCs w:val="0"/>
          <w:sz w:val="20"/>
          <w:szCs w:val="20"/>
        </w:rPr>
        <w:t>92</w:t>
      </w:r>
      <w:r w:rsidRPr="00251C35">
        <w:rPr>
          <w:rFonts w:ascii="Times New Roman" w:hAnsi="Times New Roman" w:cs="Times New Roman"/>
          <w:b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0B0A79"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w:t>
      </w:r>
      <w:r w:rsidRPr="00267454">
        <w:rPr>
          <w:rFonts w:ascii="Times New Roman" w:hAnsi="Times New Roman" w:cs="Times New Roman"/>
          <w:b w:val="0"/>
          <w:bCs w:val="0"/>
          <w:sz w:val="20"/>
          <w:szCs w:val="20"/>
          <w:lang w:val="en-US"/>
        </w:rPr>
        <w:t xml:space="preserve"> </w:t>
      </w:r>
      <w:r w:rsidR="000B0A79">
        <w:rPr>
          <w:rFonts w:ascii="Times New Roman" w:hAnsi="Times New Roman" w:cs="Times New Roman"/>
          <w:b w:val="0"/>
          <w:bCs w:val="0"/>
          <w:sz w:val="20"/>
          <w:szCs w:val="20"/>
        </w:rPr>
        <w:t>92</w:t>
      </w:r>
    </w:p>
    <w:tbl>
      <w:tblPr>
        <w:tblW w:w="10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8299"/>
      </w:tblGrid>
      <w:tr w:rsidR="00E85441" w:rsidRPr="00267454" w:rsidTr="00E85441">
        <w:trPr>
          <w:cantSplit/>
          <w:tblHeader/>
          <w:jc w:val="center"/>
        </w:trPr>
        <w:tc>
          <w:tcPr>
            <w:tcW w:w="1823" w:type="dxa"/>
            <w:shd w:val="clear" w:color="auto" w:fill="CCFFCC"/>
            <w:vAlign w:val="center"/>
          </w:tcPr>
          <w:p w:rsidR="00E85441" w:rsidRPr="00267454" w:rsidRDefault="00E85441" w:rsidP="00E85441">
            <w:pPr>
              <w:spacing w:line="20" w:lineRule="atLeast"/>
              <w:ind w:left="-57" w:right="-57"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 xml:space="preserve">Категории особо охраняемых </w:t>
            </w:r>
          </w:p>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 xml:space="preserve">природных </w:t>
            </w:r>
          </w:p>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территорий</w:t>
            </w:r>
          </w:p>
        </w:tc>
        <w:tc>
          <w:tcPr>
            <w:tcW w:w="8299" w:type="dxa"/>
            <w:shd w:val="clear" w:color="auto" w:fill="CCFFCC"/>
            <w:vAlign w:val="center"/>
          </w:tcPr>
          <w:p w:rsidR="00E85441" w:rsidRPr="00267454" w:rsidRDefault="00E85441" w:rsidP="00E85441">
            <w:pPr>
              <w:spacing w:line="20" w:lineRule="atLeast"/>
              <w:ind w:firstLine="0"/>
              <w:jc w:val="center"/>
              <w:rPr>
                <w:rFonts w:ascii="Times New Roman" w:hAnsi="Times New Roman" w:cs="Times New Roman"/>
                <w:bCs w:val="0"/>
                <w:sz w:val="20"/>
                <w:szCs w:val="20"/>
                <w:lang w:eastAsia="en-US"/>
              </w:rPr>
            </w:pPr>
            <w:r w:rsidRPr="00267454">
              <w:rPr>
                <w:rFonts w:ascii="Times New Roman" w:hAnsi="Times New Roman" w:cs="Times New Roman"/>
                <w:bCs w:val="0"/>
                <w:sz w:val="20"/>
                <w:szCs w:val="20"/>
                <w:lang w:eastAsia="en-US"/>
              </w:rPr>
              <w:t>Режим особой охраны</w:t>
            </w:r>
          </w:p>
        </w:tc>
      </w:tr>
      <w:tr w:rsidR="00E85441" w:rsidRPr="00267454" w:rsidTr="00E85441">
        <w:trPr>
          <w:trHeight w:val="415"/>
          <w:jc w:val="center"/>
        </w:trPr>
        <w:tc>
          <w:tcPr>
            <w:tcW w:w="1823" w:type="dxa"/>
          </w:tcPr>
          <w:p w:rsidR="00E85441" w:rsidRPr="00267454" w:rsidRDefault="00E85441" w:rsidP="00E85441">
            <w:pPr>
              <w:spacing w:line="240" w:lineRule="auto"/>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Национальный парк</w:t>
            </w:r>
          </w:p>
        </w:tc>
        <w:tc>
          <w:tcPr>
            <w:tcW w:w="8299" w:type="dxa"/>
          </w:tcPr>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Устанавливается дифференцированный режим особой охраны с учетом природных, историко-культурных и иных особенностей. Исходя из указанных особенностей на территории национального парка могут быть выделены различные функциональные зоны, в том числе:</w:t>
            </w:r>
          </w:p>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заповедная, в пределах которой запрещены любая хозяйственная деятельность и рекреационное использование территории;</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особо охраняемая, в пределах которой обеспечиваются условия для сохранения природных комплексов и объектов и на территории которой допускается строго регулируемое посещение;</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познавательного туризма, предназначенная для организации экологического просвещения и ознакомления с достопримечательными объектами национального парка;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рекреационная, в том числе предназначенная для отдыха, развития физической культуры и спорта;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охраны историко-культурных объектов, в пределах которой обеспечиваются условия для их сохранения;</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обслуживания посетителей, предназначенная для размещения мест ночлега, палаточных лагерей и иных объектов туристского сервиса, культурного, бытового и информационного обслуживания посетителей;</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хозяйственного назначения, в пределах которой осуществляется хозяйственная деятельность, необходимая для обеспечения функционирования национального парка.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любая деятельность, которая может нанести ущерб природным комплексам и объектам растительного и животного мира, культурно-историческим обнажений, в том числе:</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деятельность, влекущая за собой изменения гидрологического режима;</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предоставление на территории национального парка садовых, огородных и дачных участков;</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строительство магистральных дорог, трубопроводов, линий электропередачи и других коммуникаций, а также строительство и эксплуатация хозяйственных и жилых объектов, не связанных с функционированием национальных парков;</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заготовка пригодных для употребления в пищу лесных ресурсов,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движение и стоянка механизированных транспортных средств, не связанные с функционированием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rsidR="00E85441" w:rsidRPr="00267454" w:rsidRDefault="00E85441" w:rsidP="00E85441">
            <w:pPr>
              <w:spacing w:line="20" w:lineRule="atLeast"/>
              <w:ind w:firstLine="0"/>
              <w:rPr>
                <w:rFonts w:ascii="Times New Roman" w:hAnsi="Times New Roman" w:cs="Times New Roman"/>
                <w:bCs w:val="0"/>
                <w:sz w:val="20"/>
                <w:szCs w:val="20"/>
                <w:lang w:eastAsia="en-US"/>
              </w:rPr>
            </w:pPr>
            <w:r w:rsidRPr="00267454">
              <w:rPr>
                <w:rFonts w:ascii="Times New Roman" w:hAnsi="Times New Roman" w:cs="Times New Roman"/>
                <w:b w:val="0"/>
                <w:bCs w:val="0"/>
                <w:sz w:val="20"/>
                <w:szCs w:val="20"/>
                <w:lang w:eastAsia="en-US"/>
              </w:rPr>
              <w:t>- организация массовых спортивных и зрелищных мероприятий, организация туристских стоянок и разведение костров за пределами специально предусмотренных для этого мест;</w:t>
            </w:r>
          </w:p>
          <w:p w:rsidR="00E85441" w:rsidRPr="00267454" w:rsidRDefault="00E85441" w:rsidP="00E85441">
            <w:pPr>
              <w:spacing w:line="20" w:lineRule="atLeast"/>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вывоз предметов, имеющих историко-культурную ценность.</w:t>
            </w:r>
          </w:p>
        </w:tc>
      </w:tr>
      <w:tr w:rsidR="00E85441" w:rsidRPr="00267454" w:rsidTr="00E85441">
        <w:trPr>
          <w:trHeight w:val="415"/>
          <w:jc w:val="center"/>
        </w:trPr>
        <w:tc>
          <w:tcPr>
            <w:tcW w:w="1823" w:type="dxa"/>
          </w:tcPr>
          <w:p w:rsidR="00E85441" w:rsidRPr="00267454" w:rsidRDefault="00E85441" w:rsidP="00E85441">
            <w:pPr>
              <w:spacing w:line="240" w:lineRule="auto"/>
              <w:ind w:firstLine="0"/>
              <w:jc w:val="left"/>
              <w:rPr>
                <w:rFonts w:ascii="Times New Roman" w:hAnsi="Times New Roman" w:cs="Times New Roman"/>
                <w:b w:val="0"/>
                <w:bCs w:val="0"/>
                <w:sz w:val="20"/>
                <w:szCs w:val="20"/>
                <w:lang w:eastAsia="en-US"/>
              </w:rPr>
            </w:pPr>
          </w:p>
        </w:tc>
        <w:tc>
          <w:tcPr>
            <w:tcW w:w="8299" w:type="dxa"/>
          </w:tcPr>
          <w:p w:rsidR="00E85441" w:rsidRPr="00267454" w:rsidRDefault="00E85441" w:rsidP="00E85441">
            <w:pPr>
              <w:spacing w:line="238" w:lineRule="auto"/>
              <w:ind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Особенности, зонирование и режим особой охраны территории национального парка определяются положением о нем, утверждаемым в установленном порядке.</w:t>
            </w:r>
          </w:p>
        </w:tc>
      </w:tr>
      <w:tr w:rsidR="00E85441" w:rsidRPr="00267454" w:rsidTr="00E85441">
        <w:trPr>
          <w:trHeight w:val="3296"/>
          <w:jc w:val="center"/>
        </w:trPr>
        <w:tc>
          <w:tcPr>
            <w:tcW w:w="1823" w:type="dxa"/>
          </w:tcPr>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lastRenderedPageBreak/>
              <w:t xml:space="preserve">Природные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парки</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Устанавливаются различные режимы особой охраны и использования в зависимости от экологической и рекреационной ценности природных участков.</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Исходя из этого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Могут быть запрещены или ограничены виды деятельности, влекущие за собой снижение экологической, эстетической, культурной и рекреационной ценности территорий.</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Особенности, зонирование и режим особой охраны территории конкретного природного парка определяются положением о нем, утверждаемым в установленном порядке.</w:t>
            </w:r>
          </w:p>
        </w:tc>
      </w:tr>
      <w:tr w:rsidR="00E85441" w:rsidRPr="00267454" w:rsidTr="00E85441">
        <w:trPr>
          <w:jc w:val="center"/>
        </w:trPr>
        <w:tc>
          <w:tcPr>
            <w:tcW w:w="1823" w:type="dxa"/>
          </w:tcPr>
          <w:p w:rsidR="00E85441" w:rsidRPr="00267454" w:rsidRDefault="00E85441" w:rsidP="00E85441">
            <w:pPr>
              <w:spacing w:line="20" w:lineRule="atLeast"/>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Государственные природные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заказники</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Задачи и особенности режима особой охраны территории конкретного государственного природного заказника определяются положением о нем, утверждаемым в установленном порядке.</w:t>
            </w:r>
          </w:p>
        </w:tc>
      </w:tr>
      <w:tr w:rsidR="00E85441" w:rsidRPr="00267454" w:rsidTr="00E85441">
        <w:trPr>
          <w:jc w:val="center"/>
        </w:trPr>
        <w:tc>
          <w:tcPr>
            <w:tcW w:w="1823" w:type="dxa"/>
          </w:tcPr>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Памятники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природы</w:t>
            </w:r>
          </w:p>
        </w:tc>
        <w:tc>
          <w:tcPr>
            <w:tcW w:w="8299" w:type="dxa"/>
          </w:tcPr>
          <w:p w:rsidR="00E85441" w:rsidRPr="00267454" w:rsidRDefault="00E85441" w:rsidP="00E85441">
            <w:pPr>
              <w:spacing w:line="240" w:lineRule="auto"/>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tc>
      </w:tr>
      <w:tr w:rsidR="00E85441" w:rsidRPr="00267454" w:rsidTr="00E85441">
        <w:trPr>
          <w:jc w:val="center"/>
        </w:trPr>
        <w:tc>
          <w:tcPr>
            <w:tcW w:w="1823" w:type="dxa"/>
          </w:tcPr>
          <w:p w:rsidR="00E85441" w:rsidRPr="00267454" w:rsidRDefault="00E85441" w:rsidP="00E85441">
            <w:pPr>
              <w:spacing w:line="20" w:lineRule="atLeast"/>
              <w:ind w:right="-57"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Лечебно-оздоровительные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 xml:space="preserve">местности и </w:t>
            </w:r>
          </w:p>
          <w:p w:rsidR="00E85441" w:rsidRPr="00267454" w:rsidRDefault="00E85441" w:rsidP="00E85441">
            <w:pPr>
              <w:spacing w:line="20" w:lineRule="atLeast"/>
              <w:ind w:firstLine="0"/>
              <w:jc w:val="left"/>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курорты</w:t>
            </w:r>
          </w:p>
        </w:tc>
        <w:tc>
          <w:tcPr>
            <w:tcW w:w="8299" w:type="dxa"/>
          </w:tcPr>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Запрещается (ограничивается) деятельность, которая может привести к ухудшению качества и истощению природных ресурсов и объектов, обладающих лечебными свойствами.</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В целях сохранения природных факторов, благоприятных для организации лечения и профилактики заболеваний населения, на территориях лечебно-оздоровительных местностей и курортов организуются округа санитарной или горно-санитарной охраны.</w:t>
            </w:r>
          </w:p>
          <w:p w:rsidR="00E85441" w:rsidRPr="00267454" w:rsidRDefault="00E85441" w:rsidP="00E85441">
            <w:pPr>
              <w:spacing w:line="240" w:lineRule="auto"/>
              <w:ind w:right="57" w:firstLine="0"/>
              <w:rPr>
                <w:rFonts w:ascii="Times New Roman" w:hAnsi="Times New Roman" w:cs="Times New Roman"/>
                <w:b w:val="0"/>
                <w:bCs w:val="0"/>
                <w:sz w:val="20"/>
                <w:szCs w:val="20"/>
                <w:lang w:eastAsia="en-US"/>
              </w:rPr>
            </w:pPr>
            <w:r w:rsidRPr="00267454">
              <w:rPr>
                <w:rFonts w:ascii="Times New Roman" w:hAnsi="Times New Roman" w:cs="Times New Roman"/>
                <w:b w:val="0"/>
                <w:bCs w:val="0"/>
                <w:sz w:val="20"/>
                <w:szCs w:val="20"/>
                <w:lang w:eastAsia="en-US"/>
              </w:rPr>
              <w:t>Порядок организации округов санитарной и горно-санитарной охраны и особенности режима их функционирования определяются в соответствии с Федеральным законом от 23.02.1995 № 26-ФЗ «О природных лечебных ресурсах, лечебно-оздоровительных местностях и курортах».</w:t>
            </w:r>
          </w:p>
        </w:tc>
      </w:tr>
    </w:tbl>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4" w:name="_Toc501972485"/>
      <w:bookmarkStart w:id="195" w:name="_Toc502013474"/>
      <w:r w:rsidRPr="00267454">
        <w:rPr>
          <w:rFonts w:ascii="Times New Roman" w:eastAsiaTheme="majorEastAsia" w:hAnsi="Times New Roman" w:cs="Times New Roman"/>
          <w:i/>
          <w:iCs/>
          <w:sz w:val="20"/>
          <w:szCs w:val="20"/>
        </w:rPr>
        <w:t>Нормативные параметры застройки лечебно-оздоровительных местностей и курортов</w:t>
      </w:r>
      <w:bookmarkEnd w:id="194"/>
      <w:bookmarkEnd w:id="195"/>
    </w:p>
    <w:p w:rsidR="00E85441" w:rsidRPr="00267454" w:rsidRDefault="00E85441" w:rsidP="00E85441">
      <w:pPr>
        <w:autoSpaceDE w:val="0"/>
        <w:autoSpaceDN w:val="0"/>
        <w:adjustRightInd w:val="0"/>
        <w:spacing w:line="239" w:lineRule="auto"/>
        <w:ind w:firstLine="720"/>
        <w:rPr>
          <w:rFonts w:ascii="Times New Roman" w:hAnsi="Times New Roman" w:cs="Times New Roman"/>
          <w:b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1.5.8.2.7. Порядок отнесения территорий (акваторий) к лечебно-оздоровительным местностям и курортам, особенности режима охраны территорий (акваторий) определяются в соответствии с требованиями статей 31-32 Федерального закона от 14.03.1995 № 33-ФЗ «Об особо охраняемых природных территориях», статей 1, 3, 16 Федерального закона от 23.02.1995 № 26-ФЗ «О природных лечебных ресурсах, лечебно-оздоровительных местностях и курортах» и статьи 96 Земельного кодекса Российской Федерации.  </w:t>
      </w:r>
    </w:p>
    <w:p w:rsidR="00E85441" w:rsidRPr="00C95BDB" w:rsidRDefault="00E85441" w:rsidP="00E854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91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Признание </w:t>
      </w:r>
      <w:r w:rsidRPr="00C95BDB">
        <w:rPr>
          <w:rFonts w:ascii="Times New Roman" w:hAnsi="Times New Roman" w:cs="Times New Roman"/>
          <w:b w:val="0"/>
          <w:bCs w:val="0"/>
          <w:sz w:val="20"/>
          <w:szCs w:val="20"/>
        </w:rPr>
        <w:t>территорий лечебно-оздоровительными местностями или курортами местного значения осуществляется в порядке, установленном Законом Смоленской области от 30.10.2008 № 123-з «О порядке признания территорий лечебно-оздоровительными местностями или курортами местного значения».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C95BDB">
        <w:rPr>
          <w:rFonts w:ascii="Times New Roman" w:hAnsi="Times New Roman" w:cs="Times New Roman"/>
          <w:b w:val="0"/>
          <w:bCs w:val="0"/>
          <w:sz w:val="20"/>
          <w:szCs w:val="20"/>
        </w:rPr>
        <w:t>1.5.8.2.8. На территории лечебно-оздоровительных местностей и</w:t>
      </w:r>
      <w:r w:rsidRPr="00267454">
        <w:rPr>
          <w:rFonts w:ascii="Times New Roman" w:hAnsi="Times New Roman" w:cs="Times New Roman"/>
          <w:b w:val="0"/>
          <w:bCs w:val="0"/>
          <w:sz w:val="20"/>
          <w:szCs w:val="20"/>
        </w:rPr>
        <w:t xml:space="preserve"> курортных зон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w:t>
      </w:r>
    </w:p>
    <w:p w:rsidR="00E85441"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Нормы расчета санаторно-курортных и оздоровительных учреждений</w:t>
      </w:r>
      <w:r w:rsidRPr="00267454">
        <w:rPr>
          <w:rFonts w:ascii="Times New Roman" w:hAnsi="Times New Roman" w:cs="Times New Roman"/>
          <w:b w:val="0"/>
          <w:bCs w:val="0"/>
          <w:sz w:val="20"/>
          <w:szCs w:val="20"/>
        </w:rPr>
        <w:t xml:space="preserve"> и комплексов учреждений отдыха и туризма (количество, вместимость и размеры земельных участков) следует принимать не менее приведенных в таблицах </w:t>
      </w:r>
      <w:r w:rsidR="000B0A79">
        <w:rPr>
          <w:rFonts w:ascii="Times New Roman" w:hAnsi="Times New Roman" w:cs="Times New Roman"/>
          <w:b w:val="0"/>
          <w:bCs w:val="0"/>
          <w:sz w:val="20"/>
          <w:szCs w:val="20"/>
        </w:rPr>
        <w:t>13,</w:t>
      </w:r>
      <w:r w:rsidRPr="00267454">
        <w:rPr>
          <w:rFonts w:ascii="Times New Roman" w:hAnsi="Times New Roman" w:cs="Times New Roman"/>
          <w:b w:val="0"/>
          <w:bCs w:val="0"/>
          <w:sz w:val="20"/>
          <w:szCs w:val="20"/>
        </w:rPr>
        <w:t xml:space="preserve"> </w:t>
      </w:r>
      <w:r w:rsidR="000B0A79">
        <w:rPr>
          <w:rFonts w:ascii="Times New Roman" w:hAnsi="Times New Roman" w:cs="Times New Roman"/>
          <w:b w:val="0"/>
          <w:bCs w:val="0"/>
          <w:sz w:val="20"/>
          <w:szCs w:val="20"/>
        </w:rPr>
        <w:t xml:space="preserve">93 </w:t>
      </w:r>
      <w:r w:rsidRPr="00267454">
        <w:rPr>
          <w:rFonts w:ascii="Times New Roman" w:hAnsi="Times New Roman" w:cs="Times New Roman"/>
          <w:b w:val="0"/>
          <w:bCs w:val="0"/>
          <w:sz w:val="20"/>
          <w:szCs w:val="20"/>
        </w:rPr>
        <w:t>а также в таблице 1 приложения 11 настоящих нормативов</w:t>
      </w:r>
      <w:r w:rsidRPr="00267454">
        <w:rPr>
          <w:rFonts w:ascii="Times New Roman" w:hAnsi="Times New Roman" w:cs="Times New Roman"/>
          <w:b w:val="0"/>
          <w:bCs w:val="0"/>
          <w:spacing w:val="-2"/>
          <w:sz w:val="20"/>
          <w:szCs w:val="20"/>
        </w:rPr>
        <w:t>.</w:t>
      </w:r>
    </w:p>
    <w:p w:rsidR="000B0A79" w:rsidRPr="000B0A79" w:rsidRDefault="000B0A79" w:rsidP="000B0A79">
      <w:pPr>
        <w:jc w:val="right"/>
        <w:rPr>
          <w:rFonts w:ascii="Times New Roman" w:hAnsi="Times New Roman" w:cs="Times New Roman"/>
          <w:b w:val="0"/>
          <w:sz w:val="20"/>
          <w:szCs w:val="20"/>
        </w:rPr>
      </w:pPr>
      <w:r w:rsidRPr="000B0A79">
        <w:rPr>
          <w:rFonts w:ascii="Times New Roman" w:hAnsi="Times New Roman" w:cs="Times New Roman"/>
          <w:b w:val="0"/>
          <w:sz w:val="20"/>
          <w:szCs w:val="20"/>
        </w:rPr>
        <w:t>Таблица 93</w:t>
      </w:r>
    </w:p>
    <w:tbl>
      <w:tblPr>
        <w:tblW w:w="10084" w:type="dxa"/>
        <w:jc w:val="center"/>
        <w:tblLayout w:type="fixed"/>
        <w:tblCellMar>
          <w:left w:w="45" w:type="dxa"/>
          <w:right w:w="45" w:type="dxa"/>
        </w:tblCellMar>
        <w:tblLook w:val="0000" w:firstRow="0" w:lastRow="0" w:firstColumn="0" w:lastColumn="0" w:noHBand="0" w:noVBand="0"/>
      </w:tblPr>
      <w:tblGrid>
        <w:gridCol w:w="1510"/>
        <w:gridCol w:w="853"/>
        <w:gridCol w:w="1140"/>
        <w:gridCol w:w="6"/>
        <w:gridCol w:w="1134"/>
        <w:gridCol w:w="2332"/>
        <w:gridCol w:w="3109"/>
      </w:tblGrid>
      <w:tr w:rsidR="000B0A79" w:rsidRPr="000B0A79" w:rsidTr="000B0A79">
        <w:trPr>
          <w:cantSplit/>
          <w:tblHeader/>
          <w:jc w:val="center"/>
        </w:trPr>
        <w:tc>
          <w:tcPr>
            <w:tcW w:w="1510"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Учреждения, предприятия,</w:t>
            </w:r>
          </w:p>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сооружения</w:t>
            </w:r>
          </w:p>
        </w:tc>
        <w:tc>
          <w:tcPr>
            <w:tcW w:w="853"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Единица измерения</w:t>
            </w:r>
          </w:p>
        </w:tc>
        <w:tc>
          <w:tcPr>
            <w:tcW w:w="2280" w:type="dxa"/>
            <w:gridSpan w:val="3"/>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Рекомендуемая</w:t>
            </w:r>
          </w:p>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обеспеченность на 1000 жителей (в пределах минимума)</w:t>
            </w:r>
          </w:p>
        </w:tc>
        <w:tc>
          <w:tcPr>
            <w:tcW w:w="2332"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Размер земельного участка, м</w:t>
            </w:r>
            <w:r w:rsidRPr="000B0A79">
              <w:rPr>
                <w:rFonts w:ascii="Times New Roman" w:hAnsi="Times New Roman" w:cs="Times New Roman"/>
                <w:bCs w:val="0"/>
                <w:sz w:val="20"/>
                <w:szCs w:val="20"/>
                <w:vertAlign w:val="superscript"/>
              </w:rPr>
              <w:t>2</w:t>
            </w:r>
            <w:r w:rsidRPr="000B0A79">
              <w:rPr>
                <w:rFonts w:ascii="Times New Roman" w:hAnsi="Times New Roman" w:cs="Times New Roman"/>
                <w:bCs w:val="0"/>
                <w:sz w:val="20"/>
                <w:szCs w:val="20"/>
              </w:rPr>
              <w:t>/единица измерения</w:t>
            </w:r>
          </w:p>
        </w:tc>
        <w:tc>
          <w:tcPr>
            <w:tcW w:w="3109" w:type="dxa"/>
            <w:vMerge w:val="restart"/>
            <w:tcBorders>
              <w:top w:val="single" w:sz="2" w:space="0" w:color="auto"/>
              <w:left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bCs w:val="0"/>
                <w:sz w:val="20"/>
                <w:szCs w:val="20"/>
              </w:rPr>
            </w:pPr>
            <w:r w:rsidRPr="000B0A79">
              <w:rPr>
                <w:rFonts w:ascii="Times New Roman" w:hAnsi="Times New Roman" w:cs="Times New Roman"/>
                <w:bCs w:val="0"/>
                <w:sz w:val="20"/>
                <w:szCs w:val="20"/>
              </w:rPr>
              <w:t>Примечание</w:t>
            </w:r>
          </w:p>
        </w:tc>
      </w:tr>
      <w:tr w:rsidR="000B0A79" w:rsidRPr="000B0A79" w:rsidTr="000B0A79">
        <w:trPr>
          <w:cantSplit/>
          <w:tblHeader/>
          <w:jc w:val="center"/>
        </w:trPr>
        <w:tc>
          <w:tcPr>
            <w:tcW w:w="1510"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853"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1146" w:type="dxa"/>
            <w:gridSpan w:val="2"/>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городской округ,</w:t>
            </w:r>
          </w:p>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городское поселение</w:t>
            </w:r>
          </w:p>
        </w:tc>
        <w:tc>
          <w:tcPr>
            <w:tcW w:w="1134" w:type="dxa"/>
            <w:tcBorders>
              <w:top w:val="single" w:sz="2" w:space="0" w:color="auto"/>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r w:rsidRPr="000B0A79">
              <w:rPr>
                <w:rFonts w:ascii="Times New Roman" w:hAnsi="Times New Roman" w:cs="Times New Roman"/>
                <w:sz w:val="20"/>
                <w:szCs w:val="20"/>
              </w:rPr>
              <w:t>сельское поселение</w:t>
            </w:r>
          </w:p>
        </w:tc>
        <w:tc>
          <w:tcPr>
            <w:tcW w:w="2332"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c>
          <w:tcPr>
            <w:tcW w:w="3109" w:type="dxa"/>
            <w:vMerge/>
            <w:tcBorders>
              <w:left w:val="single" w:sz="2" w:space="0" w:color="auto"/>
              <w:bottom w:val="single" w:sz="2" w:space="0" w:color="auto"/>
              <w:right w:val="single" w:sz="2" w:space="0" w:color="auto"/>
            </w:tcBorders>
            <w:shd w:val="clear" w:color="auto" w:fill="CCFFCC"/>
            <w:vAlign w:val="center"/>
          </w:tcPr>
          <w:p w:rsidR="000B0A79" w:rsidRPr="000B0A79" w:rsidRDefault="000B0A79" w:rsidP="000B0A79">
            <w:pPr>
              <w:ind w:firstLine="0"/>
              <w:jc w:val="center"/>
              <w:rPr>
                <w:rFonts w:ascii="Times New Roman" w:hAnsi="Times New Roman" w:cs="Times New Roman"/>
                <w:sz w:val="20"/>
                <w:szCs w:val="20"/>
              </w:rPr>
            </w:pPr>
          </w:p>
        </w:tc>
      </w:tr>
      <w:tr w:rsidR="000B0A79" w:rsidRPr="000B0A79" w:rsidTr="000B0A79">
        <w:trPr>
          <w:cantSplit/>
          <w:trHeight w:val="312"/>
          <w:jc w:val="center"/>
        </w:trPr>
        <w:tc>
          <w:tcPr>
            <w:tcW w:w="10084" w:type="dxa"/>
            <w:gridSpan w:val="7"/>
            <w:tcBorders>
              <w:top w:val="single" w:sz="2"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bCs w:val="0"/>
                <w:sz w:val="20"/>
                <w:szCs w:val="20"/>
              </w:rPr>
            </w:pPr>
            <w:r w:rsidRPr="000B0A79">
              <w:rPr>
                <w:rFonts w:ascii="Times New Roman" w:hAnsi="Times New Roman" w:cs="Times New Roman"/>
                <w:b w:val="0"/>
                <w:bCs w:val="0"/>
                <w:sz w:val="20"/>
                <w:szCs w:val="20"/>
              </w:rPr>
              <w:t>I. Учреждения образования</w:t>
            </w:r>
          </w:p>
        </w:tc>
      </w:tr>
      <w:tr w:rsidR="000B0A79" w:rsidRPr="000B0A79" w:rsidTr="000B0A79">
        <w:trPr>
          <w:cantSplit/>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Дошкольная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организация  </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nil"/>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 по демографии с учетом численности детей </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100 мест – 40;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 мест – 35; </w:t>
            </w:r>
          </w:p>
          <w:p w:rsidR="000B0A79" w:rsidRPr="000B0A79" w:rsidRDefault="000B0A79" w:rsidP="000B0A79">
            <w:pPr>
              <w:ind w:right="9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в комплексе свыше 500 мест – 30.</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размеры земельных участков могут быть</w:t>
            </w:r>
            <w:r w:rsidRPr="000B0A79">
              <w:rPr>
                <w:rFonts w:ascii="Times New Roman" w:hAnsi="Times New Roman" w:cs="Times New Roman"/>
                <w:b w:val="0"/>
                <w:spacing w:val="-2"/>
                <w:sz w:val="20"/>
                <w:szCs w:val="20"/>
              </w:rPr>
              <w:t xml:space="preserve"> уменьшены</w:t>
            </w:r>
            <w:r w:rsidRPr="000B0A79">
              <w:rPr>
                <w:rFonts w:ascii="Times New Roman" w:hAnsi="Times New Roman" w:cs="Times New Roman"/>
                <w:b w:val="0"/>
                <w:sz w:val="20"/>
                <w:szCs w:val="20"/>
              </w:rPr>
              <w:t xml:space="preserve"> на 25 %, при размещении на рельефе с уклоном более 20 % – на 15 %; в поселениях-новостройках – на 10 %.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Уровень обеспеченности детей (0-7 лет) дошкольными организациями: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городские округа и городские поселения – 85-100 %;</w:t>
            </w:r>
          </w:p>
          <w:p w:rsidR="000B0A79" w:rsidRPr="000B0A79" w:rsidRDefault="000B0A79" w:rsidP="000B0A79">
            <w:pPr>
              <w:ind w:firstLine="0"/>
              <w:rPr>
                <w:rFonts w:ascii="Times New Roman" w:hAnsi="Times New Roman" w:cs="Times New Roman"/>
                <w:b w:val="0"/>
                <w:spacing w:val="-6"/>
                <w:sz w:val="20"/>
                <w:szCs w:val="20"/>
              </w:rPr>
            </w:pPr>
            <w:r w:rsidRPr="000B0A79">
              <w:rPr>
                <w:rFonts w:ascii="Times New Roman" w:hAnsi="Times New Roman" w:cs="Times New Roman"/>
                <w:b w:val="0"/>
                <w:sz w:val="20"/>
                <w:szCs w:val="20"/>
              </w:rPr>
              <w:t xml:space="preserve">сельские </w:t>
            </w:r>
            <w:r w:rsidRPr="000B0A79">
              <w:rPr>
                <w:rFonts w:ascii="Times New Roman" w:hAnsi="Times New Roman" w:cs="Times New Roman"/>
                <w:b w:val="0"/>
                <w:spacing w:val="-6"/>
                <w:sz w:val="20"/>
                <w:szCs w:val="20"/>
              </w:rPr>
              <w:t>поселения –</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6"/>
                <w:sz w:val="20"/>
                <w:szCs w:val="20"/>
              </w:rPr>
              <w:t>70-85 %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Нормативы удельных показателей общей площади основных </w:t>
            </w:r>
            <w:r w:rsidRPr="000B0A79">
              <w:rPr>
                <w:rFonts w:ascii="Times New Roman" w:hAnsi="Times New Roman" w:cs="Times New Roman"/>
                <w:b w:val="0"/>
                <w:spacing w:val="-3"/>
                <w:sz w:val="20"/>
                <w:szCs w:val="20"/>
              </w:rPr>
              <w:t>видов дошкольных организаций:</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городские округа и городские поселения – 13,89-15,99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сельские поселения – 10,49-19,59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(в зависимости от вместимости, в соответствии с Распоряжением Правительства РФ от 03.07.1996 № 1063-р).</w:t>
            </w:r>
          </w:p>
        </w:tc>
      </w:tr>
      <w:tr w:rsidR="000B0A79" w:rsidRPr="000B0A79" w:rsidTr="000B0A79">
        <w:trPr>
          <w:cantSplit/>
          <w:trHeight w:val="260"/>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45-53</w:t>
            </w:r>
          </w:p>
        </w:tc>
        <w:tc>
          <w:tcPr>
            <w:tcW w:w="1134" w:type="dxa"/>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40-49</w:t>
            </w: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r w:rsidR="000B0A79" w:rsidRPr="000B0A79" w:rsidTr="000B0A79">
        <w:trPr>
          <w:cantSplit/>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Общеобразова-тельная школа, лицей, гимназия </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2280" w:type="dxa"/>
            <w:gridSpan w:val="3"/>
            <w:tcBorders>
              <w:top w:val="single" w:sz="2" w:space="0" w:color="auto"/>
              <w:left w:val="single" w:sz="2" w:space="0" w:color="auto"/>
              <w:bottom w:val="nil"/>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 по демографии с учетом уровня охвата школьников для ориентировочных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расчетов </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400 мест - 50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400-500 мест - 60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500-600 мест - 50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600-800 мест - 40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800-1100 мест - 33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1100-1500 мест – 21</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1500-2000 мест - 17</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 xml:space="preserve">Возможно уменьшение </w:t>
            </w:r>
            <w:r w:rsidRPr="000B0A79">
              <w:rPr>
                <w:rFonts w:ascii="Times New Roman" w:hAnsi="Times New Roman" w:cs="Times New Roman"/>
                <w:b w:val="0"/>
                <w:sz w:val="20"/>
                <w:szCs w:val="20"/>
              </w:rPr>
              <w:t>в условиях реконструкции – на 20 %.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Уровень охвата школьников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w:t>
            </w:r>
            <w:r w:rsidRPr="000B0A79">
              <w:rPr>
                <w:rFonts w:ascii="Times New Roman" w:hAnsi="Times New Roman" w:cs="Times New Roman"/>
                <w:b w:val="0"/>
                <w:sz w:val="20"/>
                <w:szCs w:val="20"/>
              </w:rPr>
              <w:t>-ХI классов – 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зданий об</w:t>
            </w:r>
            <w:r w:rsidRPr="000B0A79">
              <w:rPr>
                <w:rFonts w:ascii="Times New Roman" w:hAnsi="Times New Roman" w:cs="Times New Roman"/>
                <w:b w:val="0"/>
                <w:spacing w:val="-4"/>
                <w:sz w:val="20"/>
                <w:szCs w:val="20"/>
              </w:rPr>
              <w:t>щеобразовательных учреждений:</w:t>
            </w:r>
            <w:r w:rsidRPr="000B0A79">
              <w:rPr>
                <w:rFonts w:ascii="Times New Roman" w:hAnsi="Times New Roman" w:cs="Times New Roman"/>
                <w:b w:val="0"/>
                <w:sz w:val="20"/>
                <w:szCs w:val="20"/>
              </w:rPr>
              <w:t xml:space="preserve"> городские округа и городские поселения – 16,96-31,73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сельские поселения – 10,07-22,25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(в зависимости от вместимости, в соответствии с Распоряжением Правительства РФ от 03.07.1996 № 1063-р).</w:t>
            </w:r>
          </w:p>
        </w:tc>
      </w:tr>
      <w:tr w:rsidR="000B0A79" w:rsidRPr="000B0A79" w:rsidTr="000B0A79">
        <w:trPr>
          <w:cantSplit/>
          <w:trHeight w:val="369"/>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90</w:t>
            </w:r>
          </w:p>
        </w:tc>
        <w:tc>
          <w:tcPr>
            <w:tcW w:w="1134" w:type="dxa"/>
            <w:tcBorders>
              <w:top w:val="nil"/>
              <w:left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71</w:t>
            </w: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trHeight w:val="510"/>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0" w:type="dxa"/>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nil"/>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vMerge/>
            <w:tcBorders>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1146" w:type="dxa"/>
            <w:gridSpan w:val="2"/>
            <w:tcBorders>
              <w:top w:val="nil"/>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1134" w:type="dxa"/>
            <w:tcBorders>
              <w:top w:val="nil"/>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p>
        </w:tc>
        <w:tc>
          <w:tcPr>
            <w:tcW w:w="3109" w:type="dxa"/>
            <w:vMerge/>
            <w:tcBorders>
              <w:left w:val="single" w:sz="2" w:space="0" w:color="auto"/>
              <w:bottom w:val="single" w:sz="4" w:space="0" w:color="auto"/>
              <w:right w:val="single" w:sz="2" w:space="0" w:color="auto"/>
            </w:tcBorders>
          </w:tcPr>
          <w:p w:rsidR="000B0A79" w:rsidRPr="000B0A79" w:rsidRDefault="000B0A79" w:rsidP="000B0A79">
            <w:pPr>
              <w:ind w:right="98" w:firstLine="0"/>
              <w:rPr>
                <w:rFonts w:ascii="Times New Roman" w:hAnsi="Times New Roman" w:cs="Times New Roman"/>
                <w:b w:val="0"/>
                <w:sz w:val="20"/>
                <w:szCs w:val="20"/>
              </w:rPr>
            </w:pPr>
          </w:p>
        </w:tc>
      </w:tr>
      <w:tr w:rsidR="000B0A79" w:rsidRPr="000B0A79" w:rsidTr="000B0A79">
        <w:trPr>
          <w:cantSplit/>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Школы-интернаты</w:t>
            </w:r>
          </w:p>
        </w:tc>
        <w:tc>
          <w:tcPr>
            <w:tcW w:w="853"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фактическая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обеспеченность 2,8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200-300 мест – 70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300-500 мест – 65 </w:t>
            </w:r>
          </w:p>
          <w:p w:rsidR="000B0A79" w:rsidRPr="000B0A79" w:rsidRDefault="000B0A79" w:rsidP="000B0A79">
            <w:pPr>
              <w:ind w:right="9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500 и более мест – 45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При размещении на земельном участке школы здания интерната (спального кор</w:t>
            </w:r>
            <w:r w:rsidRPr="000B0A79">
              <w:rPr>
                <w:rFonts w:ascii="Times New Roman" w:hAnsi="Times New Roman" w:cs="Times New Roman"/>
                <w:b w:val="0"/>
                <w:spacing w:val="-3"/>
                <w:sz w:val="20"/>
                <w:szCs w:val="20"/>
              </w:rPr>
              <w:t>пуса) площадь земель</w:t>
            </w:r>
            <w:r w:rsidRPr="000B0A79">
              <w:rPr>
                <w:rFonts w:ascii="Times New Roman" w:hAnsi="Times New Roman" w:cs="Times New Roman"/>
                <w:b w:val="0"/>
                <w:spacing w:val="-2"/>
                <w:sz w:val="20"/>
                <w:szCs w:val="20"/>
              </w:rPr>
              <w:t>ного участка следует увеличить на 0,2 га.</w:t>
            </w:r>
          </w:p>
        </w:tc>
      </w:tr>
      <w:tr w:rsidR="000B0A79" w:rsidRPr="000B0A79" w:rsidTr="000B0A79">
        <w:trPr>
          <w:cantSplit/>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Учреждения </w:t>
            </w:r>
          </w:p>
          <w:p w:rsidR="000B0A79" w:rsidRPr="000B0A79" w:rsidRDefault="000B0A79" w:rsidP="000B0A79">
            <w:pPr>
              <w:ind w:left="57" w:righ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 xml:space="preserve">начального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w:t>
            </w:r>
          </w:p>
        </w:tc>
        <w:tc>
          <w:tcPr>
            <w:tcW w:w="853"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таблице 22 </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Возможно уменьшение в условиях реконструкции на 20 %.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Размеры жилой зоны, учебных и вспомогательных хозяйств, полигонов и автодромов в указанные размеры не входят.</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Нормативы удельных показате-</w:t>
            </w:r>
          </w:p>
        </w:tc>
      </w:tr>
      <w:tr w:rsidR="000B0A79" w:rsidRPr="000B0A79" w:rsidTr="000B0A79">
        <w:trPr>
          <w:cantSplit/>
          <w:trHeight w:val="1585"/>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лей общей площади учреждений начального профессионального образования: городские округа, городские и сельские поселения – 13,56-26,26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2211"/>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Учреждения </w:t>
            </w:r>
          </w:p>
          <w:p w:rsidR="000B0A79" w:rsidRPr="000B0A79" w:rsidRDefault="000B0A79" w:rsidP="000B0A79">
            <w:pPr>
              <w:ind w:lef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среднего</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таблице 22.</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Возможно уменьшение в условиях реконструкции на 20 %.</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 xml:space="preserve">Размеры земельных участков могут быть увеличены на 50 % для </w:t>
            </w:r>
            <w:r w:rsidRPr="000B0A79">
              <w:rPr>
                <w:rFonts w:ascii="Times New Roman" w:hAnsi="Times New Roman" w:cs="Times New Roman"/>
                <w:b w:val="0"/>
                <w:spacing w:val="-4"/>
                <w:sz w:val="20"/>
                <w:szCs w:val="20"/>
              </w:rPr>
              <w:t xml:space="preserve">учебных </w:t>
            </w:r>
            <w:r w:rsidRPr="000B0A79">
              <w:rPr>
                <w:rFonts w:ascii="Times New Roman" w:hAnsi="Times New Roman" w:cs="Times New Roman"/>
                <w:b w:val="0"/>
                <w:spacing w:val="-2"/>
                <w:sz w:val="20"/>
                <w:szCs w:val="20"/>
              </w:rPr>
              <w:t xml:space="preserve">заведений сельскохозяйственного профиля, размещаемых в сельских поселениях. </w:t>
            </w:r>
          </w:p>
          <w:p w:rsidR="000B0A79" w:rsidRPr="000B0A79" w:rsidRDefault="000B0A79" w:rsidP="000B0A79">
            <w:pPr>
              <w:ind w:right="98"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В условиях реконструкции для учебных заведений гуманитарного профиля воз</w:t>
            </w:r>
            <w:r w:rsidRPr="000B0A79">
              <w:rPr>
                <w:rFonts w:ascii="Times New Roman" w:hAnsi="Times New Roman" w:cs="Times New Roman"/>
                <w:b w:val="0"/>
                <w:spacing w:val="-2"/>
                <w:sz w:val="20"/>
                <w:szCs w:val="20"/>
              </w:rPr>
              <w:t>можно уменьшение на 30 %</w:t>
            </w:r>
          </w:p>
          <w:p w:rsidR="000B0A79" w:rsidRPr="000B0A79" w:rsidRDefault="000B0A79" w:rsidP="000B0A79">
            <w:pPr>
              <w:ind w:right="98"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учреждений среднего профессионального образования – 14,39-22,51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98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Учреждения </w:t>
            </w:r>
          </w:p>
          <w:p w:rsidR="000B0A79" w:rsidRPr="000B0A79" w:rsidRDefault="000B0A79" w:rsidP="000B0A79">
            <w:pPr>
              <w:ind w:left="57" w:firstLine="0"/>
              <w:rPr>
                <w:rFonts w:ascii="Times New Roman" w:hAnsi="Times New Roman" w:cs="Times New Roman"/>
                <w:b w:val="0"/>
                <w:spacing w:val="-4"/>
                <w:sz w:val="20"/>
                <w:szCs w:val="20"/>
              </w:rPr>
            </w:pPr>
            <w:r w:rsidRPr="000B0A79">
              <w:rPr>
                <w:rFonts w:ascii="Times New Roman" w:hAnsi="Times New Roman" w:cs="Times New Roman"/>
                <w:b w:val="0"/>
                <w:sz w:val="20"/>
                <w:szCs w:val="20"/>
              </w:rPr>
              <w:t>высшего</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профессионального</w:t>
            </w:r>
            <w:r w:rsidRPr="000B0A79">
              <w:rPr>
                <w:rFonts w:ascii="Times New Roman" w:hAnsi="Times New Roman" w:cs="Times New Roman"/>
                <w:b w:val="0"/>
                <w:sz w:val="20"/>
                <w:szCs w:val="20"/>
              </w:rPr>
              <w:t xml:space="preserve"> образования </w:t>
            </w:r>
          </w:p>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Зоны высших учебных заведений (учебная зона), га, на 1 тыс. студентов: университеты, вузы технические – 4-7; </w:t>
            </w:r>
            <w:r w:rsidRPr="000B0A79">
              <w:rPr>
                <w:rFonts w:ascii="Times New Roman" w:hAnsi="Times New Roman" w:cs="Times New Roman"/>
                <w:b w:val="0"/>
                <w:spacing w:val="-4"/>
                <w:sz w:val="20"/>
                <w:szCs w:val="20"/>
              </w:rPr>
              <w:t>сельскохозяйственные –</w:t>
            </w:r>
            <w:r w:rsidRPr="000B0A79">
              <w:rPr>
                <w:rFonts w:ascii="Times New Roman" w:hAnsi="Times New Roman" w:cs="Times New Roman"/>
                <w:b w:val="0"/>
                <w:spacing w:val="-2"/>
                <w:sz w:val="20"/>
                <w:szCs w:val="20"/>
              </w:rPr>
              <w:t xml:space="preserve"> 5-7; медицинские, фармацевтические – 3-5; экономические, педагогические, культуры, ис-кусства, архитектуры – </w:t>
            </w:r>
            <w:r w:rsidRPr="000B0A79">
              <w:rPr>
                <w:rFonts w:ascii="Times New Roman" w:hAnsi="Times New Roman" w:cs="Times New Roman"/>
                <w:b w:val="0"/>
                <w:spacing w:val="-6"/>
                <w:sz w:val="20"/>
                <w:szCs w:val="20"/>
              </w:rPr>
              <w:t>2-4; институты повышения</w:t>
            </w:r>
            <w:r w:rsidRPr="000B0A79">
              <w:rPr>
                <w:rFonts w:ascii="Times New Roman" w:hAnsi="Times New Roman" w:cs="Times New Roman"/>
                <w:b w:val="0"/>
                <w:spacing w:val="-2"/>
                <w:sz w:val="20"/>
                <w:szCs w:val="20"/>
              </w:rPr>
              <w:t xml:space="preserve"> </w:t>
            </w:r>
            <w:r w:rsidRPr="000B0A79">
              <w:rPr>
                <w:rFonts w:ascii="Times New Roman" w:hAnsi="Times New Roman" w:cs="Times New Roman"/>
                <w:b w:val="0"/>
                <w:spacing w:val="-6"/>
                <w:sz w:val="20"/>
                <w:szCs w:val="20"/>
              </w:rPr>
              <w:t>квалификации и зао-</w:t>
            </w:r>
            <w:r w:rsidRPr="000B0A79">
              <w:rPr>
                <w:rFonts w:ascii="Times New Roman" w:hAnsi="Times New Roman" w:cs="Times New Roman"/>
                <w:b w:val="0"/>
                <w:spacing w:val="-2"/>
                <w:sz w:val="20"/>
                <w:szCs w:val="20"/>
              </w:rPr>
              <w:t>чные вузы – соответственно профилю с коэффициентом 0,5; специализированная зона – по заданию на проектирование; спортивная зона – 1-2; зона студен ческих общежитий – 1,5-3. Вузы физической культуры – по заданию 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Размер земельного участка вуза может быть уменьшен в условиях реконструкции.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кооперированном размещении нескольких вузов на одном участке суммарную территорию земель</w:t>
            </w:r>
            <w:r w:rsidRPr="000B0A79">
              <w:rPr>
                <w:rFonts w:ascii="Times New Roman" w:hAnsi="Times New Roman" w:cs="Times New Roman"/>
                <w:b w:val="0"/>
                <w:spacing w:val="-2"/>
                <w:sz w:val="20"/>
                <w:szCs w:val="20"/>
              </w:rPr>
              <w:t>ных участков учебных</w:t>
            </w:r>
            <w:r w:rsidRPr="000B0A79">
              <w:rPr>
                <w:rFonts w:ascii="Times New Roman" w:hAnsi="Times New Roman" w:cs="Times New Roman"/>
                <w:b w:val="0"/>
                <w:sz w:val="20"/>
                <w:szCs w:val="20"/>
              </w:rPr>
              <w:t xml:space="preserve"> заведений рекомендуется сокращать на 20 %.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Нормативы удельных показателей общей площади учреждений высшего образования – 3,1-15,3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(в зависимости от вместимости, в соответствии с Распоряжением Правительства РФ от 03.07.1996 № 1063-р).</w:t>
            </w:r>
          </w:p>
        </w:tc>
      </w:tr>
      <w:tr w:rsidR="000B0A79" w:rsidRPr="000B0A79" w:rsidTr="000B0A79">
        <w:trPr>
          <w:cantSplit/>
          <w:trHeight w:val="98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Внешкольные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учреждения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место </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10 % от общего числа школьников, в том чис-ле по видам зданий,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дом детского творчест-</w:t>
            </w:r>
            <w:r w:rsidRPr="000B0A79">
              <w:rPr>
                <w:rFonts w:ascii="Times New Roman" w:hAnsi="Times New Roman" w:cs="Times New Roman"/>
                <w:b w:val="0"/>
                <w:spacing w:val="-2"/>
                <w:sz w:val="20"/>
                <w:szCs w:val="20"/>
              </w:rPr>
              <w:t xml:space="preserve"> ва – 3,3; станция юных</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right="9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Предусматривается определенный охват детей дошкольного возраста. </w:t>
            </w:r>
          </w:p>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сельских поселениях места для внешкольных учреждений </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техников – 0,9; станция юных натуралистов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97" w:firstLine="0"/>
              <w:jc w:val="center"/>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3"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рекомендуется </w:t>
            </w:r>
            <w:r w:rsidRPr="000B0A79">
              <w:rPr>
                <w:rFonts w:ascii="Times New Roman" w:hAnsi="Times New Roman" w:cs="Times New Roman"/>
                <w:b w:val="0"/>
                <w:spacing w:val="-4"/>
                <w:sz w:val="20"/>
                <w:szCs w:val="20"/>
              </w:rPr>
              <w:t>предусматривать в зда</w:t>
            </w:r>
            <w:r w:rsidRPr="000B0A79">
              <w:rPr>
                <w:rFonts w:ascii="Times New Roman" w:hAnsi="Times New Roman" w:cs="Times New Roman"/>
                <w:b w:val="0"/>
                <w:sz w:val="20"/>
                <w:szCs w:val="20"/>
              </w:rPr>
              <w:t>ниях общеобразовательных школ.</w:t>
            </w:r>
          </w:p>
        </w:tc>
      </w:tr>
      <w:tr w:rsidR="000B0A79" w:rsidRPr="000B0A79" w:rsidTr="000B0A79">
        <w:trPr>
          <w:cantSplit/>
          <w:trHeight w:val="312"/>
          <w:jc w:val="center"/>
        </w:trPr>
        <w:tc>
          <w:tcPr>
            <w:tcW w:w="10084" w:type="dxa"/>
            <w:gridSpan w:val="7"/>
            <w:tcBorders>
              <w:top w:val="single" w:sz="2"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II. Учреждения здравоохранения и социального обеспечения</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Стационары для взрослых и детей для интенсивного лечения и кратко</w:t>
            </w:r>
            <w:r w:rsidRPr="000B0A79">
              <w:rPr>
                <w:rFonts w:ascii="Times New Roman" w:hAnsi="Times New Roman" w:cs="Times New Roman"/>
                <w:b w:val="0"/>
                <w:spacing w:val="-4"/>
                <w:sz w:val="20"/>
                <w:szCs w:val="20"/>
              </w:rPr>
              <w:t>временного пребы</w:t>
            </w:r>
            <w:r w:rsidRPr="000B0A79">
              <w:rPr>
                <w:rFonts w:ascii="Times New Roman" w:hAnsi="Times New Roman" w:cs="Times New Roman"/>
                <w:b w:val="0"/>
                <w:sz w:val="20"/>
                <w:szCs w:val="20"/>
              </w:rPr>
              <w:t xml:space="preserve">вания (многопрофильные больницы, специализированные стационары и медицинские центры, родильные дома и др.) со вспомогательными </w:t>
            </w:r>
            <w:r w:rsidRPr="000B0A79">
              <w:rPr>
                <w:rFonts w:ascii="Times New Roman" w:hAnsi="Times New Roman" w:cs="Times New Roman"/>
                <w:b w:val="0"/>
                <w:spacing w:val="-4"/>
                <w:sz w:val="20"/>
                <w:szCs w:val="20"/>
              </w:rPr>
              <w:t>зданиями и сооружениями, в том числе перинатальный центр</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койка</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 определяемому</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органами здравоохранения, но не менее 13,47</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Участковая</w:t>
            </w:r>
            <w:r w:rsidRPr="000B0A79">
              <w:rPr>
                <w:rFonts w:ascii="Times New Roman" w:hAnsi="Times New Roman" w:cs="Times New Roman"/>
                <w:b w:val="0"/>
                <w:sz w:val="20"/>
                <w:szCs w:val="20"/>
              </w:rPr>
              <w:t xml:space="preserve"> больница, расположенная в городском или сельском поселении, обслуживает комплекс сельских поселений </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50 коек - 150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50-100 коек – 150-100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100-200 коек – 100-80</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200-400 коек - 80-75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400-800 коек - 75-70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800-1000 коек - 70-60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1000 коек - 60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возможно уме-ньшение на 25 %).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пригородной зоне следует увеличивать по заданию 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Число коек (врачебных и акушерских) для беременных женщин и рожениц рекомендуется при условии их выделения из </w:t>
            </w:r>
            <w:r w:rsidRPr="000B0A79">
              <w:rPr>
                <w:rFonts w:ascii="Times New Roman" w:hAnsi="Times New Roman" w:cs="Times New Roman"/>
                <w:b w:val="0"/>
                <w:spacing w:val="-2"/>
                <w:sz w:val="20"/>
                <w:szCs w:val="20"/>
              </w:rPr>
              <w:t>общего числа коек стаци</w:t>
            </w:r>
            <w:r w:rsidRPr="000B0A79">
              <w:rPr>
                <w:rFonts w:ascii="Times New Roman" w:hAnsi="Times New Roman" w:cs="Times New Roman"/>
                <w:b w:val="0"/>
                <w:sz w:val="20"/>
                <w:szCs w:val="20"/>
              </w:rPr>
              <w:t>онаров - 0,85 коек на 1 тыс. жителей (в расчете на женщин в возрасте 15-49 лет)</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Норму для детей на 1 койку следует принимать с коэффициентом 1,5.</w:t>
            </w:r>
          </w:p>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Стационары для взрослых и детей для долговременного лечения (психиатрические, туберкулезные, восстановительные, наркологические, по профилактике и борьбе со СПИДом и др.) со вспомогательными зданиями и сооружениями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койка</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 определяемому</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органами здравоохранения, но не менее 13,47 </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3"/>
                <w:sz w:val="20"/>
                <w:szCs w:val="20"/>
              </w:rPr>
              <w:t>Участковая</w:t>
            </w:r>
            <w:r w:rsidRPr="000B0A79">
              <w:rPr>
                <w:rFonts w:ascii="Times New Roman" w:hAnsi="Times New Roman" w:cs="Times New Roman"/>
                <w:b w:val="0"/>
                <w:sz w:val="20"/>
                <w:szCs w:val="20"/>
              </w:rPr>
              <w:t xml:space="preserve"> больница, </w:t>
            </w:r>
            <w:r w:rsidRPr="000B0A79">
              <w:rPr>
                <w:rFonts w:ascii="Times New Roman" w:hAnsi="Times New Roman" w:cs="Times New Roman"/>
                <w:b w:val="0"/>
                <w:spacing w:val="-8"/>
                <w:sz w:val="20"/>
                <w:szCs w:val="20"/>
              </w:rPr>
              <w:t>расположен-</w:t>
            </w:r>
            <w:r w:rsidRPr="000B0A79">
              <w:rPr>
                <w:rFonts w:ascii="Times New Roman" w:hAnsi="Times New Roman" w:cs="Times New Roman"/>
                <w:b w:val="0"/>
                <w:spacing w:val="-6"/>
                <w:sz w:val="20"/>
                <w:szCs w:val="20"/>
              </w:rPr>
              <w:t>ная в город-</w:t>
            </w:r>
            <w:r w:rsidRPr="000B0A79">
              <w:rPr>
                <w:rFonts w:ascii="Times New Roman" w:hAnsi="Times New Roman" w:cs="Times New Roman"/>
                <w:b w:val="0"/>
                <w:sz w:val="20"/>
                <w:szCs w:val="20"/>
              </w:rPr>
              <w:t>ском или сельском поселении, обслужива-</w:t>
            </w:r>
            <w:r w:rsidRPr="000B0A79">
              <w:rPr>
                <w:rFonts w:ascii="Times New Roman" w:hAnsi="Times New Roman" w:cs="Times New Roman"/>
                <w:b w:val="0"/>
                <w:spacing w:val="-6"/>
                <w:sz w:val="20"/>
                <w:szCs w:val="20"/>
              </w:rPr>
              <w:t>ет комплекс</w:t>
            </w:r>
            <w:r w:rsidRPr="000B0A79">
              <w:rPr>
                <w:rFonts w:ascii="Times New Roman" w:hAnsi="Times New Roman" w:cs="Times New Roman"/>
                <w:b w:val="0"/>
                <w:sz w:val="20"/>
                <w:szCs w:val="20"/>
              </w:rPr>
              <w:t xml:space="preserve"> сельских поселений</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50 коек - 300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50-100 коек – 300-200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100-200 коек – 200-140</w:t>
            </w:r>
          </w:p>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200-400 коек - 140-100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400-800 коек - 100-80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800-1000 коек - 80-60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свыше 1000 коек - 60 </w:t>
            </w:r>
          </w:p>
          <w:p w:rsidR="000B0A79" w:rsidRPr="000B0A79" w:rsidRDefault="000B0A79" w:rsidP="000B0A79">
            <w:pPr>
              <w:ind w:right="57"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Норму для детей на 1 койку следует принимать с коэффициентом 1,5.</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условиях реконструкции размер земельного участка может быть уменьшен на 25 %, в пригородной зоне – увеличен по заданию на проектирование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Амбулаторно-поликлиническая сеть, диспансеры без стационара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посещение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смену </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По заданию на проектирование, определяемому органами здравоохранения, но не менее 18,15</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С учетом системы </w:t>
            </w:r>
            <w:r w:rsidRPr="000B0A79">
              <w:rPr>
                <w:rFonts w:ascii="Times New Roman" w:hAnsi="Times New Roman" w:cs="Times New Roman"/>
                <w:b w:val="0"/>
                <w:spacing w:val="-2"/>
                <w:sz w:val="20"/>
                <w:szCs w:val="20"/>
              </w:rPr>
              <w:t>расселения</w:t>
            </w:r>
            <w:r w:rsidRPr="000B0A79">
              <w:rPr>
                <w:rFonts w:ascii="Times New Roman" w:hAnsi="Times New Roman" w:cs="Times New Roman"/>
                <w:b w:val="0"/>
                <w:sz w:val="20"/>
                <w:szCs w:val="20"/>
              </w:rPr>
              <w:t xml:space="preserve"> возможна сельская амбулатория</w:t>
            </w:r>
            <w:r w:rsidRPr="000B0A79">
              <w:rPr>
                <w:rFonts w:ascii="Times New Roman" w:hAnsi="Times New Roman" w:cs="Times New Roman"/>
                <w:b w:val="0"/>
                <w:spacing w:val="-5"/>
                <w:sz w:val="20"/>
                <w:szCs w:val="20"/>
              </w:rPr>
              <w:t xml:space="preserve"> (на 20% </w:t>
            </w:r>
            <w:r w:rsidRPr="000B0A79">
              <w:rPr>
                <w:rFonts w:ascii="Times New Roman" w:hAnsi="Times New Roman" w:cs="Times New Roman"/>
                <w:b w:val="0"/>
                <w:spacing w:val="-4"/>
                <w:sz w:val="20"/>
                <w:szCs w:val="20"/>
              </w:rPr>
              <w:t>менее общего норматива)</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0,1 га на 100 посещений в смену, но не менее:</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0,3 га на объект;</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встроенные - 0,2 га на объект</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Размеры земельных участков стационара и поликлиники, </w:t>
            </w:r>
            <w:r w:rsidRPr="000B0A79">
              <w:rPr>
                <w:rFonts w:ascii="Times New Roman" w:hAnsi="Times New Roman" w:cs="Times New Roman"/>
                <w:b w:val="0"/>
                <w:spacing w:val="-2"/>
                <w:sz w:val="20"/>
                <w:szCs w:val="20"/>
              </w:rPr>
              <w:t>объединенных в одно лечебно-</w:t>
            </w:r>
            <w:r w:rsidRPr="000B0A79">
              <w:rPr>
                <w:rFonts w:ascii="Times New Roman" w:hAnsi="Times New Roman" w:cs="Times New Roman"/>
                <w:b w:val="0"/>
                <w:sz w:val="20"/>
                <w:szCs w:val="20"/>
              </w:rPr>
              <w:t>профилактическое учреждение, определяются раздельно по соответствующим нормам и затем суммируются</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Консультативно-диагностический центр</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0,3-0,5 га на объект</w:t>
            </w:r>
          </w:p>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Размещение возможно при лечебном учреждении, предпочтительно в областном центре </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Кабинеты общей (семейной) практики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Размещение возможно при лечебном учреждении, предпочтительно в областном центре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Фельдшерский </w:t>
            </w:r>
            <w:r w:rsidRPr="000B0A79">
              <w:rPr>
                <w:rFonts w:ascii="Times New Roman" w:hAnsi="Times New Roman" w:cs="Times New Roman"/>
                <w:b w:val="0"/>
                <w:spacing w:val="-2"/>
                <w:sz w:val="20"/>
                <w:szCs w:val="20"/>
              </w:rPr>
              <w:t>или фельдшерско-</w:t>
            </w:r>
            <w:r w:rsidRPr="000B0A79">
              <w:rPr>
                <w:rFonts w:ascii="Times New Roman" w:hAnsi="Times New Roman" w:cs="Times New Roman"/>
                <w:b w:val="0"/>
                <w:spacing w:val="-4"/>
                <w:sz w:val="20"/>
                <w:szCs w:val="20"/>
              </w:rPr>
              <w:t>акушерский пункт</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0,2 га </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  </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Станция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(подстанция)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скорой помощи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автомобиль</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0,1</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0,05 га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1 автомобиль,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0,1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пределах зоны 15-минутной доступности на специальном автомобиле</w:t>
            </w:r>
          </w:p>
        </w:tc>
      </w:tr>
      <w:tr w:rsidR="000B0A79" w:rsidRPr="000B0A79" w:rsidTr="000B0A79">
        <w:trPr>
          <w:cantSplit/>
          <w:trHeight w:val="13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Выдвижной пункт</w:t>
            </w:r>
            <w:r w:rsidRPr="000B0A79">
              <w:rPr>
                <w:rFonts w:ascii="Times New Roman" w:hAnsi="Times New Roman" w:cs="Times New Roman"/>
                <w:b w:val="0"/>
                <w:sz w:val="20"/>
                <w:szCs w:val="20"/>
              </w:rPr>
              <w:t xml:space="preserve"> медицинской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помощи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автомобиль</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0,2</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0,05 га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1 автомобиль,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0,1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пределах зоны 30-минутной доступности на специальном автомобиле</w:t>
            </w:r>
          </w:p>
        </w:tc>
      </w:tr>
      <w:tr w:rsidR="000B0A79" w:rsidRPr="000B0A79" w:rsidTr="000B0A79">
        <w:trPr>
          <w:cantSplit/>
          <w:trHeight w:val="158"/>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Аптека</w:t>
            </w:r>
          </w:p>
          <w:p w:rsidR="000B0A79" w:rsidRPr="000B0A79" w:rsidRDefault="000B0A79" w:rsidP="000B0A79">
            <w:pPr>
              <w:ind w:left="57" w:firstLine="0"/>
              <w:rPr>
                <w:rFonts w:ascii="Times New Roman" w:hAnsi="Times New Roman" w:cs="Times New Roman"/>
                <w:b w:val="0"/>
                <w:sz w:val="20"/>
                <w:szCs w:val="20"/>
                <w:lang w:val="en-US"/>
              </w:rPr>
            </w:pP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ориентировочно</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0,2-0,3 га на объект</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 В сельских поселениях, как правило, при амбулатории и ФАП.</w:t>
            </w:r>
          </w:p>
        </w:tc>
      </w:tr>
      <w:tr w:rsidR="000B0A79" w:rsidRPr="000B0A79" w:rsidTr="000B0A79">
        <w:trPr>
          <w:cantSplit/>
          <w:trHeight w:val="361"/>
          <w:jc w:val="center"/>
        </w:trPr>
        <w:tc>
          <w:tcPr>
            <w:tcW w:w="1510" w:type="dxa"/>
            <w:vMerge/>
            <w:tcBorders>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8"/>
                <w:sz w:val="20"/>
                <w:szCs w:val="20"/>
              </w:rPr>
              <w:t>1 учреж-</w:t>
            </w:r>
            <w:r w:rsidRPr="000B0A79">
              <w:rPr>
                <w:rFonts w:ascii="Times New Roman" w:hAnsi="Times New Roman" w:cs="Times New Roman"/>
                <w:b w:val="0"/>
                <w:sz w:val="20"/>
                <w:szCs w:val="20"/>
              </w:rPr>
              <w:t>дение</w:t>
            </w:r>
          </w:p>
        </w:tc>
        <w:tc>
          <w:tcPr>
            <w:tcW w:w="1140"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на 10 тыс</w:t>
            </w:r>
            <w:r w:rsidRPr="000B0A79">
              <w:rPr>
                <w:rFonts w:ascii="Times New Roman" w:hAnsi="Times New Roman" w:cs="Times New Roman"/>
                <w:b w:val="0"/>
                <w:sz w:val="20"/>
                <w:szCs w:val="20"/>
              </w:rPr>
              <w:t>. жителей</w:t>
            </w:r>
          </w:p>
          <w:p w:rsidR="000B0A79" w:rsidRPr="000B0A79" w:rsidRDefault="000B0A79" w:rsidP="000B0A79">
            <w:pPr>
              <w:ind w:firstLine="0"/>
              <w:rPr>
                <w:rFonts w:ascii="Times New Roman" w:hAnsi="Times New Roman" w:cs="Times New Roman"/>
                <w:b w:val="0"/>
                <w:sz w:val="20"/>
                <w:szCs w:val="20"/>
              </w:rPr>
            </w:pPr>
          </w:p>
        </w:tc>
        <w:tc>
          <w:tcPr>
            <w:tcW w:w="1140" w:type="dxa"/>
            <w:gridSpan w:val="2"/>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4"/>
                <w:sz w:val="20"/>
                <w:szCs w:val="20"/>
              </w:rPr>
              <w:t>1 на 6,2 тыс.</w:t>
            </w:r>
            <w:r w:rsidRPr="000B0A79">
              <w:rPr>
                <w:rFonts w:ascii="Times New Roman" w:hAnsi="Times New Roman" w:cs="Times New Roman"/>
                <w:b w:val="0"/>
                <w:sz w:val="20"/>
                <w:szCs w:val="20"/>
              </w:rPr>
              <w:t xml:space="preserve"> жителей</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07"/>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pacing w:val="-8"/>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2"/>
                <w:sz w:val="20"/>
                <w:szCs w:val="20"/>
              </w:rPr>
              <w:t>площади</w:t>
            </w:r>
          </w:p>
        </w:tc>
        <w:tc>
          <w:tcPr>
            <w:tcW w:w="1140" w:type="dxa"/>
            <w:tcBorders>
              <w:left w:val="single" w:sz="2" w:space="0" w:color="auto"/>
              <w:bottom w:val="single" w:sz="2" w:space="0" w:color="auto"/>
              <w:right w:val="single" w:sz="2" w:space="0" w:color="auto"/>
            </w:tcBorders>
          </w:tcPr>
          <w:p w:rsidR="000B0A79" w:rsidRPr="000B0A79" w:rsidRDefault="000B0A79" w:rsidP="000B0A79">
            <w:pPr>
              <w:spacing w:before="40"/>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50,0</w:t>
            </w:r>
          </w:p>
        </w:tc>
        <w:tc>
          <w:tcPr>
            <w:tcW w:w="1140" w:type="dxa"/>
            <w:gridSpan w:val="2"/>
            <w:tcBorders>
              <w:left w:val="single" w:sz="2" w:space="0" w:color="auto"/>
              <w:bottom w:val="single" w:sz="2" w:space="0" w:color="auto"/>
              <w:right w:val="single" w:sz="2" w:space="0" w:color="auto"/>
            </w:tcBorders>
          </w:tcPr>
          <w:p w:rsidR="000B0A79" w:rsidRPr="000B0A79" w:rsidRDefault="000B0A79" w:rsidP="000B0A79">
            <w:pPr>
              <w:spacing w:before="40"/>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14,0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Молочные кухни (для детей до 1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года)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порций в сутки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1 ребенка</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0,015 га на 1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порций в сутки, но не менее 0,15 га</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Раздаточные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пункты молочных кухонь</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общ. площади на 1 ребенка</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Встроенные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Центр социально-го обслуживания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пенсионеров и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центр</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на городской округ, городское поселение или по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Центр социальной помощи семье и детям</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центр</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1 на городской округ, городское поселение или, из расчета 1 учреждение на 50 тыс. жит.</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136"/>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Специализированные учреждения для несовершеннолетних, нуждающихся в социальной реабилитации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5,0-10,0 тыс. детей или по заданию на проектирование</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1993"/>
          <w:jc w:val="center"/>
        </w:trPr>
        <w:tc>
          <w:tcPr>
            <w:tcW w:w="1510" w:type="dxa"/>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Реабилитационные центры для детей и подростков с ограниченными возможностями</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проектирование, </w:t>
            </w:r>
          </w:p>
          <w:p w:rsidR="000B0A79" w:rsidRPr="000B0A79" w:rsidRDefault="000B0A79" w:rsidP="000B0A79">
            <w:pPr>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1 на 10 тыс. детей</w:t>
            </w:r>
          </w:p>
        </w:tc>
        <w:tc>
          <w:tcPr>
            <w:tcW w:w="1140" w:type="dxa"/>
            <w:gridSpan w:val="2"/>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При наличии в городском округе или поселении менее 1,0 тыс.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детей с ограниченными возможностями создается 1 центр</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социальной помощи на дому для граждан пенсионного возраста и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120 человек данной категории граждан</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встроено-пристроенные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Специализированные отделения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социально-медицинского обслуживания на дому для граждан пенсионного возраста и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30 человек данной категории граждан</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Отделения срочного социального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обслуживания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1 </w:t>
            </w:r>
          </w:p>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объект</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400 тыс. населения</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Дом-интернат (пансионат) для престарелых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jc w:val="center"/>
              <w:rPr>
                <w:rFonts w:ascii="Times New Roman" w:hAnsi="Times New Roman" w:cs="Times New Roman"/>
                <w:b w:val="0"/>
                <w:sz w:val="20"/>
                <w:szCs w:val="20"/>
              </w:rPr>
            </w:pP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Размещение возможно в пригородной зоне. </w:t>
            </w:r>
            <w:r w:rsidRPr="000B0A79">
              <w:rPr>
                <w:rFonts w:ascii="Times New Roman" w:hAnsi="Times New Roman" w:cs="Times New Roman"/>
                <w:b w:val="0"/>
                <w:spacing w:val="-3"/>
                <w:sz w:val="20"/>
                <w:szCs w:val="20"/>
              </w:rPr>
              <w:t>Нормы расчета следует уточ</w:t>
            </w:r>
            <w:r w:rsidRPr="000B0A79">
              <w:rPr>
                <w:rFonts w:ascii="Times New Roman" w:hAnsi="Times New Roman" w:cs="Times New Roman"/>
                <w:b w:val="0"/>
                <w:sz w:val="20"/>
                <w:szCs w:val="20"/>
              </w:rPr>
              <w:t>нять в зависимости от социально-демографических особенностей.</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Специализирован-</w:t>
            </w:r>
            <w:r w:rsidRPr="000B0A79">
              <w:rPr>
                <w:rFonts w:ascii="Times New Roman" w:hAnsi="Times New Roman" w:cs="Times New Roman"/>
                <w:b w:val="0"/>
                <w:sz w:val="20"/>
                <w:szCs w:val="20"/>
              </w:rPr>
              <w:t>ный дом-интернат для взрослых (психоневрологи-ческий)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При вместимости:</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до 200 мест – 125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200-400 мест – 100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400-600 мест – 80</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Специальный дом для одиноких престарелых</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чел.</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Специальные </w:t>
            </w:r>
          </w:p>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жилые дома и группы квартир для инвалидов на креслах-колясках и их семей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чел.</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0,5</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Детские дома-интернаты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Дом-интернат для детей инвалидов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Социальный приют для детей и подростков, оставшихся без </w:t>
            </w:r>
            <w:r w:rsidRPr="000B0A79">
              <w:rPr>
                <w:rFonts w:ascii="Times New Roman" w:hAnsi="Times New Roman" w:cs="Times New Roman"/>
                <w:b w:val="0"/>
                <w:spacing w:val="-4"/>
                <w:sz w:val="20"/>
                <w:szCs w:val="20"/>
              </w:rPr>
              <w:t>попечения родителей</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5,0-10,0 тыс. детей</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308"/>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z w:val="20"/>
                <w:szCs w:val="20"/>
              </w:rPr>
            </w:pPr>
            <w:r w:rsidRPr="000B0A79">
              <w:rPr>
                <w:rFonts w:ascii="Times New Roman" w:hAnsi="Times New Roman" w:cs="Times New Roman"/>
                <w:b w:val="0"/>
                <w:sz w:val="20"/>
                <w:szCs w:val="20"/>
              </w:rPr>
              <w:t>Дома ночного пребывания, социальные приюты, центры социаль- ной адаптации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городской округ, городское поселение или по заданию на проектирование</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Нормы расчета следует при</w:t>
            </w:r>
            <w:r w:rsidRPr="000B0A79">
              <w:rPr>
                <w:rFonts w:ascii="Times New Roman" w:hAnsi="Times New Roman" w:cs="Times New Roman"/>
                <w:b w:val="0"/>
                <w:sz w:val="20"/>
                <w:szCs w:val="20"/>
              </w:rPr>
              <w:t xml:space="preserve">нимать в зависимости от необходимого уровня социальной помощи, уточнять в зависимости </w:t>
            </w:r>
            <w:r w:rsidRPr="000B0A79">
              <w:rPr>
                <w:rFonts w:ascii="Times New Roman" w:hAnsi="Times New Roman" w:cs="Times New Roman"/>
                <w:b w:val="0"/>
                <w:spacing w:val="-2"/>
                <w:sz w:val="20"/>
                <w:szCs w:val="20"/>
              </w:rPr>
              <w:t>от социально-демографических</w:t>
            </w:r>
            <w:r w:rsidRPr="000B0A79">
              <w:rPr>
                <w:rFonts w:ascii="Times New Roman" w:hAnsi="Times New Roman" w:cs="Times New Roman"/>
                <w:b w:val="0"/>
                <w:sz w:val="20"/>
                <w:szCs w:val="20"/>
              </w:rPr>
              <w:t xml:space="preserve"> особенностей</w:t>
            </w:r>
          </w:p>
        </w:tc>
      </w:tr>
      <w:tr w:rsidR="000B0A79" w:rsidRPr="000B0A79" w:rsidTr="000B0A79">
        <w:trPr>
          <w:cantSplit/>
          <w:trHeight w:val="811"/>
          <w:jc w:val="center"/>
        </w:trPr>
        <w:tc>
          <w:tcPr>
            <w:tcW w:w="1510" w:type="dxa"/>
            <w:tcBorders>
              <w:top w:val="single" w:sz="2" w:space="0" w:color="auto"/>
              <w:left w:val="single" w:sz="2" w:space="0" w:color="auto"/>
              <w:right w:val="single" w:sz="2" w:space="0" w:color="auto"/>
            </w:tcBorders>
          </w:tcPr>
          <w:p w:rsidR="000B0A79" w:rsidRPr="000B0A79" w:rsidRDefault="000B0A79" w:rsidP="000B0A79">
            <w:pPr>
              <w:ind w:left="57" w:firstLine="0"/>
              <w:rPr>
                <w:rFonts w:ascii="Times New Roman" w:hAnsi="Times New Roman" w:cs="Times New Roman"/>
                <w:b w:val="0"/>
                <w:spacing w:val="-3"/>
                <w:sz w:val="20"/>
                <w:szCs w:val="20"/>
              </w:rPr>
            </w:pPr>
            <w:r w:rsidRPr="000B0A79">
              <w:rPr>
                <w:rFonts w:ascii="Times New Roman" w:hAnsi="Times New Roman" w:cs="Times New Roman"/>
                <w:b w:val="0"/>
                <w:sz w:val="20"/>
                <w:szCs w:val="20"/>
              </w:rPr>
              <w:t xml:space="preserve">Санатории </w:t>
            </w:r>
            <w:r w:rsidRPr="000B0A79">
              <w:rPr>
                <w:rFonts w:ascii="Times New Roman" w:hAnsi="Times New Roman" w:cs="Times New Roman"/>
                <w:b w:val="0"/>
                <w:spacing w:val="-3"/>
                <w:sz w:val="20"/>
                <w:szCs w:val="20"/>
              </w:rPr>
              <w:t>(без туберкулезных)</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5,87</w:t>
            </w:r>
          </w:p>
        </w:tc>
        <w:tc>
          <w:tcPr>
            <w:tcW w:w="2332"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125-150 </w:t>
            </w:r>
          </w:p>
        </w:tc>
        <w:tc>
          <w:tcPr>
            <w:tcW w:w="3109" w:type="dxa"/>
            <w:tcBorders>
              <w:top w:val="single" w:sz="2"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условиях реконструкции размеры участков допускается </w:t>
            </w:r>
          </w:p>
          <w:p w:rsidR="000B0A79" w:rsidRPr="000B0A79" w:rsidRDefault="000B0A79" w:rsidP="000B0A79">
            <w:pPr>
              <w:ind w:right="57"/>
              <w:rPr>
                <w:rFonts w:ascii="Times New Roman" w:hAnsi="Times New Roman" w:cs="Times New Roman"/>
                <w:b w:val="0"/>
                <w:sz w:val="20"/>
                <w:szCs w:val="20"/>
              </w:rPr>
            </w:pPr>
            <w:r w:rsidRPr="000B0A79">
              <w:rPr>
                <w:rFonts w:ascii="Times New Roman" w:hAnsi="Times New Roman" w:cs="Times New Roman"/>
                <w:b w:val="0"/>
                <w:spacing w:val="-4"/>
                <w:sz w:val="20"/>
                <w:szCs w:val="20"/>
              </w:rPr>
              <w:t>уменьшать, но не более чем на 25 %</w:t>
            </w:r>
          </w:p>
        </w:tc>
      </w:tr>
      <w:tr w:rsidR="000B0A79" w:rsidRPr="000B0A79" w:rsidTr="000B0A79">
        <w:trPr>
          <w:cantSplit/>
          <w:trHeight w:val="451"/>
          <w:jc w:val="center"/>
        </w:trPr>
        <w:tc>
          <w:tcPr>
            <w:tcW w:w="1510" w:type="dxa"/>
            <w:vMerge w:val="restart"/>
            <w:tcBorders>
              <w:top w:val="single" w:sz="2"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Санатории </w:t>
            </w:r>
            <w:r w:rsidRPr="000B0A79">
              <w:rPr>
                <w:rFonts w:ascii="Times New Roman" w:hAnsi="Times New Roman" w:cs="Times New Roman"/>
                <w:b w:val="0"/>
                <w:sz w:val="20"/>
                <w:szCs w:val="20"/>
              </w:rPr>
              <w:lastRenderedPageBreak/>
              <w:t xml:space="preserve">для </w:t>
            </w:r>
            <w:r w:rsidRPr="000B0A79">
              <w:rPr>
                <w:rFonts w:ascii="Times New Roman" w:hAnsi="Times New Roman" w:cs="Times New Roman"/>
                <w:b w:val="0"/>
                <w:spacing w:val="-3"/>
                <w:sz w:val="20"/>
                <w:szCs w:val="20"/>
              </w:rPr>
              <w:t>родителей с деть</w:t>
            </w:r>
            <w:r w:rsidRPr="000B0A79">
              <w:rPr>
                <w:rFonts w:ascii="Times New Roman" w:hAnsi="Times New Roman" w:cs="Times New Roman"/>
                <w:b w:val="0"/>
                <w:sz w:val="20"/>
                <w:szCs w:val="20"/>
              </w:rPr>
              <w:t xml:space="preserve">ми и детские санатории </w:t>
            </w:r>
            <w:r w:rsidRPr="000B0A79">
              <w:rPr>
                <w:rFonts w:ascii="Times New Roman" w:hAnsi="Times New Roman" w:cs="Times New Roman"/>
                <w:b w:val="0"/>
                <w:spacing w:val="-4"/>
                <w:sz w:val="20"/>
                <w:szCs w:val="20"/>
              </w:rPr>
              <w:t>(без туберкулезных)</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lastRenderedPageBreak/>
              <w:t>1 место</w:t>
            </w:r>
          </w:p>
        </w:tc>
        <w:tc>
          <w:tcPr>
            <w:tcW w:w="2280" w:type="dxa"/>
            <w:gridSpan w:val="3"/>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w:t>
            </w:r>
          </w:p>
        </w:tc>
        <w:tc>
          <w:tcPr>
            <w:tcW w:w="2332"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145-170 </w:t>
            </w:r>
          </w:p>
        </w:tc>
        <w:tc>
          <w:tcPr>
            <w:tcW w:w="3109"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r>
      <w:tr w:rsidR="000B0A79" w:rsidRPr="000B0A79" w:rsidTr="000B0A79">
        <w:trPr>
          <w:cantSplit/>
          <w:trHeight w:val="630"/>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u w:val="single"/>
              </w:rPr>
              <w:t>1 место</w:t>
            </w:r>
            <w:r w:rsidRPr="000B0A79">
              <w:rPr>
                <w:rFonts w:ascii="Times New Roman" w:hAnsi="Times New Roman" w:cs="Times New Roman"/>
                <w:b w:val="0"/>
                <w:sz w:val="20"/>
                <w:szCs w:val="20"/>
              </w:rPr>
              <w:t xml:space="preserve">  тыс. детей</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3,1</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Санатории-профилактории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0,3</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70-100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размещении в границах города, допускается уменьшать размеры земельных участков, но не более чем на 10 %</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Санаторные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Дома отдыха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(пансионаты)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120-130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Дома отдыха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(пансионаты) для семей с детьми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0,01</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140-150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Базы отдыха предприятий и организаций, молодежные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140-160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Курортные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гостиницы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65-75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лагеря</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150-200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Оздоровительные лагеря старшеклассников</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175-200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Дачи дошкольных организаций</w:t>
            </w:r>
          </w:p>
        </w:tc>
        <w:tc>
          <w:tcPr>
            <w:tcW w:w="853" w:type="dxa"/>
            <w:tcBorders>
              <w:top w:val="single" w:sz="2" w:space="0" w:color="auto"/>
              <w:left w:val="single" w:sz="2" w:space="0" w:color="auto"/>
              <w:bottom w:val="single" w:sz="2"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top w:val="single" w:sz="4" w:space="0" w:color="auto"/>
              <w:left w:val="single" w:sz="4"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120-140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Туристские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гостиницы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на 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ориентировочно 5-9</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50-75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При размещении в общественных центрах, размеры земельных участков допускается принимать по нормам установленным для коммунальных гостиниц</w:t>
            </w: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Туристские базы</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65-80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4"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Туристские базы </w:t>
            </w:r>
            <w:r w:rsidRPr="000B0A79">
              <w:rPr>
                <w:rFonts w:ascii="Times New Roman" w:hAnsi="Times New Roman" w:cs="Times New Roman"/>
                <w:b w:val="0"/>
                <w:spacing w:val="-6"/>
                <w:sz w:val="20"/>
                <w:szCs w:val="20"/>
              </w:rPr>
              <w:t>для семей с детьми</w:t>
            </w:r>
          </w:p>
        </w:tc>
        <w:tc>
          <w:tcPr>
            <w:tcW w:w="853"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95-120 </w:t>
            </w:r>
          </w:p>
        </w:tc>
        <w:tc>
          <w:tcPr>
            <w:tcW w:w="3109" w:type="dxa"/>
            <w:tcBorders>
              <w:top w:val="single" w:sz="4" w:space="0" w:color="auto"/>
              <w:left w:val="single" w:sz="2" w:space="0" w:color="auto"/>
              <w:bottom w:val="single" w:sz="4" w:space="0" w:color="auto"/>
              <w:right w:val="single" w:sz="4"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267"/>
          <w:jc w:val="center"/>
        </w:trPr>
        <w:tc>
          <w:tcPr>
            <w:tcW w:w="1510" w:type="dxa"/>
            <w:tcBorders>
              <w:top w:val="single" w:sz="4" w:space="0" w:color="auto"/>
              <w:left w:val="single" w:sz="4" w:space="0" w:color="auto"/>
              <w:right w:val="single" w:sz="4"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lastRenderedPageBreak/>
              <w:t>Загородные базы отдыха, турбазы</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выходного дня, рыболовно-охот-ничьи базы:</w:t>
            </w:r>
          </w:p>
        </w:tc>
        <w:tc>
          <w:tcPr>
            <w:tcW w:w="853" w:type="dxa"/>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4" w:space="0" w:color="auto"/>
              <w:left w:val="single" w:sz="4" w:space="0" w:color="auto"/>
              <w:right w:val="single" w:sz="4"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left="75"/>
              <w:rPr>
                <w:rFonts w:ascii="Times New Roman" w:hAnsi="Times New Roman" w:cs="Times New Roman"/>
                <w:b w:val="0"/>
                <w:sz w:val="20"/>
                <w:szCs w:val="20"/>
              </w:rPr>
            </w:pPr>
            <w:r w:rsidRPr="000B0A79">
              <w:rPr>
                <w:rFonts w:ascii="Times New Roman" w:hAnsi="Times New Roman" w:cs="Times New Roman"/>
                <w:b w:val="0"/>
                <w:sz w:val="20"/>
                <w:szCs w:val="20"/>
              </w:rPr>
              <w:t>с ночлегом</w:t>
            </w: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10-15</w:t>
            </w:r>
          </w:p>
        </w:tc>
        <w:tc>
          <w:tcPr>
            <w:tcW w:w="2332"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4" w:space="0" w:color="auto"/>
              <w:right w:val="single" w:sz="2" w:space="0" w:color="auto"/>
            </w:tcBorders>
          </w:tcPr>
          <w:p w:rsidR="000B0A79" w:rsidRPr="000B0A79" w:rsidRDefault="000B0A79" w:rsidP="000B0A79">
            <w:pPr>
              <w:ind w:left="75"/>
              <w:rPr>
                <w:rFonts w:ascii="Times New Roman" w:hAnsi="Times New Roman" w:cs="Times New Roman"/>
                <w:b w:val="0"/>
                <w:sz w:val="20"/>
                <w:szCs w:val="20"/>
              </w:rPr>
            </w:pPr>
            <w:r w:rsidRPr="000B0A79">
              <w:rPr>
                <w:rFonts w:ascii="Times New Roman" w:hAnsi="Times New Roman" w:cs="Times New Roman"/>
                <w:b w:val="0"/>
                <w:sz w:val="20"/>
                <w:szCs w:val="20"/>
              </w:rPr>
              <w:t>без ночлега</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72-112</w:t>
            </w:r>
          </w:p>
        </w:tc>
        <w:tc>
          <w:tcPr>
            <w:tcW w:w="2332" w:type="dxa"/>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tcBorders>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Мотели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75-100 </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Кемпинги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5-9</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135-150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Приюты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35-50</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br w:type="page"/>
            </w:r>
            <w:r w:rsidRPr="000B0A79">
              <w:rPr>
                <w:rFonts w:ascii="Times New Roman" w:hAnsi="Times New Roman" w:cs="Times New Roman"/>
                <w:b w:val="0"/>
                <w:bCs w:val="0"/>
                <w:sz w:val="20"/>
                <w:szCs w:val="20"/>
              </w:rPr>
              <w:t>III. Учреждения культуры и искусства</w:t>
            </w:r>
          </w:p>
        </w:tc>
      </w:tr>
      <w:tr w:rsidR="000B0A79" w:rsidRPr="000B0A79" w:rsidTr="000B0A79">
        <w:trPr>
          <w:cantSplit/>
          <w:trHeight w:val="273"/>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Помещения для культурно-массовой работы, досуга и любительской деятельности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50-60</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проектирование</w:t>
            </w:r>
          </w:p>
        </w:tc>
        <w:tc>
          <w:tcPr>
            <w:tcW w:w="3109" w:type="dxa"/>
            <w:tcBorders>
              <w:top w:val="single" w:sz="4"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административном центре муниципального района создается межпоселенческие учреждения клубного типа с целью </w:t>
            </w:r>
            <w:r w:rsidRPr="000B0A79">
              <w:rPr>
                <w:rFonts w:ascii="Times New Roman" w:hAnsi="Times New Roman" w:cs="Times New Roman"/>
                <w:b w:val="0"/>
                <w:spacing w:val="-2"/>
                <w:sz w:val="20"/>
                <w:szCs w:val="20"/>
              </w:rPr>
              <w:t>создания условий для обеспече-</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w:t>
            </w:r>
          </w:p>
        </w:tc>
        <w:tc>
          <w:tcPr>
            <w:tcW w:w="114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w:t>
            </w:r>
          </w:p>
        </w:tc>
        <w:tc>
          <w:tcPr>
            <w:tcW w:w="1140" w:type="dxa"/>
            <w:gridSpan w:val="2"/>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4</w:t>
            </w:r>
          </w:p>
        </w:tc>
        <w:tc>
          <w:tcPr>
            <w:tcW w:w="2332" w:type="dxa"/>
            <w:tcBorders>
              <w:top w:val="single" w:sz="2" w:space="0" w:color="auto"/>
              <w:left w:val="single" w:sz="2" w:space="0" w:color="auto"/>
              <w:bottom w:val="single" w:sz="2"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w:t>
            </w:r>
          </w:p>
        </w:tc>
        <w:tc>
          <w:tcPr>
            <w:tcW w:w="3109" w:type="dxa"/>
            <w:tcBorders>
              <w:top w:val="single" w:sz="4" w:space="0" w:color="auto"/>
              <w:left w:val="single" w:sz="4" w:space="0" w:color="auto"/>
              <w:bottom w:val="single" w:sz="4" w:space="0" w:color="auto"/>
              <w:right w:val="single" w:sz="4" w:space="0" w:color="auto"/>
            </w:tcBorders>
            <w:shd w:val="clear" w:color="auto" w:fill="auto"/>
          </w:tcPr>
          <w:p w:rsidR="000B0A79" w:rsidRPr="000B0A79" w:rsidRDefault="000B0A79" w:rsidP="000B0A79">
            <w:pPr>
              <w:ind w:right="28"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Танцевальные 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val="restart"/>
            <w:tcBorders>
              <w:top w:val="single" w:sz="4" w:space="0" w:color="auto"/>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ния поселений услугами ор</w:t>
            </w:r>
            <w:r w:rsidRPr="000B0A79">
              <w:rPr>
                <w:rFonts w:ascii="Times New Roman" w:hAnsi="Times New Roman" w:cs="Times New Roman"/>
                <w:b w:val="0"/>
                <w:spacing w:val="-2"/>
                <w:sz w:val="20"/>
                <w:szCs w:val="20"/>
              </w:rPr>
              <w:t>ганизации досуга и создания</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условий для развития местного традиционного народного художественного творчества, информационно-методические</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центры с целью методического</w:t>
            </w:r>
            <w:r w:rsidRPr="000B0A79">
              <w:rPr>
                <w:rFonts w:ascii="Times New Roman" w:hAnsi="Times New Roman" w:cs="Times New Roman"/>
                <w:b w:val="0"/>
                <w:sz w:val="20"/>
                <w:szCs w:val="20"/>
              </w:rPr>
              <w:t xml:space="preserve"> </w:t>
            </w:r>
            <w:r w:rsidRPr="000B0A79">
              <w:rPr>
                <w:rFonts w:ascii="Times New Roman" w:hAnsi="Times New Roman" w:cs="Times New Roman"/>
                <w:b w:val="0"/>
                <w:spacing w:val="-2"/>
                <w:sz w:val="20"/>
                <w:szCs w:val="20"/>
              </w:rPr>
              <w:t>обеспечения учреждений клубного типа.</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Рекомендуется формировать единые комплексы для организации культурно-массовой и физкультурно-оздоровительной работы для использования учащимися и населением (с суммированием нормативов) в пределах пешеходной доступности не более 500 м.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Удельный вес танцевальных залов, кинотеатров и клубов районного значения рекомендуется в размере 40-50%.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Минимальное число мест учреждений культуры и искусства принимать для крупных городов.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Размещение, вместимость и раз</w:t>
            </w:r>
            <w:r w:rsidRPr="000B0A79">
              <w:rPr>
                <w:rFonts w:ascii="Times New Roman" w:hAnsi="Times New Roman" w:cs="Times New Roman"/>
                <w:b w:val="0"/>
                <w:spacing w:val="-2"/>
                <w:sz w:val="20"/>
                <w:szCs w:val="20"/>
              </w:rPr>
              <w:lastRenderedPageBreak/>
              <w:t xml:space="preserve">меры земельных участков планетариев, выставочных залов и музеев определяются заданием на проектирование. </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z w:val="20"/>
                <w:szCs w:val="20"/>
              </w:rPr>
              <w:t>Цирки, концертные залы, театры и планетарии предусматривать в городах с населением 250 тыс. чел. и более, а кинотеатры – в поселениях с числом жителей не менее 10 тыс. чел.</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Универсальные спортивно-зре-лищные залы с искусственным льдом предусматривать, как правило, в городах – центрах систем расселения с числом жителей свыше 100 тыс. чел.</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Детские и юношеские библиотеки предусматриваются для городских населенных пунктов с числом жителей свыше 20 тыс. чел. </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В сельских поселениях детские библиотеки размещаются в административных центрах поселений с числом жителей свыше 1 тыс. чел.</w:t>
            </w:r>
          </w:p>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Меньшую вместимость</w:t>
            </w:r>
            <w:r w:rsidRPr="000B0A79">
              <w:rPr>
                <w:rFonts w:ascii="Times New Roman" w:hAnsi="Times New Roman" w:cs="Times New Roman"/>
                <w:b w:val="0"/>
                <w:spacing w:val="-2"/>
                <w:sz w:val="20"/>
                <w:szCs w:val="20"/>
              </w:rPr>
              <w:t xml:space="preserve"> клубов</w:t>
            </w:r>
            <w:r w:rsidRPr="000B0A79">
              <w:rPr>
                <w:rFonts w:ascii="Times New Roman" w:hAnsi="Times New Roman" w:cs="Times New Roman"/>
                <w:b w:val="0"/>
                <w:sz w:val="20"/>
                <w:szCs w:val="20"/>
              </w:rPr>
              <w:t xml:space="preserve"> следует принимать для больших и крупных поселений</w:t>
            </w:r>
          </w:p>
        </w:tc>
      </w:tr>
      <w:tr w:rsidR="000B0A79" w:rsidRPr="000B0A79" w:rsidTr="000B0A79">
        <w:trPr>
          <w:cantSplit/>
          <w:trHeight w:val="227"/>
          <w:jc w:val="center"/>
        </w:trPr>
        <w:tc>
          <w:tcPr>
            <w:tcW w:w="1510"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2"/>
                <w:sz w:val="20"/>
                <w:szCs w:val="20"/>
              </w:rPr>
              <w:t>Учреждения культурно-досугового</w:t>
            </w:r>
            <w:r w:rsidRPr="000B0A79">
              <w:rPr>
                <w:rFonts w:ascii="Times New Roman" w:hAnsi="Times New Roman" w:cs="Times New Roman"/>
                <w:b w:val="0"/>
                <w:sz w:val="20"/>
                <w:szCs w:val="20"/>
              </w:rPr>
              <w:t xml:space="preserve"> типа</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w:t>
            </w:r>
          </w:p>
        </w:tc>
        <w:tc>
          <w:tcPr>
            <w:tcW w:w="2332"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49"/>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Клубы</w:t>
            </w: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место </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80</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80"/>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Кинотеатры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0,01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на 100 тыс. чел.)</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83"/>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z w:val="20"/>
                <w:szCs w:val="20"/>
              </w:rPr>
              <w:t>25-35</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Театры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5-8</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Детские театры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 (на 1 000 детей)</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Концертные 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Музеи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1-2 на муниципальный район</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pacing w:val="-2"/>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Выставочные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залы</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1-2 на муниципальный район</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80"/>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Цирки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67"/>
          <w:jc w:val="center"/>
        </w:trPr>
        <w:tc>
          <w:tcPr>
            <w:tcW w:w="1510" w:type="dxa"/>
            <w:vMerge/>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2"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3,5-5</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Лектории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Видеозалы, залы аттракционов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Универсальные спортивно-зрелищные залы, в том числе с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искусственным льдом</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6-9</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81"/>
          <w:jc w:val="center"/>
        </w:trPr>
        <w:tc>
          <w:tcPr>
            <w:tcW w:w="1510" w:type="dxa"/>
            <w:tcBorders>
              <w:top w:val="single" w:sz="4" w:space="0" w:color="auto"/>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2"/>
                <w:sz w:val="20"/>
                <w:szCs w:val="20"/>
              </w:rPr>
              <w:t>Межпоселенческая</w:t>
            </w:r>
            <w:r w:rsidRPr="000B0A79">
              <w:rPr>
                <w:rFonts w:ascii="Times New Roman" w:hAnsi="Times New Roman" w:cs="Times New Roman"/>
                <w:b w:val="0"/>
                <w:sz w:val="20"/>
                <w:szCs w:val="20"/>
              </w:rPr>
              <w:t xml:space="preserve"> библиотека</w:t>
            </w:r>
          </w:p>
        </w:tc>
        <w:tc>
          <w:tcPr>
            <w:tcW w:w="853" w:type="dxa"/>
            <w:tcBorders>
              <w:top w:val="single" w:sz="4" w:space="0" w:color="auto"/>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муниципальный район</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06"/>
          <w:jc w:val="center"/>
        </w:trPr>
        <w:tc>
          <w:tcPr>
            <w:tcW w:w="1510" w:type="dxa"/>
            <w:vMerge w:val="restart"/>
            <w:tcBorders>
              <w:top w:val="single" w:sz="4" w:space="0" w:color="auto"/>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Общедоступная универсальная библиотека, </w:t>
            </w:r>
          </w:p>
          <w:p w:rsidR="000B0A79" w:rsidRPr="000B0A79" w:rsidRDefault="000B0A79" w:rsidP="000B0A79">
            <w:pPr>
              <w:rPr>
                <w:rFonts w:ascii="Times New Roman" w:hAnsi="Times New Roman" w:cs="Times New Roman"/>
                <w:b w:val="0"/>
                <w:spacing w:val="-2"/>
                <w:sz w:val="20"/>
                <w:szCs w:val="20"/>
              </w:rPr>
            </w:pPr>
            <w:r w:rsidRPr="000B0A79">
              <w:rPr>
                <w:rFonts w:ascii="Times New Roman" w:hAnsi="Times New Roman" w:cs="Times New Roman"/>
                <w:b w:val="0"/>
                <w:sz w:val="20"/>
                <w:szCs w:val="20"/>
              </w:rPr>
              <w:t>филиал</w:t>
            </w:r>
            <w:r w:rsidRPr="000B0A79">
              <w:rPr>
                <w:rFonts w:ascii="Times New Roman" w:hAnsi="Times New Roman" w:cs="Times New Roman"/>
                <w:b w:val="0"/>
                <w:spacing w:val="-2"/>
                <w:sz w:val="20"/>
                <w:szCs w:val="20"/>
              </w:rPr>
              <w:t xml:space="preserve"> </w:t>
            </w:r>
          </w:p>
        </w:tc>
        <w:tc>
          <w:tcPr>
            <w:tcW w:w="853" w:type="dxa"/>
            <w:vMerge w:val="restart"/>
            <w:tcBorders>
              <w:top w:val="single" w:sz="4" w:space="0" w:color="auto"/>
              <w:left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0,1 (1 на 10 тыс. чел.)</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134"/>
          <w:jc w:val="center"/>
        </w:trPr>
        <w:tc>
          <w:tcPr>
            <w:tcW w:w="1510" w:type="dxa"/>
            <w:vMerge/>
            <w:tcBorders>
              <w:left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vMerge/>
            <w:tcBorders>
              <w:left w:val="single" w:sz="2" w:space="0" w:color="auto"/>
              <w:bottom w:val="single" w:sz="2"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населенный пункт</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635"/>
          <w:jc w:val="center"/>
        </w:trPr>
        <w:tc>
          <w:tcPr>
            <w:tcW w:w="1510" w:type="dxa"/>
            <w:vMerge/>
            <w:tcBorders>
              <w:left w:val="single" w:sz="4"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4" w:space="0" w:color="auto"/>
              <w:right w:val="single" w:sz="2" w:space="0" w:color="auto"/>
            </w:tcBorders>
            <w:shd w:val="clear" w:color="auto" w:fill="auto"/>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тыс. экземпляров</w:t>
            </w:r>
          </w:p>
        </w:tc>
        <w:tc>
          <w:tcPr>
            <w:tcW w:w="1140"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5-7</w:t>
            </w:r>
          </w:p>
        </w:tc>
        <w:tc>
          <w:tcPr>
            <w:tcW w:w="1140" w:type="dxa"/>
            <w:gridSpan w:val="2"/>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7-9</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11"/>
          <w:jc w:val="center"/>
        </w:trPr>
        <w:tc>
          <w:tcPr>
            <w:tcW w:w="1510" w:type="dxa"/>
            <w:vMerge w:val="restart"/>
            <w:tcBorders>
              <w:top w:val="single" w:sz="4" w:space="0" w:color="auto"/>
              <w:left w:val="single" w:sz="2" w:space="0" w:color="auto"/>
              <w:right w:val="single" w:sz="2" w:space="0" w:color="auto"/>
            </w:tcBorders>
          </w:tcPr>
          <w:p w:rsidR="000B0A79" w:rsidRPr="000B0A79" w:rsidRDefault="000B0A79" w:rsidP="000B0A79">
            <w:pPr>
              <w:suppressAutoHyphens/>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Детская библиотека </w:t>
            </w:r>
          </w:p>
        </w:tc>
        <w:tc>
          <w:tcPr>
            <w:tcW w:w="853"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p w:rsidR="000B0A79" w:rsidRPr="000B0A79" w:rsidRDefault="000B0A79" w:rsidP="000B0A79">
            <w:pPr>
              <w:ind w:firstLine="0"/>
              <w:jc w:val="center"/>
              <w:rPr>
                <w:rFonts w:ascii="Times New Roman" w:hAnsi="Times New Roman" w:cs="Times New Roman"/>
                <w:b w:val="0"/>
                <w:sz w:val="20"/>
                <w:szCs w:val="20"/>
              </w:rPr>
            </w:pP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5,5 тыс. детей     </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1     тыс. детей </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47"/>
          <w:jc w:val="center"/>
        </w:trPr>
        <w:tc>
          <w:tcPr>
            <w:tcW w:w="1510" w:type="dxa"/>
            <w:vMerge/>
            <w:tcBorders>
              <w:left w:val="single" w:sz="2" w:space="0" w:color="auto"/>
              <w:bottom w:val="single" w:sz="4" w:space="0" w:color="auto"/>
              <w:right w:val="single" w:sz="2" w:space="0" w:color="auto"/>
            </w:tcBorders>
          </w:tcPr>
          <w:p w:rsidR="000B0A79" w:rsidRPr="000B0A79" w:rsidRDefault="000B0A79" w:rsidP="000B0A79">
            <w:pPr>
              <w:suppressAutoHyphens/>
              <w:rPr>
                <w:rFonts w:ascii="Times New Roman" w:hAnsi="Times New Roman" w:cs="Times New Roman"/>
                <w:b w:val="0"/>
                <w:sz w:val="20"/>
                <w:szCs w:val="20"/>
              </w:rPr>
            </w:pPr>
          </w:p>
        </w:tc>
        <w:tc>
          <w:tcPr>
            <w:tcW w:w="853"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дошкольного и школьного возраста,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но не менее 1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населенный пункт</w:t>
            </w:r>
          </w:p>
        </w:tc>
        <w:tc>
          <w:tcPr>
            <w:tcW w:w="2332" w:type="dxa"/>
            <w:vMerge/>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4" w:space="0" w:color="auto"/>
              <w:bottom w:val="single" w:sz="4" w:space="0" w:color="auto"/>
              <w:right w:val="single" w:sz="4" w:space="0" w:color="auto"/>
            </w:tcBorders>
          </w:tcPr>
          <w:p w:rsidR="000B0A79" w:rsidRPr="000B0A79" w:rsidRDefault="000B0A79" w:rsidP="000B0A79">
            <w:pPr>
              <w:suppressAutoHyphens/>
              <w:ind w:right="-57"/>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Юношеская библиотека</w:t>
            </w:r>
          </w:p>
        </w:tc>
        <w:tc>
          <w:tcPr>
            <w:tcW w:w="853" w:type="dxa"/>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учреждение</w:t>
            </w:r>
          </w:p>
        </w:tc>
        <w:tc>
          <w:tcPr>
            <w:tcW w:w="2280" w:type="dxa"/>
            <w:gridSpan w:val="3"/>
            <w:tcBorders>
              <w:top w:val="single" w:sz="4" w:space="0" w:color="auto"/>
              <w:left w:val="single" w:sz="4" w:space="0" w:color="auto"/>
              <w:bottom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17 тыс. чел.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возрасте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от 15 до 24 лет</w:t>
            </w:r>
          </w:p>
        </w:tc>
        <w:tc>
          <w:tcPr>
            <w:tcW w:w="2332" w:type="dxa"/>
            <w:tcBorders>
              <w:top w:val="single" w:sz="4" w:space="0" w:color="auto"/>
              <w:left w:val="single" w:sz="4"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shd w:val="clear" w:color="auto" w:fill="auto"/>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right="57"/>
              <w:rPr>
                <w:rFonts w:ascii="Times New Roman" w:hAnsi="Times New Roman" w:cs="Times New Roman"/>
                <w:b w:val="0"/>
                <w:sz w:val="20"/>
                <w:szCs w:val="20"/>
              </w:rPr>
            </w:pPr>
            <w:r w:rsidRPr="000B0A79">
              <w:rPr>
                <w:rFonts w:ascii="Times New Roman" w:hAnsi="Times New Roman" w:cs="Times New Roman"/>
                <w:b w:val="0"/>
                <w:sz w:val="20"/>
                <w:szCs w:val="20"/>
              </w:rPr>
              <w:t>Клубы сельских поселений или их групп, тыс. чел.:</w:t>
            </w:r>
          </w:p>
          <w:p w:rsidR="000B0A79" w:rsidRPr="000B0A79" w:rsidRDefault="000B0A79" w:rsidP="000B0A79">
            <w:pPr>
              <w:ind w:firstLine="239"/>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свыше 0,2 до 1</w:t>
            </w:r>
          </w:p>
        </w:tc>
        <w:tc>
          <w:tcPr>
            <w:tcW w:w="853"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место</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до 300</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1 до 3</w:t>
            </w:r>
          </w:p>
        </w:tc>
        <w:tc>
          <w:tcPr>
            <w:tcW w:w="853" w:type="dxa"/>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300-230</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4" w:space="0" w:color="auto"/>
              <w:right w:val="single" w:sz="4"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3 до 5</w:t>
            </w:r>
          </w:p>
        </w:tc>
        <w:tc>
          <w:tcPr>
            <w:tcW w:w="853" w:type="dxa"/>
            <w:tcBorders>
              <w:left w:val="single" w:sz="4" w:space="0" w:color="auto"/>
              <w:right w:val="single" w:sz="4"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230-190</w:t>
            </w:r>
          </w:p>
        </w:tc>
        <w:tc>
          <w:tcPr>
            <w:tcW w:w="2332"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72"/>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ind w:firstLine="239"/>
              <w:rPr>
                <w:rFonts w:ascii="Times New Roman" w:hAnsi="Times New Roman" w:cs="Times New Roman"/>
                <w:b w:val="0"/>
                <w:sz w:val="20"/>
                <w:szCs w:val="20"/>
              </w:rPr>
            </w:pPr>
            <w:r w:rsidRPr="000B0A79">
              <w:rPr>
                <w:rFonts w:ascii="Times New Roman" w:hAnsi="Times New Roman" w:cs="Times New Roman"/>
                <w:b w:val="0"/>
                <w:sz w:val="20"/>
                <w:szCs w:val="20"/>
              </w:rPr>
              <w:t>свыше 5 до 10</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190-140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72"/>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pacing w:val="-1"/>
                <w:sz w:val="20"/>
                <w:szCs w:val="20"/>
              </w:rPr>
              <w:t>Парк культуры</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pacing w:val="-2"/>
                <w:sz w:val="20"/>
                <w:szCs w:val="20"/>
              </w:rPr>
              <w:t>1 объект</w:t>
            </w: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0,01 (1 на 100 тыс.чел.)</w:t>
            </w:r>
          </w:p>
        </w:tc>
        <w:tc>
          <w:tcPr>
            <w:tcW w:w="2332"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IV. Физкультурно-спортивные сооружения</w:t>
            </w:r>
          </w:p>
        </w:tc>
      </w:tr>
      <w:tr w:rsidR="000B0A79" w:rsidRPr="000B0A79" w:rsidTr="000B0A79">
        <w:trPr>
          <w:cantSplit/>
          <w:trHeight w:val="273"/>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Территория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плоскостных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спортивных </w:t>
            </w:r>
          </w:p>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сооружений</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га</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0,7-0,9</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0,7-0,9</w:t>
            </w:r>
          </w:p>
          <w:p w:rsidR="000B0A79" w:rsidRPr="000B0A79" w:rsidRDefault="000B0A79" w:rsidP="000B0A79">
            <w:pPr>
              <w:ind w:firstLine="0"/>
              <w:rPr>
                <w:rFonts w:ascii="Times New Roman" w:hAnsi="Times New Roman" w:cs="Times New Roman"/>
                <w:b w:val="0"/>
                <w:sz w:val="20"/>
                <w:szCs w:val="20"/>
              </w:rPr>
            </w:pPr>
          </w:p>
        </w:tc>
        <w:tc>
          <w:tcPr>
            <w:tcW w:w="3109" w:type="dxa"/>
            <w:vMerge w:val="restart"/>
            <w:tcBorders>
              <w:top w:val="single" w:sz="4" w:space="0" w:color="auto"/>
              <w:left w:val="single" w:sz="2" w:space="0" w:color="auto"/>
              <w:right w:val="single" w:sz="2" w:space="0" w:color="auto"/>
            </w:tcBorders>
          </w:tcPr>
          <w:p w:rsidR="000B0A79" w:rsidRPr="000B0A79" w:rsidRDefault="000B0A79" w:rsidP="000B0A79">
            <w:pPr>
              <w:ind w:right="28" w:firstLine="0"/>
              <w:rPr>
                <w:rFonts w:ascii="Times New Roman" w:hAnsi="Times New Roman" w:cs="Times New Roman"/>
                <w:b w:val="0"/>
                <w:spacing w:val="-4"/>
                <w:sz w:val="20"/>
                <w:szCs w:val="20"/>
              </w:rPr>
            </w:pPr>
            <w:r w:rsidRPr="000B0A79">
              <w:rPr>
                <w:rFonts w:ascii="Times New Roman" w:hAnsi="Times New Roman" w:cs="Times New Roman"/>
                <w:b w:val="0"/>
                <w:spacing w:val="-4"/>
                <w:sz w:val="20"/>
                <w:szCs w:val="20"/>
              </w:rPr>
              <w:t xml:space="preserve">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 </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 xml:space="preserve">Для малых поселений нормы расчета залов и бассейнов необходимо принимать с учетом минимальной </w:t>
            </w:r>
            <w:r w:rsidRPr="000B0A79">
              <w:rPr>
                <w:rFonts w:ascii="Times New Roman" w:hAnsi="Times New Roman" w:cs="Times New Roman"/>
                <w:b w:val="0"/>
                <w:spacing w:val="-2"/>
                <w:sz w:val="20"/>
                <w:szCs w:val="20"/>
              </w:rPr>
              <w:lastRenderedPageBreak/>
              <w:t>вместимости объектов по технологическим требованиям.</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Комплексы физкультурно-оздо-ровительных площадок предусматриваются в каждом поселении. В поселениях с числом жителей от 2 до 5 тыс. следует предусматривать один спортив-ный зал площадью 540 м</w:t>
            </w:r>
            <w:r w:rsidRPr="000B0A79">
              <w:rPr>
                <w:rFonts w:ascii="Times New Roman" w:hAnsi="Times New Roman" w:cs="Times New Roman"/>
                <w:b w:val="0"/>
                <w:spacing w:val="-2"/>
                <w:sz w:val="20"/>
                <w:szCs w:val="20"/>
                <w:vertAlign w:val="superscript"/>
              </w:rPr>
              <w:t>2</w:t>
            </w:r>
            <w:r w:rsidRPr="000B0A79">
              <w:rPr>
                <w:rFonts w:ascii="Times New Roman" w:hAnsi="Times New Roman" w:cs="Times New Roman"/>
                <w:b w:val="0"/>
                <w:spacing w:val="-2"/>
                <w:sz w:val="20"/>
                <w:szCs w:val="20"/>
              </w:rPr>
              <w:t>.</w:t>
            </w:r>
          </w:p>
          <w:p w:rsidR="000B0A79" w:rsidRPr="000B0A79" w:rsidRDefault="000B0A79" w:rsidP="000B0A79">
            <w:pPr>
              <w:ind w:right="28" w:firstLine="0"/>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Доступность физкультурно-спортивных сооружений городского значения не должна превышать 30 мин.</w:t>
            </w:r>
          </w:p>
          <w:p w:rsidR="000B0A79" w:rsidRPr="000B0A79" w:rsidRDefault="000B0A79" w:rsidP="000B0A79">
            <w:pPr>
              <w:ind w:right="28"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Долю физкультурно-спортив-ных сооружений, размещаемых в жилом районе, следует принимать от общей нормы, %: территории – 35, спортивные залы – 50, бассейны - 45</w:t>
            </w:r>
          </w:p>
        </w:tc>
      </w:tr>
      <w:tr w:rsidR="000B0A79" w:rsidRPr="000B0A79" w:rsidTr="000B0A79">
        <w:trPr>
          <w:cantSplit/>
          <w:trHeight w:val="217"/>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Спортивные залы, в том числе:</w:t>
            </w:r>
          </w:p>
        </w:tc>
        <w:tc>
          <w:tcPr>
            <w:tcW w:w="853" w:type="dxa"/>
            <w:vMerge w:val="restart"/>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площа-ди пола зала</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350</w:t>
            </w:r>
          </w:p>
        </w:tc>
        <w:tc>
          <w:tcPr>
            <w:tcW w:w="2332" w:type="dxa"/>
            <w:vMerge w:val="restart"/>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проектирование,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но не менее указанного в примечании</w:t>
            </w:r>
          </w:p>
          <w:p w:rsidR="000B0A79" w:rsidRPr="000B0A79" w:rsidRDefault="000B0A79" w:rsidP="000B0A79">
            <w:pPr>
              <w:ind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right w:val="single" w:sz="2" w:space="0" w:color="auto"/>
            </w:tcBorders>
          </w:tcPr>
          <w:p w:rsidR="000B0A79" w:rsidRPr="000B0A79" w:rsidRDefault="000B0A79" w:rsidP="000B0A79">
            <w:pPr>
              <w:ind w:left="195"/>
              <w:rPr>
                <w:rFonts w:ascii="Times New Roman" w:hAnsi="Times New Roman" w:cs="Times New Roman"/>
                <w:b w:val="0"/>
                <w:sz w:val="20"/>
                <w:szCs w:val="20"/>
              </w:rPr>
            </w:pPr>
            <w:r w:rsidRPr="000B0A79">
              <w:rPr>
                <w:rFonts w:ascii="Times New Roman" w:hAnsi="Times New Roman" w:cs="Times New Roman"/>
                <w:b w:val="0"/>
                <w:sz w:val="20"/>
                <w:szCs w:val="20"/>
              </w:rPr>
              <w:t>общего пользования</w:t>
            </w:r>
          </w:p>
        </w:tc>
        <w:tc>
          <w:tcPr>
            <w:tcW w:w="853" w:type="dxa"/>
            <w:vMerge/>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60-80</w:t>
            </w:r>
          </w:p>
          <w:p w:rsidR="000B0A79" w:rsidRPr="000B0A79" w:rsidRDefault="000B0A79" w:rsidP="000B0A79">
            <w:pPr>
              <w:ind w:firstLine="0"/>
              <w:jc w:val="center"/>
              <w:rPr>
                <w:rFonts w:ascii="Times New Roman" w:hAnsi="Times New Roman" w:cs="Times New Roman"/>
                <w:b w:val="0"/>
                <w:sz w:val="20"/>
                <w:szCs w:val="20"/>
              </w:rPr>
            </w:pPr>
          </w:p>
        </w:tc>
        <w:tc>
          <w:tcPr>
            <w:tcW w:w="2332" w:type="dxa"/>
            <w:vMerge/>
            <w:tcBorders>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2" w:space="0" w:color="auto"/>
              <w:right w:val="single" w:sz="2" w:space="0" w:color="auto"/>
            </w:tcBorders>
          </w:tcPr>
          <w:p w:rsidR="000B0A79" w:rsidRPr="000B0A79" w:rsidRDefault="000B0A79" w:rsidP="000B0A79">
            <w:pPr>
              <w:ind w:left="195"/>
              <w:rPr>
                <w:rFonts w:ascii="Times New Roman" w:hAnsi="Times New Roman" w:cs="Times New Roman"/>
                <w:b w:val="0"/>
                <w:sz w:val="20"/>
                <w:szCs w:val="20"/>
              </w:rPr>
            </w:pPr>
            <w:r w:rsidRPr="000B0A79">
              <w:rPr>
                <w:rFonts w:ascii="Times New Roman" w:hAnsi="Times New Roman" w:cs="Times New Roman"/>
                <w:b w:val="0"/>
                <w:sz w:val="20"/>
                <w:szCs w:val="20"/>
              </w:rPr>
              <w:lastRenderedPageBreak/>
              <w:t xml:space="preserve">специализиро-ванные </w:t>
            </w:r>
          </w:p>
          <w:p w:rsidR="000B0A79" w:rsidRPr="000B0A79" w:rsidRDefault="000B0A79" w:rsidP="000B0A79">
            <w:pPr>
              <w:ind w:left="195"/>
              <w:rPr>
                <w:rFonts w:ascii="Times New Roman" w:hAnsi="Times New Roman" w:cs="Times New Roman"/>
                <w:b w:val="0"/>
                <w:sz w:val="20"/>
                <w:szCs w:val="20"/>
              </w:rPr>
            </w:pP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190-220</w:t>
            </w:r>
          </w:p>
        </w:tc>
        <w:tc>
          <w:tcPr>
            <w:tcW w:w="2332" w:type="dxa"/>
            <w:vMerge/>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Спортивно-тренажерный зал повседневного обслуживания </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площа-ди </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70-80</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 xml:space="preserve">Детско-юношеская спортивная школа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площади пола зала</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1,5-1,0 га на объект</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73"/>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Бассейн (открытый и закрытыйобщего пользова ния)</w:t>
            </w:r>
          </w:p>
          <w:p w:rsidR="000B0A79" w:rsidRPr="000B0A79" w:rsidRDefault="000B0A79" w:rsidP="000B0A79">
            <w:pPr>
              <w:rPr>
                <w:rFonts w:ascii="Times New Roman" w:hAnsi="Times New Roman" w:cs="Times New Roman"/>
                <w:b w:val="0"/>
                <w:sz w:val="20"/>
                <w:szCs w:val="20"/>
              </w:rPr>
            </w:pP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 xml:space="preserve">2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зеркала воды </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20-25</w:t>
            </w:r>
          </w:p>
          <w:p w:rsidR="000B0A79" w:rsidRPr="000B0A79" w:rsidRDefault="000B0A79" w:rsidP="000B0A79">
            <w:pPr>
              <w:ind w:firstLine="0"/>
              <w:jc w:val="center"/>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То же</w:t>
            </w:r>
          </w:p>
        </w:tc>
        <w:tc>
          <w:tcPr>
            <w:tcW w:w="3109" w:type="dxa"/>
            <w:vMerge/>
            <w:tcBorders>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left w:val="single" w:sz="2" w:space="0" w:color="auto"/>
              <w:bottom w:val="single" w:sz="4" w:space="0" w:color="auto"/>
              <w:right w:val="single" w:sz="2" w:space="0" w:color="auto"/>
            </w:tcBorders>
          </w:tcPr>
          <w:p w:rsidR="000B0A79" w:rsidRPr="000B0A79" w:rsidRDefault="000B0A79" w:rsidP="000B0A79">
            <w:pPr>
              <w:rPr>
                <w:rFonts w:ascii="Times New Roman" w:hAnsi="Times New Roman" w:cs="Times New Roman"/>
                <w:b w:val="0"/>
                <w:sz w:val="20"/>
                <w:szCs w:val="20"/>
              </w:rPr>
            </w:pPr>
            <w:r w:rsidRPr="000B0A79">
              <w:rPr>
                <w:rFonts w:ascii="Times New Roman" w:hAnsi="Times New Roman" w:cs="Times New Roman"/>
                <w:b w:val="0"/>
                <w:sz w:val="20"/>
                <w:szCs w:val="20"/>
              </w:rPr>
              <w:t>Многофункциональные спортивные комплексы</w:t>
            </w:r>
          </w:p>
        </w:tc>
        <w:tc>
          <w:tcPr>
            <w:tcW w:w="853"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right="-57"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общей </w:t>
            </w:r>
            <w:r w:rsidRPr="000B0A79">
              <w:rPr>
                <w:rFonts w:ascii="Times New Roman" w:hAnsi="Times New Roman" w:cs="Times New Roman"/>
                <w:b w:val="0"/>
                <w:spacing w:val="-3"/>
                <w:sz w:val="20"/>
                <w:szCs w:val="20"/>
              </w:rPr>
              <w:t>площади</w:t>
            </w:r>
          </w:p>
        </w:tc>
        <w:tc>
          <w:tcPr>
            <w:tcW w:w="2280" w:type="dxa"/>
            <w:gridSpan w:val="3"/>
            <w:tcBorders>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заданию</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2332" w:type="dxa"/>
            <w:tcBorders>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c>
          <w:tcPr>
            <w:tcW w:w="3109" w:type="dxa"/>
            <w:vMerge/>
            <w:tcBorders>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V. Административно-деловые и хозяйственные учреждения</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Административно</w:t>
            </w:r>
            <w:r w:rsidRPr="000B0A79">
              <w:rPr>
                <w:rFonts w:ascii="Times New Roman" w:hAnsi="Times New Roman" w:cs="Times New Roman"/>
                <w:b w:val="0"/>
                <w:sz w:val="20"/>
                <w:szCs w:val="20"/>
              </w:rPr>
              <w:t>-управленческое учреждение</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рабочее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При этажности здания:</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3-5 этажей – 44-18,5;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9-12 этажей – 13,5-11;</w:t>
            </w:r>
          </w:p>
          <w:p w:rsidR="000B0A79" w:rsidRPr="000B0A79" w:rsidRDefault="000B0A79" w:rsidP="000B0A79">
            <w:pPr>
              <w:ind w:firstLine="0"/>
              <w:rPr>
                <w:rFonts w:ascii="Times New Roman" w:hAnsi="Times New Roman" w:cs="Times New Roman"/>
                <w:b w:val="0"/>
                <w:spacing w:val="-4"/>
                <w:sz w:val="20"/>
                <w:szCs w:val="20"/>
              </w:rPr>
            </w:pPr>
            <w:r w:rsidRPr="000B0A79">
              <w:rPr>
                <w:rFonts w:ascii="Times New Roman" w:hAnsi="Times New Roman" w:cs="Times New Roman"/>
                <w:b w:val="0"/>
                <w:spacing w:val="-4"/>
                <w:sz w:val="20"/>
                <w:szCs w:val="20"/>
              </w:rPr>
              <w:t>16 и более этажей – 10,5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районных органов власти при этажности:</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3-5 этажей – 54-30;</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9-12 этажей – 13-12;</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16 и более этажей – 11</w:t>
            </w:r>
          </w:p>
          <w:p w:rsidR="000B0A79" w:rsidRPr="000B0A79" w:rsidRDefault="000B0A79" w:rsidP="000B0A79">
            <w:pPr>
              <w:ind w:firstLine="0"/>
              <w:rPr>
                <w:rFonts w:ascii="Times New Roman" w:hAnsi="Times New Roman" w:cs="Times New Roman"/>
                <w:b w:val="0"/>
                <w:spacing w:val="-2"/>
                <w:sz w:val="20"/>
                <w:szCs w:val="20"/>
              </w:rPr>
            </w:pPr>
            <w:r w:rsidRPr="000B0A79">
              <w:rPr>
                <w:rFonts w:ascii="Times New Roman" w:hAnsi="Times New Roman" w:cs="Times New Roman"/>
                <w:b w:val="0"/>
                <w:sz w:val="20"/>
                <w:szCs w:val="20"/>
              </w:rPr>
              <w:t>Сельских органов власти при этажности 2-3 этажа – 60-40</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Отделение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полиции</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p w:rsidR="000B0A79" w:rsidRPr="000B0A79" w:rsidRDefault="000B0A79" w:rsidP="000B0A79">
            <w:pPr>
              <w:ind w:firstLine="0"/>
              <w:rPr>
                <w:rFonts w:ascii="Times New Roman" w:hAnsi="Times New Roman" w:cs="Times New Roman"/>
                <w:b w:val="0"/>
                <w:sz w:val="20"/>
                <w:szCs w:val="20"/>
              </w:rPr>
            </w:pP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0,3-0,5 га </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В городских населенных пунктах. В сельской местности может обслуживать комплекс сельских населенных пунктов </w:t>
            </w:r>
          </w:p>
        </w:tc>
      </w:tr>
      <w:tr w:rsidR="000B0A79" w:rsidRPr="000B0A79" w:rsidTr="000B0A79">
        <w:trPr>
          <w:cantSplit/>
          <w:trHeight w:val="1435"/>
          <w:jc w:val="center"/>
        </w:trPr>
        <w:tc>
          <w:tcPr>
            <w:tcW w:w="151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Опорный пункт охраны порядка</w:t>
            </w:r>
          </w:p>
        </w:tc>
        <w:tc>
          <w:tcPr>
            <w:tcW w:w="853" w:type="dxa"/>
            <w:tcBorders>
              <w:top w:val="single" w:sz="2"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общей площади</w:t>
            </w:r>
          </w:p>
        </w:tc>
        <w:tc>
          <w:tcPr>
            <w:tcW w:w="1140"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pacing w:val="-2"/>
                <w:sz w:val="20"/>
                <w:szCs w:val="20"/>
              </w:rPr>
            </w:pPr>
            <w:r w:rsidRPr="000B0A79">
              <w:rPr>
                <w:rFonts w:ascii="Times New Roman" w:hAnsi="Times New Roman" w:cs="Times New Roman"/>
                <w:b w:val="0"/>
                <w:spacing w:val="-2"/>
                <w:sz w:val="20"/>
                <w:szCs w:val="20"/>
              </w:rPr>
              <w:t>По заданию на проектирование или в     составе отделения</w:t>
            </w:r>
          </w:p>
          <w:p w:rsidR="000B0A79" w:rsidRPr="000B0A79" w:rsidRDefault="000B0A79" w:rsidP="000B0A79">
            <w:pPr>
              <w:ind w:firstLine="0"/>
              <w:jc w:val="center"/>
              <w:rPr>
                <w:rFonts w:ascii="Times New Roman" w:hAnsi="Times New Roman" w:cs="Times New Roman"/>
                <w:b w:val="0"/>
                <w:spacing w:val="-4"/>
                <w:sz w:val="20"/>
                <w:szCs w:val="20"/>
              </w:rPr>
            </w:pPr>
            <w:r w:rsidRPr="000B0A79">
              <w:rPr>
                <w:rFonts w:ascii="Times New Roman" w:hAnsi="Times New Roman" w:cs="Times New Roman"/>
                <w:b w:val="0"/>
                <w:spacing w:val="-2"/>
                <w:sz w:val="20"/>
                <w:szCs w:val="20"/>
              </w:rPr>
              <w:t>полиции</w:t>
            </w:r>
          </w:p>
        </w:tc>
        <w:tc>
          <w:tcPr>
            <w:tcW w:w="1140" w:type="dxa"/>
            <w:gridSpan w:val="2"/>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В составе отделения полиции</w:t>
            </w:r>
          </w:p>
        </w:tc>
        <w:tc>
          <w:tcPr>
            <w:tcW w:w="2332"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8</w:t>
            </w:r>
          </w:p>
        </w:tc>
        <w:tc>
          <w:tcPr>
            <w:tcW w:w="3109" w:type="dxa"/>
            <w:tcBorders>
              <w:top w:val="single" w:sz="4" w:space="0" w:color="auto"/>
              <w:left w:val="single" w:sz="2" w:space="0" w:color="auto"/>
              <w:bottom w:val="single" w:sz="4"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Возможно встроенно-пристроенное</w:t>
            </w:r>
          </w:p>
        </w:tc>
      </w:tr>
      <w:tr w:rsidR="000B0A79" w:rsidRPr="000B0A79" w:rsidTr="000B0A79">
        <w:trPr>
          <w:cantSplit/>
          <w:trHeight w:val="1238"/>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lastRenderedPageBreak/>
              <w:t>Пожарное депо</w:t>
            </w:r>
          </w:p>
          <w:p w:rsidR="000B0A79" w:rsidRPr="000B0A79" w:rsidRDefault="000B0A79" w:rsidP="000B0A79">
            <w:pPr>
              <w:ind w:firstLine="0"/>
              <w:rPr>
                <w:rFonts w:ascii="Times New Roman" w:hAnsi="Times New Roman" w:cs="Times New Roman"/>
                <w:b w:val="0"/>
                <w:sz w:val="20"/>
                <w:szCs w:val="20"/>
              </w:rPr>
            </w:pPr>
          </w:p>
        </w:tc>
        <w:tc>
          <w:tcPr>
            <w:tcW w:w="853" w:type="dxa"/>
            <w:tcBorders>
              <w:top w:val="single" w:sz="2"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пож. депо,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2 пож.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автомобиля</w:t>
            </w:r>
          </w:p>
        </w:tc>
        <w:tc>
          <w:tcPr>
            <w:tcW w:w="2280" w:type="dxa"/>
            <w:gridSpan w:val="3"/>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Рассчитывается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соответствии 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НПБ 101-95, Федеральным законом от 22.07.2008 № 123-ФЗ</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0,55-2,2 га на депо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в зависимости от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количества пожарных автомобилей</w:t>
            </w:r>
          </w:p>
        </w:tc>
        <w:tc>
          <w:tcPr>
            <w:tcW w:w="3109" w:type="dxa"/>
            <w:tcBorders>
              <w:top w:val="single" w:sz="4" w:space="0" w:color="auto"/>
              <w:left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p>
        </w:tc>
      </w:tr>
      <w:tr w:rsidR="000B0A79" w:rsidRPr="000B0A79" w:rsidTr="000B0A79">
        <w:trPr>
          <w:cantSplit/>
          <w:trHeight w:val="4539"/>
          <w:jc w:val="center"/>
        </w:trPr>
        <w:tc>
          <w:tcPr>
            <w:tcW w:w="1510"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Отделение связи</w:t>
            </w:r>
          </w:p>
          <w:p w:rsidR="000B0A79" w:rsidRPr="000B0A79" w:rsidRDefault="000B0A79" w:rsidP="000B0A79">
            <w:pPr>
              <w:ind w:firstLine="0"/>
              <w:rPr>
                <w:rFonts w:ascii="Times New Roman" w:hAnsi="Times New Roman" w:cs="Times New Roman"/>
                <w:b w:val="0"/>
                <w:sz w:val="20"/>
                <w:szCs w:val="20"/>
              </w:rPr>
            </w:pPr>
          </w:p>
        </w:tc>
        <w:tc>
          <w:tcPr>
            <w:tcW w:w="853"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w:t>
            </w:r>
          </w:p>
        </w:tc>
        <w:tc>
          <w:tcPr>
            <w:tcW w:w="1140" w:type="dxa"/>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9-25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жителей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категориям)</w:t>
            </w:r>
          </w:p>
        </w:tc>
        <w:tc>
          <w:tcPr>
            <w:tcW w:w="1140" w:type="dxa"/>
            <w:gridSpan w:val="2"/>
            <w:tcBorders>
              <w:top w:val="single" w:sz="4" w:space="0" w:color="auto"/>
              <w:left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на 0,5-6,0 тыс.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жителей</w:t>
            </w:r>
          </w:p>
        </w:tc>
        <w:tc>
          <w:tcPr>
            <w:tcW w:w="2332"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связи микрорайона, жилого рай</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она, га, для обслужива</w:t>
            </w:r>
            <w:r w:rsidRPr="000B0A79">
              <w:rPr>
                <w:rFonts w:ascii="Times New Roman" w:hAnsi="Times New Roman" w:cs="Times New Roman"/>
                <w:b w:val="0"/>
                <w:spacing w:val="-2"/>
                <w:sz w:val="20"/>
                <w:szCs w:val="20"/>
              </w:rPr>
              <w:t>-емого населения, групп:</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V</w:t>
            </w:r>
            <w:r w:rsidRPr="000B0A79">
              <w:rPr>
                <w:rFonts w:ascii="Times New Roman" w:hAnsi="Times New Roman" w:cs="Times New Roman"/>
                <w:b w:val="0"/>
                <w:sz w:val="20"/>
                <w:szCs w:val="20"/>
              </w:rPr>
              <w:t xml:space="preserve"> (до 9 тыс. чел.) – 0,07-0,08;</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 xml:space="preserve"> (9-18 тыс. чел.) – 0,09-0,1;</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 xml:space="preserve"> (20-25 тыс. чел.) – 0,11-0,12</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Отделения связи сельс-кого поселения, га, для обслуживаемого насе- ления, групп:</w:t>
            </w:r>
          </w:p>
          <w:p w:rsidR="000B0A79" w:rsidRPr="000B0A79" w:rsidRDefault="000B0A79" w:rsidP="000B0A79">
            <w:pPr>
              <w:spacing w:line="235" w:lineRule="auto"/>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V</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VI</w:t>
            </w:r>
            <w:r w:rsidRPr="000B0A79">
              <w:rPr>
                <w:rFonts w:ascii="Times New Roman" w:hAnsi="Times New Roman" w:cs="Times New Roman"/>
                <w:b w:val="0"/>
                <w:sz w:val="20"/>
                <w:szCs w:val="20"/>
              </w:rPr>
              <w:t xml:space="preserve"> (0,5-2 тыс. чел.) – 0,3-0,35;</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lang w:val="en-US"/>
              </w:rPr>
              <w:t>III</w:t>
            </w:r>
            <w:r w:rsidRPr="000B0A79">
              <w:rPr>
                <w:rFonts w:ascii="Times New Roman" w:hAnsi="Times New Roman" w:cs="Times New Roman"/>
                <w:b w:val="0"/>
                <w:sz w:val="20"/>
                <w:szCs w:val="20"/>
              </w:rPr>
              <w:t>-</w:t>
            </w:r>
            <w:r w:rsidRPr="000B0A79">
              <w:rPr>
                <w:rFonts w:ascii="Times New Roman" w:hAnsi="Times New Roman" w:cs="Times New Roman"/>
                <w:b w:val="0"/>
                <w:sz w:val="20"/>
                <w:szCs w:val="20"/>
                <w:lang w:val="en-US"/>
              </w:rPr>
              <w:t>IV</w:t>
            </w:r>
            <w:r w:rsidRPr="000B0A79">
              <w:rPr>
                <w:rFonts w:ascii="Times New Roman" w:hAnsi="Times New Roman" w:cs="Times New Roman"/>
                <w:b w:val="0"/>
                <w:sz w:val="20"/>
                <w:szCs w:val="20"/>
              </w:rPr>
              <w:t xml:space="preserve"> (2-6 тыс. чел.) – 0,4-0,45</w:t>
            </w:r>
          </w:p>
        </w:tc>
        <w:tc>
          <w:tcPr>
            <w:tcW w:w="3109" w:type="dxa"/>
            <w:tcBorders>
              <w:top w:val="single" w:sz="4" w:space="0" w:color="auto"/>
              <w:left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Размещение отделений, узлов связи, почтамтов, агентств</w:t>
            </w:r>
            <w:r w:rsidRPr="000B0A79">
              <w:rPr>
                <w:rFonts w:ascii="Times New Roman" w:hAnsi="Times New Roman" w:cs="Times New Roman"/>
                <w:b w:val="0"/>
                <w:spacing w:val="-2"/>
                <w:sz w:val="20"/>
                <w:szCs w:val="20"/>
              </w:rPr>
              <w:t xml:space="preserve"> Рос</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pacing w:val="-2"/>
                <w:sz w:val="20"/>
                <w:szCs w:val="20"/>
              </w:rPr>
              <w:t xml:space="preserve">печати, телеграфов, междугородных, городских и сельских </w:t>
            </w:r>
            <w:r w:rsidRPr="000B0A79">
              <w:rPr>
                <w:rFonts w:ascii="Times New Roman" w:hAnsi="Times New Roman" w:cs="Times New Roman"/>
                <w:b w:val="0"/>
                <w:sz w:val="20"/>
                <w:szCs w:val="20"/>
              </w:rPr>
              <w:t>телефонных станций, абонентс</w:t>
            </w:r>
            <w:r w:rsidRPr="000B0A79">
              <w:rPr>
                <w:rFonts w:ascii="Times New Roman" w:hAnsi="Times New Roman" w:cs="Times New Roman"/>
                <w:b w:val="0"/>
                <w:spacing w:val="-5"/>
                <w:sz w:val="20"/>
                <w:szCs w:val="20"/>
              </w:rPr>
              <w:t>ких терминалов спут</w:t>
            </w:r>
            <w:r w:rsidRPr="000B0A79">
              <w:rPr>
                <w:rFonts w:ascii="Times New Roman" w:hAnsi="Times New Roman" w:cs="Times New Roman"/>
                <w:b w:val="0"/>
                <w:spacing w:val="-2"/>
                <w:sz w:val="20"/>
                <w:szCs w:val="20"/>
              </w:rPr>
              <w:t>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нормами и правилами</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right="-57"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Областной</w:t>
            </w:r>
            <w:r w:rsidRPr="000B0A79">
              <w:rPr>
                <w:rFonts w:ascii="Times New Roman" w:hAnsi="Times New Roman" w:cs="Times New Roman"/>
                <w:b w:val="0"/>
                <w:sz w:val="20"/>
                <w:szCs w:val="20"/>
              </w:rPr>
              <w:t xml:space="preserve"> суд</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рабочее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1 член суда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60 тыс. чел. </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По заданию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на проектирование</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Районный </w:t>
            </w:r>
          </w:p>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(городской) суд</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судья</w:t>
            </w:r>
          </w:p>
          <w:p w:rsidR="000B0A79" w:rsidRPr="000B0A79" w:rsidRDefault="000B0A79" w:rsidP="000B0A79">
            <w:pPr>
              <w:ind w:firstLine="0"/>
              <w:jc w:val="center"/>
              <w:rPr>
                <w:rFonts w:ascii="Times New Roman" w:hAnsi="Times New Roman" w:cs="Times New Roman"/>
                <w:b w:val="0"/>
                <w:sz w:val="20"/>
                <w:szCs w:val="20"/>
              </w:rPr>
            </w:pP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 на 30 тыс. жителей</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0,2-0,5 га на объект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(по количеству судей)</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pacing w:val="-4"/>
                <w:sz w:val="20"/>
                <w:szCs w:val="20"/>
              </w:rPr>
              <w:t>Расположение предпочтительно</w:t>
            </w:r>
            <w:r w:rsidRPr="000B0A79">
              <w:rPr>
                <w:rFonts w:ascii="Times New Roman" w:hAnsi="Times New Roman" w:cs="Times New Roman"/>
                <w:b w:val="0"/>
                <w:sz w:val="20"/>
                <w:szCs w:val="20"/>
              </w:rPr>
              <w:t xml:space="preserve"> в межрайонном центре</w:t>
            </w:r>
          </w:p>
        </w:tc>
      </w:tr>
      <w:tr w:rsidR="000B0A79" w:rsidRPr="000B0A79" w:rsidTr="000B0A79">
        <w:trPr>
          <w:cantSplit/>
          <w:trHeight w:val="312"/>
          <w:jc w:val="center"/>
        </w:trPr>
        <w:tc>
          <w:tcPr>
            <w:tcW w:w="10084" w:type="dxa"/>
            <w:gridSpan w:val="7"/>
            <w:tcBorders>
              <w:top w:val="single" w:sz="4" w:space="0" w:color="auto"/>
              <w:left w:val="single" w:sz="2" w:space="0" w:color="auto"/>
              <w:bottom w:val="single" w:sz="2" w:space="0" w:color="auto"/>
              <w:right w:val="single" w:sz="2" w:space="0" w:color="auto"/>
            </w:tcBorders>
            <w:vAlign w:val="center"/>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bCs w:val="0"/>
                <w:sz w:val="20"/>
                <w:szCs w:val="20"/>
              </w:rPr>
              <w:t>VI</w:t>
            </w:r>
            <w:r w:rsidRPr="000B0A79">
              <w:rPr>
                <w:rFonts w:ascii="Times New Roman" w:hAnsi="Times New Roman" w:cs="Times New Roman"/>
                <w:b w:val="0"/>
                <w:bCs w:val="0"/>
                <w:sz w:val="20"/>
                <w:szCs w:val="20"/>
                <w:lang w:val="en-US"/>
              </w:rPr>
              <w:t>I</w:t>
            </w:r>
            <w:r w:rsidRPr="000B0A79">
              <w:rPr>
                <w:rFonts w:ascii="Times New Roman" w:hAnsi="Times New Roman" w:cs="Times New Roman"/>
                <w:b w:val="0"/>
                <w:bCs w:val="0"/>
                <w:sz w:val="20"/>
                <w:szCs w:val="20"/>
              </w:rPr>
              <w:t>I. Культовые объекты</w:t>
            </w:r>
          </w:p>
        </w:tc>
      </w:tr>
      <w:tr w:rsidR="000B0A79" w:rsidRPr="000B0A79" w:rsidTr="000B0A79">
        <w:trPr>
          <w:cantSplit/>
          <w:trHeight w:val="217"/>
          <w:jc w:val="center"/>
        </w:trPr>
        <w:tc>
          <w:tcPr>
            <w:tcW w:w="1510"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r w:rsidRPr="000B0A79">
              <w:rPr>
                <w:rFonts w:ascii="Times New Roman" w:hAnsi="Times New Roman" w:cs="Times New Roman"/>
                <w:b w:val="0"/>
                <w:sz w:val="20"/>
                <w:szCs w:val="20"/>
              </w:rPr>
              <w:t xml:space="preserve">Культовые здания и сооружения </w:t>
            </w:r>
          </w:p>
        </w:tc>
        <w:tc>
          <w:tcPr>
            <w:tcW w:w="853" w:type="dxa"/>
            <w:tcBorders>
              <w:top w:val="single" w:sz="2"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объект, 1 место</w:t>
            </w:r>
          </w:p>
        </w:tc>
        <w:tc>
          <w:tcPr>
            <w:tcW w:w="2280" w:type="dxa"/>
            <w:gridSpan w:val="3"/>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 xml:space="preserve">7,5 объектов на </w:t>
            </w:r>
          </w:p>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1000 верующих</w:t>
            </w:r>
          </w:p>
        </w:tc>
        <w:tc>
          <w:tcPr>
            <w:tcW w:w="2332"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jc w:val="center"/>
              <w:rPr>
                <w:rFonts w:ascii="Times New Roman" w:hAnsi="Times New Roman" w:cs="Times New Roman"/>
                <w:b w:val="0"/>
                <w:sz w:val="20"/>
                <w:szCs w:val="20"/>
              </w:rPr>
            </w:pPr>
            <w:r w:rsidRPr="000B0A79">
              <w:rPr>
                <w:rFonts w:ascii="Times New Roman" w:hAnsi="Times New Roman" w:cs="Times New Roman"/>
                <w:b w:val="0"/>
                <w:sz w:val="20"/>
                <w:szCs w:val="20"/>
              </w:rPr>
              <w:t>7 м</w:t>
            </w:r>
            <w:r w:rsidRPr="000B0A79">
              <w:rPr>
                <w:rFonts w:ascii="Times New Roman" w:hAnsi="Times New Roman" w:cs="Times New Roman"/>
                <w:b w:val="0"/>
                <w:sz w:val="20"/>
                <w:szCs w:val="20"/>
                <w:vertAlign w:val="superscript"/>
              </w:rPr>
              <w:t>2</w:t>
            </w:r>
            <w:r w:rsidRPr="000B0A79">
              <w:rPr>
                <w:rFonts w:ascii="Times New Roman" w:hAnsi="Times New Roman" w:cs="Times New Roman"/>
                <w:b w:val="0"/>
                <w:sz w:val="20"/>
                <w:szCs w:val="20"/>
              </w:rPr>
              <w:t xml:space="preserve"> на место</w:t>
            </w:r>
          </w:p>
        </w:tc>
        <w:tc>
          <w:tcPr>
            <w:tcW w:w="3109" w:type="dxa"/>
            <w:tcBorders>
              <w:top w:val="single" w:sz="4" w:space="0" w:color="auto"/>
              <w:left w:val="single" w:sz="2" w:space="0" w:color="auto"/>
              <w:bottom w:val="single" w:sz="2" w:space="0" w:color="auto"/>
              <w:right w:val="single" w:sz="2" w:space="0" w:color="auto"/>
            </w:tcBorders>
          </w:tcPr>
          <w:p w:rsidR="000B0A79" w:rsidRPr="000B0A79" w:rsidRDefault="000B0A79" w:rsidP="000B0A79">
            <w:pPr>
              <w:ind w:firstLine="0"/>
              <w:rPr>
                <w:rFonts w:ascii="Times New Roman" w:hAnsi="Times New Roman" w:cs="Times New Roman"/>
                <w:b w:val="0"/>
                <w:sz w:val="20"/>
                <w:szCs w:val="20"/>
              </w:rPr>
            </w:pPr>
          </w:p>
        </w:tc>
      </w:tr>
    </w:tbl>
    <w:p w:rsidR="000B0A79" w:rsidRPr="00267454" w:rsidRDefault="000B0A79"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1.5.8.2.9. </w:t>
      </w:r>
      <w:r w:rsidRPr="00267454">
        <w:rPr>
          <w:rFonts w:ascii="Times New Roman" w:hAnsi="Times New Roman" w:cs="Times New Roman"/>
          <w:b w:val="0"/>
          <w:bCs w:val="0"/>
          <w:sz w:val="20"/>
          <w:szCs w:val="20"/>
        </w:rPr>
        <w:t xml:space="preserve">При планировке и застройке территорий лечебно-оздоровительных местностей, в том числе </w:t>
      </w:r>
      <w:r w:rsidRPr="00267454">
        <w:rPr>
          <w:rFonts w:ascii="Times New Roman" w:hAnsi="Times New Roman" w:cs="Times New Roman"/>
          <w:b w:val="0"/>
          <w:spacing w:val="-2"/>
          <w:sz w:val="20"/>
          <w:szCs w:val="20"/>
        </w:rPr>
        <w:t xml:space="preserve">санаторно-курортных и оздоровительных </w:t>
      </w:r>
      <w:r w:rsidRPr="00267454">
        <w:rPr>
          <w:rFonts w:ascii="Times New Roman" w:hAnsi="Times New Roman" w:cs="Times New Roman"/>
          <w:b w:val="0"/>
          <w:sz w:val="20"/>
          <w:szCs w:val="20"/>
        </w:rPr>
        <w:t>комплексов, объектов отдыха и туризма,</w:t>
      </w:r>
      <w:r w:rsidRPr="00267454">
        <w:rPr>
          <w:rFonts w:ascii="Times New Roman" w:hAnsi="Times New Roman" w:cs="Times New Roman"/>
          <w:b w:val="0"/>
          <w:bCs w:val="0"/>
          <w:sz w:val="20"/>
          <w:szCs w:val="20"/>
        </w:rPr>
        <w:t xml:space="preserve"> необходимо учитывать ориентировочное показатели рекреационной нагрузки на природный ландшафт в соответствии с требованиями таблицы </w:t>
      </w:r>
      <w:r w:rsidR="000B0A79">
        <w:rPr>
          <w:rFonts w:ascii="Times New Roman" w:hAnsi="Times New Roman" w:cs="Times New Roman"/>
          <w:b w:val="0"/>
          <w:bCs w:val="0"/>
          <w:sz w:val="20"/>
          <w:szCs w:val="20"/>
        </w:rPr>
        <w:t>94</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0B0A79">
        <w:rPr>
          <w:rFonts w:ascii="Times New Roman" w:hAnsi="Times New Roman" w:cs="Times New Roman"/>
          <w:b w:val="0"/>
          <w:bCs w:val="0"/>
          <w:sz w:val="20"/>
          <w:szCs w:val="20"/>
        </w:rPr>
        <w:t>94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3"/>
        <w:gridCol w:w="2464"/>
      </w:tblGrid>
      <w:tr w:rsidR="00E85441" w:rsidRPr="00267454" w:rsidTr="00E85441">
        <w:trPr>
          <w:cantSplit/>
          <w:trHeight w:val="277"/>
          <w:tblHeader/>
          <w:jc w:val="center"/>
        </w:trPr>
        <w:tc>
          <w:tcPr>
            <w:tcW w:w="7643"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Нормируемый компонент ландшафта и вид его использования</w:t>
            </w:r>
          </w:p>
        </w:tc>
        <w:tc>
          <w:tcPr>
            <w:tcW w:w="2464" w:type="dxa"/>
            <w:shd w:val="clear" w:color="auto" w:fill="CCFFCC"/>
            <w:vAlign w:val="center"/>
          </w:tcPr>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Рекреационная </w:t>
            </w:r>
          </w:p>
          <w:p w:rsidR="00E85441" w:rsidRPr="00267454" w:rsidRDefault="00E85441" w:rsidP="00E85441">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нагрузка, чел./га</w:t>
            </w:r>
          </w:p>
        </w:tc>
      </w:tr>
      <w:tr w:rsidR="00E85441" w:rsidRPr="00267454" w:rsidTr="00E85441">
        <w:trPr>
          <w:jc w:val="center"/>
        </w:trPr>
        <w:tc>
          <w:tcPr>
            <w:tcW w:w="7643" w:type="dxa"/>
            <w:tcBorders>
              <w:bottom w:val="nil"/>
            </w:tcBorders>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Акватории:</w:t>
            </w:r>
          </w:p>
        </w:tc>
        <w:tc>
          <w:tcPr>
            <w:tcW w:w="2464" w:type="dxa"/>
            <w:tcBorders>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купания (с учетом сменности купающихся)</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300-500</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катания на весельных лодках (2 чел. на лодку)</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на моторных лодках и водных лыжах</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0,5-1</w:t>
            </w:r>
          </w:p>
        </w:tc>
      </w:tr>
      <w:tr w:rsidR="00E85441" w:rsidRPr="00267454" w:rsidTr="00E85441">
        <w:trPr>
          <w:jc w:val="center"/>
        </w:trPr>
        <w:tc>
          <w:tcPr>
            <w:tcW w:w="7643" w:type="dxa"/>
            <w:tcBorders>
              <w:top w:val="nil"/>
              <w:bottom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парусного спорта</w:t>
            </w:r>
          </w:p>
        </w:tc>
        <w:tc>
          <w:tcPr>
            <w:tcW w:w="2464" w:type="dxa"/>
            <w:tcBorders>
              <w:top w:val="nil"/>
              <w:bottom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1-2</w:t>
            </w:r>
          </w:p>
        </w:tc>
      </w:tr>
      <w:tr w:rsidR="00E85441" w:rsidRPr="00267454" w:rsidTr="00E85441">
        <w:trPr>
          <w:jc w:val="center"/>
        </w:trPr>
        <w:tc>
          <w:tcPr>
            <w:tcW w:w="7643" w:type="dxa"/>
            <w:tcBorders>
              <w:top w:val="nil"/>
            </w:tcBorders>
          </w:tcPr>
          <w:p w:rsidR="00E85441" w:rsidRPr="00267454" w:rsidRDefault="00E85441" w:rsidP="00E85441">
            <w:pPr>
              <w:spacing w:line="238" w:lineRule="auto"/>
              <w:ind w:left="57" w:firstLine="170"/>
              <w:rPr>
                <w:rFonts w:ascii="Times New Roman" w:hAnsi="Times New Roman" w:cs="Times New Roman"/>
                <w:b w:val="0"/>
                <w:sz w:val="20"/>
                <w:szCs w:val="20"/>
              </w:rPr>
            </w:pPr>
            <w:r w:rsidRPr="00267454">
              <w:rPr>
                <w:rFonts w:ascii="Times New Roman" w:hAnsi="Times New Roman" w:cs="Times New Roman"/>
                <w:b w:val="0"/>
                <w:sz w:val="20"/>
                <w:szCs w:val="20"/>
              </w:rPr>
              <w:t>- для прочих плавательных средств</w:t>
            </w:r>
          </w:p>
        </w:tc>
        <w:tc>
          <w:tcPr>
            <w:tcW w:w="2464" w:type="dxa"/>
            <w:tcBorders>
              <w:top w:val="nil"/>
            </w:tcBorders>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5-10</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Берег и прибрежная акватория (для любительского рыболовства):</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ловли рыбы с лодки (2 чел. на лодку)</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ловли рыбы с берега</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10-20</w:t>
            </w: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50-100</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Территория для катания на лыжах</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2-20 чел./км</w:t>
            </w:r>
          </w:p>
        </w:tc>
      </w:tr>
      <w:tr w:rsidR="00E85441" w:rsidRPr="00267454" w:rsidTr="00E85441">
        <w:trPr>
          <w:jc w:val="center"/>
        </w:trPr>
        <w:tc>
          <w:tcPr>
            <w:tcW w:w="7643" w:type="dxa"/>
          </w:tcPr>
          <w:p w:rsidR="00E85441" w:rsidRPr="00267454" w:rsidRDefault="00E85441" w:rsidP="00E85441">
            <w:pPr>
              <w:spacing w:line="238"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Территория для размещения палаточных лагерей:</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для глубинных участков</w:t>
            </w:r>
          </w:p>
          <w:p w:rsidR="00E85441" w:rsidRPr="00267454" w:rsidRDefault="00E85441" w:rsidP="00E85441">
            <w:pPr>
              <w:spacing w:line="238" w:lineRule="auto"/>
              <w:ind w:left="57" w:firstLine="180"/>
              <w:rPr>
                <w:rFonts w:ascii="Times New Roman" w:hAnsi="Times New Roman" w:cs="Times New Roman"/>
                <w:b w:val="0"/>
                <w:sz w:val="20"/>
                <w:szCs w:val="20"/>
              </w:rPr>
            </w:pPr>
            <w:r w:rsidRPr="00267454">
              <w:rPr>
                <w:rFonts w:ascii="Times New Roman" w:hAnsi="Times New Roman" w:cs="Times New Roman"/>
                <w:b w:val="0"/>
                <w:sz w:val="20"/>
                <w:szCs w:val="20"/>
              </w:rPr>
              <w:t>- для прибрежных участков</w:t>
            </w:r>
          </w:p>
        </w:tc>
        <w:tc>
          <w:tcPr>
            <w:tcW w:w="2464" w:type="dxa"/>
          </w:tcPr>
          <w:p w:rsidR="00E85441" w:rsidRPr="00267454" w:rsidRDefault="00E85441" w:rsidP="00E85441">
            <w:pPr>
              <w:spacing w:line="238" w:lineRule="auto"/>
              <w:ind w:firstLine="0"/>
              <w:jc w:val="center"/>
              <w:rPr>
                <w:rFonts w:ascii="Times New Roman" w:hAnsi="Times New Roman" w:cs="Times New Roman"/>
                <w:b w:val="0"/>
                <w:sz w:val="20"/>
                <w:szCs w:val="20"/>
              </w:rPr>
            </w:pP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lastRenderedPageBreak/>
              <w:t>250-300</w:t>
            </w:r>
          </w:p>
          <w:p w:rsidR="00E85441" w:rsidRPr="00267454" w:rsidRDefault="00E85441" w:rsidP="00E85441">
            <w:pPr>
              <w:spacing w:line="238"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300-400</w:t>
            </w:r>
          </w:p>
        </w:tc>
      </w:tr>
    </w:tbl>
    <w:p w:rsidR="00E85441" w:rsidRPr="00267454" w:rsidRDefault="00E85441" w:rsidP="00E85441">
      <w:pPr>
        <w:spacing w:line="239" w:lineRule="auto"/>
        <w:ind w:firstLine="709"/>
        <w:rPr>
          <w:rFonts w:ascii="Times New Roman" w:hAnsi="Times New Roman" w:cs="Times New Roman"/>
          <w:b w:val="0"/>
          <w:bCs w:val="0"/>
          <w:spacing w:val="-2"/>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1.5.8.2.10. </w:t>
      </w:r>
      <w:r w:rsidRPr="00267454">
        <w:rPr>
          <w:rFonts w:ascii="Times New Roman" w:hAnsi="Times New Roman" w:cs="Times New Roman"/>
          <w:b w:val="0"/>
          <w:bCs w:val="0"/>
          <w:sz w:val="20"/>
          <w:szCs w:val="20"/>
        </w:rPr>
        <w:t xml:space="preserve">При проектировании на территориях лечебно-оздоровительных местностей и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санаторно-курортных и оздоровительных учреждений длительного отдыха на территориях с допустимыми уровнями шума;</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xml:space="preserve">- размещение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w:t>
      </w:r>
      <w:smartTag w:uri="urn:schemas-microsoft-com:office:smarttags" w:element="metricconverter">
        <w:smartTagPr>
          <w:attr w:name="ProductID" w:val="100 м"/>
        </w:smartTagPr>
        <w:r w:rsidRPr="00267454">
          <w:rPr>
            <w:rFonts w:ascii="Times New Roman" w:hAnsi="Times New Roman" w:cs="Times New Roman"/>
            <w:b w:val="0"/>
            <w:bCs w:val="0"/>
            <w:spacing w:val="-3"/>
            <w:sz w:val="20"/>
            <w:szCs w:val="20"/>
          </w:rPr>
          <w:t>100 м</w:t>
        </w:r>
      </w:smartTag>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вынос промышленных и коммунально-складских объектов, жилой застрой</w:t>
      </w:r>
      <w:r w:rsidRPr="00267454">
        <w:rPr>
          <w:rFonts w:ascii="Times New Roman" w:hAnsi="Times New Roman" w:cs="Times New Roman"/>
          <w:b w:val="0"/>
          <w:bCs w:val="0"/>
          <w:sz w:val="20"/>
          <w:szCs w:val="20"/>
        </w:rPr>
        <w:t>ки и общественных зданий, не связанных с обслуживанием лечащихся и отдыхающих;</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ограничение движения транспорта и полное исключение транзитных транспортных потоков.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жилой застройки для расселения обслуживающего персонала санаторно-курортных и оздоровительных учреждений следует предусматривать вне территорий лечебно-оздоровительных местностей и курортных зон при условии обеспечения затрат времени на передвижение до мест работы в пределах 30 мин.</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1.5.8.2.11. Расстояние от границ земельных участков вновь проектируемых санаторно-курортных и оздоровительных учреждений следует принимать,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жилой застройки, учреждений коммунального хозяйства и складов – 500 (в условиях реконструкции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автомобильных дорог категорий:</w:t>
      </w:r>
    </w:p>
    <w:p w:rsidR="00E85441" w:rsidRPr="00267454" w:rsidRDefault="00E85441" w:rsidP="00E85441">
      <w:pPr>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lang w:val="en-US"/>
        </w:rPr>
        <w:t>III</w:t>
      </w:r>
      <w:r w:rsidRPr="00267454">
        <w:rPr>
          <w:rFonts w:ascii="Times New Roman" w:hAnsi="Times New Roman" w:cs="Times New Roman"/>
          <w:b w:val="0"/>
          <w:bCs w:val="0"/>
          <w:sz w:val="20"/>
          <w:szCs w:val="20"/>
        </w:rPr>
        <w:t xml:space="preserve"> – 500;</w:t>
      </w:r>
    </w:p>
    <w:p w:rsidR="00E85441" w:rsidRPr="00267454" w:rsidRDefault="00E85441" w:rsidP="00E85441">
      <w:pPr>
        <w:spacing w:line="239" w:lineRule="auto"/>
        <w:ind w:firstLine="108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IV – 200;</w:t>
      </w:r>
    </w:p>
    <w:p w:rsidR="00E85441" w:rsidRPr="00267454" w:rsidRDefault="00E85441" w:rsidP="00E85441">
      <w:pPr>
        <w:tabs>
          <w:tab w:val="left" w:pos="8897"/>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садоводческих, огороднических, дачных объединений – 300.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1.5.8.2.12. Однородные и близкие по профилю санаторно-курортные и оздоровительные учреждения, размещаемые в пределах лечебно-оздоровительных местностей, как правило,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комплексах с централизованной системой застройки все основные помещения и предприятия для расселения и обслуживания отдыхающих проектируются в одном здании или в структуре из сблокированных зданий. Централизованная система застройки применяется в случае строительства на особо ценных и ограниченных по площади территориях.</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1.5.8.2.13. При формировании системы обслуживания в лечебно-оздоровительных и курортных комплексах должны предусматриваться уровни обеспеченности учреждениями и объектами (далее объекты), в том числе:</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повседневного;</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периодического;</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эпизодического обслуживания.</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1.5.8.2.14. Объекты </w:t>
      </w:r>
      <w:r w:rsidRPr="00267454">
        <w:rPr>
          <w:rFonts w:ascii="Times New Roman" w:hAnsi="Times New Roman" w:cs="Times New Roman"/>
          <w:sz w:val="20"/>
          <w:szCs w:val="20"/>
        </w:rPr>
        <w:t>повседневного</w:t>
      </w:r>
      <w:r w:rsidRPr="00267454">
        <w:rPr>
          <w:rFonts w:ascii="Times New Roman" w:hAnsi="Times New Roman" w:cs="Times New Roman"/>
          <w:b w:val="0"/>
          <w:bCs w:val="0"/>
          <w:sz w:val="20"/>
          <w:szCs w:val="20"/>
        </w:rPr>
        <w:t xml:space="preserve"> обслуживания включают спальные корпуса и предприятия питания.</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этажность и архитектурно-планировочное решение спальных корпусов принимаются по заданию на проектирование с учетом композиционного замысла, градостроительной ситуации, природно-климатических условий и ряда других факторов. Наряду с капитальными круглогодичного использования спальными корпусами в комплексах могут применяться летние спальные корпуса. Вместимость последних рекомендуется принимать не менее 200 мест, этажность – не менее трех этажей.</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Предприятия питания располагаются при спальных корпусах или в отдельно стоящих зданиях. Отдельно стоящие здания предприятий питания располагают не далее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от спальных корпусов.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 xml:space="preserve">1.5.8.2.15. Объекты </w:t>
      </w:r>
      <w:r w:rsidRPr="00267454">
        <w:rPr>
          <w:rFonts w:ascii="Times New Roman" w:hAnsi="Times New Roman" w:cs="Times New Roman"/>
          <w:spacing w:val="-4"/>
          <w:sz w:val="20"/>
          <w:szCs w:val="20"/>
        </w:rPr>
        <w:t>периодического</w:t>
      </w:r>
      <w:r w:rsidRPr="00267454">
        <w:rPr>
          <w:rFonts w:ascii="Times New Roman" w:hAnsi="Times New Roman" w:cs="Times New Roman"/>
          <w:b w:val="0"/>
          <w:bCs w:val="0"/>
          <w:spacing w:val="-4"/>
          <w:sz w:val="20"/>
          <w:szCs w:val="20"/>
        </w:rPr>
        <w:t xml:space="preserve"> обслуживания включают кинотеатры,</w:t>
      </w:r>
      <w:r w:rsidRPr="00267454">
        <w:rPr>
          <w:rFonts w:ascii="Times New Roman" w:hAnsi="Times New Roman" w:cs="Times New Roman"/>
          <w:b w:val="0"/>
          <w:bCs w:val="0"/>
          <w:sz w:val="20"/>
          <w:szCs w:val="20"/>
        </w:rPr>
        <w:t xml:space="preserve"> танцевальные залы, торговые предприятия, предприятия развлекательного характера, общественного питания, бытового обслуживания и связи. Учреждения и предприятия периодического обслуживания предусматриваются в каждом комплексе отдыха и проектируются в его центральной части.</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1.5.8.2.16. Объекты </w:t>
      </w:r>
      <w:r w:rsidRPr="00267454">
        <w:rPr>
          <w:rFonts w:ascii="Times New Roman" w:hAnsi="Times New Roman" w:cs="Times New Roman"/>
          <w:spacing w:val="-2"/>
          <w:sz w:val="20"/>
          <w:szCs w:val="20"/>
        </w:rPr>
        <w:t>эпизодического</w:t>
      </w:r>
      <w:r w:rsidRPr="00267454">
        <w:rPr>
          <w:rFonts w:ascii="Times New Roman" w:hAnsi="Times New Roman" w:cs="Times New Roman"/>
          <w:b w:val="0"/>
          <w:bCs w:val="0"/>
          <w:spacing w:val="-2"/>
          <w:sz w:val="20"/>
          <w:szCs w:val="20"/>
        </w:rPr>
        <w:t xml:space="preserve"> обслуживания включают театры и концертные залы, варьете, стадионы, крупные торговые предприятия, фирменные рестораны. Учреждения и предприятия</w:t>
      </w:r>
      <w:r w:rsidRPr="00267454">
        <w:rPr>
          <w:rFonts w:ascii="Times New Roman" w:hAnsi="Times New Roman" w:cs="Times New Roman"/>
          <w:b w:val="0"/>
          <w:bCs w:val="0"/>
          <w:sz w:val="20"/>
          <w:szCs w:val="20"/>
        </w:rPr>
        <w:t xml:space="preserve"> эпизодического обслуживания проектируют с учетом системы обслуживания курортов, зон отдыха и туризма на расстоянии, покрываемом курортным транспортом не более чем за 30 мин.</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1.5.8.2.17. При формировании объектов периодического обслуживания проектируется общественный центр комплекса. В общественном центре периодического культурно-бытового обслуживания располагаются учреждения, предприятия и помещения для отдыха и развлечений, спорта, питания, торговли, бытового медицинского обслуживания, административно-хозяйственные службы и др.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количества и вместимости объектов обслуживания, их размещение следует производить по нормативам исходя из функционального назначения объекта на основе задания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1.5.8.2.18. Размеры территорий общего пользования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устанавливать из расчета,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 место, в санаторно-курортных и оздоровительных учреждениях: общекурортных центров – 10, озелененных – 100.</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1.5.8.2.19. Озеленение территорий курортных </w:t>
      </w:r>
      <w:r w:rsidRPr="00267454">
        <w:rPr>
          <w:rFonts w:ascii="Times New Roman" w:hAnsi="Times New Roman" w:cs="Times New Roman"/>
          <w:b w:val="0"/>
          <w:sz w:val="20"/>
          <w:szCs w:val="20"/>
        </w:rPr>
        <w:t>зон</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следует принимать в соответст</w:t>
      </w:r>
      <w:r w:rsidRPr="00267454">
        <w:rPr>
          <w:rFonts w:ascii="Times New Roman" w:hAnsi="Times New Roman" w:cs="Times New Roman"/>
          <w:b w:val="0"/>
          <w:bCs w:val="0"/>
          <w:spacing w:val="-3"/>
          <w:sz w:val="20"/>
          <w:szCs w:val="20"/>
        </w:rPr>
        <w:t>вии</w:t>
      </w:r>
      <w:r w:rsidRPr="00267454">
        <w:rPr>
          <w:rFonts w:ascii="Times New Roman" w:hAnsi="Times New Roman" w:cs="Times New Roman"/>
          <w:b w:val="0"/>
          <w:bCs w:val="0"/>
          <w:sz w:val="20"/>
          <w:szCs w:val="20"/>
        </w:rPr>
        <w:t xml:space="preserve"> с требованиями раздела </w:t>
      </w:r>
      <w:r w:rsidRPr="00267454">
        <w:rPr>
          <w:rFonts w:ascii="Times New Roman" w:hAnsi="Times New Roman" w:cs="Times New Roman"/>
          <w:b w:val="0"/>
          <w:bCs w:val="0"/>
          <w:sz w:val="20"/>
          <w:szCs w:val="20"/>
        </w:rPr>
        <w:lastRenderedPageBreak/>
        <w:t>1.5.2.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tabs>
          <w:tab w:val="left" w:pos="5015"/>
        </w:tabs>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1.5.8.2.20. </w:t>
      </w:r>
      <w:r w:rsidRPr="00267454">
        <w:rPr>
          <w:rFonts w:ascii="Times New Roman" w:hAnsi="Times New Roman" w:cs="Times New Roman"/>
          <w:b w:val="0"/>
          <w:bCs w:val="0"/>
          <w:spacing w:val="-2"/>
          <w:sz w:val="20"/>
          <w:szCs w:val="20"/>
        </w:rPr>
        <w:t>Размеры территорий пляжей, а также минимальную протяженность береговой полосы следует принимать в соответствии с п. 1.5.2.3.15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речных и озерных пляжей, размещаемых на землях, пригодных для сельскохозяйственного использования, следует принимать из расчета </w:t>
      </w:r>
      <w:smartTag w:uri="urn:schemas-microsoft-com:office:smarttags" w:element="metricconverter">
        <w:smartTagPr>
          <w:attr w:name="ProductID" w:val="5 м2"/>
        </w:smartTagPr>
        <w:r w:rsidRPr="00267454">
          <w:rPr>
            <w:rFonts w:ascii="Times New Roman" w:hAnsi="Times New Roman" w:cs="Times New Roman"/>
            <w:b w:val="0"/>
            <w:bCs w:val="0"/>
            <w:sz w:val="20"/>
            <w:szCs w:val="20"/>
          </w:rPr>
          <w:t>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территории специализированных лечебных пляжей для лечащихся с ограниченной подвижностью следует принимать из расчета 8-</w:t>
      </w:r>
      <w:smartTag w:uri="urn:schemas-microsoft-com:office:smarttags" w:element="metricconverter">
        <w:smartTagPr>
          <w:attr w:name="ProductID" w:val="12 м2"/>
        </w:smartTagPr>
        <w:r w:rsidRPr="00267454">
          <w:rPr>
            <w:rFonts w:ascii="Times New Roman" w:hAnsi="Times New Roman" w:cs="Times New Roman"/>
            <w:b w:val="0"/>
            <w:bCs w:val="0"/>
            <w:sz w:val="20"/>
            <w:szCs w:val="20"/>
          </w:rPr>
          <w:t>12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одного посетителя.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единовременных посетителей на пляжах следует рассчитывать с учетом коэффициентов одновременной загрузки пляжей, приведенных в п. 1.5.2.3.18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1.5.8.2.21. Проектирование учреждений отдыха и оздоровления детей следует осуществлять в соответствии с требованиями СанПиН </w:t>
      </w:r>
      <w:r w:rsidRPr="00267454">
        <w:rPr>
          <w:rFonts w:ascii="Times New Roman" w:hAnsi="Times New Roman" w:cs="Times New Roman"/>
          <w:b w:val="0"/>
          <w:bCs w:val="0"/>
          <w:spacing w:val="-2"/>
          <w:sz w:val="20"/>
          <w:szCs w:val="20"/>
        </w:rPr>
        <w:t>2.4.4.1204-03</w:t>
      </w:r>
      <w:r w:rsidRPr="00267454">
        <w:rPr>
          <w:rFonts w:ascii="Times New Roman" w:hAnsi="Times New Roman" w:cs="Times New Roman"/>
          <w:b w:val="0"/>
          <w:bCs w:val="0"/>
          <w:sz w:val="20"/>
          <w:szCs w:val="20"/>
        </w:rPr>
        <w:t>.</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1.5.8.2.22. Проектирование аквапарков следует осуществлять в соответствии с требованиями СанПиН 2.1.2.1331-03.</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1.5.8.2.23. Расчетные параметры улиц и дорог следует принимать в соответствии с требованиями раздела 1.</w:t>
      </w:r>
      <w:r w:rsidR="00C95BDB" w:rsidRPr="00C95BD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размещение транспортных магистралей вдоль берега между комплексами отдыха и пляжами. Они должны прокладываться на расстоянии 2-</w:t>
      </w:r>
      <w:smartTag w:uri="urn:schemas-microsoft-com:office:smarttags" w:element="metricconverter">
        <w:smartTagPr>
          <w:attr w:name="ProductID" w:val="3 км"/>
        </w:smartTagPr>
        <w:r w:rsidRPr="00267454">
          <w:rPr>
            <w:rFonts w:ascii="Times New Roman" w:hAnsi="Times New Roman" w:cs="Times New Roman"/>
            <w:b w:val="0"/>
            <w:bCs w:val="0"/>
            <w:sz w:val="20"/>
            <w:szCs w:val="20"/>
          </w:rPr>
          <w:t>3 км</w:t>
        </w:r>
      </w:smartTag>
      <w:r w:rsidRPr="00267454">
        <w:rPr>
          <w:rFonts w:ascii="Times New Roman" w:hAnsi="Times New Roman" w:cs="Times New Roman"/>
          <w:b w:val="0"/>
          <w:bCs w:val="0"/>
          <w:sz w:val="20"/>
          <w:szCs w:val="20"/>
        </w:rPr>
        <w:t xml:space="preserve"> от береговой полосы за пределами комплексов. Подъездные дороги к комплексам и остальным группам зданий, их составляющих, следует прокладывать перпендикулярно к береговой полосе, не допуская пересечения с основными пешеходными связями. Стоянки индивидуального автотранспорта рекомендуется выносить за пределы комплекса и располагать у главного въезда на его территорию. </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1.5.8.2.24. Инженерное обеспечение следует проектировать в соответствии с требованиями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tabs>
          <w:tab w:val="left" w:pos="7479"/>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1.5.8.2.25. При планировке и застройке лечебно-оздоровительных местностей и курортных </w:t>
      </w:r>
      <w:r w:rsidRPr="00267454">
        <w:rPr>
          <w:rFonts w:ascii="Times New Roman" w:hAnsi="Times New Roman" w:cs="Times New Roman"/>
          <w:b w:val="0"/>
          <w:spacing w:val="-2"/>
          <w:sz w:val="20"/>
          <w:szCs w:val="20"/>
        </w:rPr>
        <w:t>зон</w:t>
      </w:r>
      <w:r w:rsidRPr="00267454">
        <w:rPr>
          <w:rFonts w:ascii="Times New Roman" w:hAnsi="Times New Roman" w:cs="Times New Roman"/>
          <w:spacing w:val="-2"/>
          <w:sz w:val="20"/>
          <w:szCs w:val="20"/>
        </w:rPr>
        <w:t xml:space="preserve"> </w:t>
      </w:r>
      <w:r w:rsidRPr="00267454">
        <w:rPr>
          <w:rFonts w:ascii="Times New Roman" w:hAnsi="Times New Roman" w:cs="Times New Roman"/>
          <w:b w:val="0"/>
          <w:bCs w:val="0"/>
          <w:sz w:val="20"/>
          <w:szCs w:val="20"/>
        </w:rPr>
        <w:t>должны соблюдаться требования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196" w:name="_Toc501972486"/>
      <w:bookmarkStart w:id="197" w:name="_Toc502013475"/>
      <w:r w:rsidRPr="00267454">
        <w:rPr>
          <w:rFonts w:ascii="Times New Roman" w:eastAsiaTheme="majorEastAsia" w:hAnsi="Times New Roman" w:cs="Times New Roman"/>
          <w:bCs w:val="0"/>
          <w:sz w:val="20"/>
          <w:szCs w:val="20"/>
          <w:lang w:eastAsia="en-US"/>
        </w:rPr>
        <w:t>1.5.8.3. Земли природоохранного назначения</w:t>
      </w:r>
      <w:bookmarkEnd w:id="196"/>
      <w:bookmarkEnd w:id="197"/>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1.5.8.3.1. Категории земель природоохранного назначения, режимы их использования и охраны определяются в соответствии с требованиями статьи 97 Земельного кодекса Российской Федерации.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198" w:name="_Toc501972487"/>
      <w:bookmarkStart w:id="199" w:name="_Toc502013476"/>
      <w:r w:rsidRPr="00267454">
        <w:rPr>
          <w:rFonts w:ascii="Times New Roman" w:eastAsiaTheme="majorEastAsia" w:hAnsi="Times New Roman" w:cs="Times New Roman"/>
          <w:i/>
          <w:iCs/>
          <w:sz w:val="20"/>
          <w:szCs w:val="20"/>
        </w:rPr>
        <w:t>Земли, занятые защитными лесами, в том числе зелеными и лесопарковыми зонами</w:t>
      </w:r>
      <w:bookmarkEnd w:id="198"/>
      <w:bookmarkEnd w:id="199"/>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1.5.8.3.2. Подразделение лесов по целевому назначению, в том числе отнесение их к защитным лесам, осуществляется в соответствии с требованиями статей 10 и 102 Лесного кодекса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1.5.8.3.3. Правовой режим защитных лесов определяется в соответствии</w:t>
      </w:r>
      <w:r w:rsidRPr="00267454">
        <w:rPr>
          <w:rFonts w:ascii="Times New Roman" w:hAnsi="Times New Roman" w:cs="Times New Roman"/>
          <w:b w:val="0"/>
          <w:bCs w:val="0"/>
          <w:sz w:val="20"/>
          <w:szCs w:val="20"/>
        </w:rPr>
        <w:t xml:space="preserve"> со статьями 103-107 Лесного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1.5.8.3.4. </w:t>
      </w:r>
      <w:r w:rsidRPr="00267454">
        <w:rPr>
          <w:rFonts w:ascii="Times New Roman" w:hAnsi="Times New Roman" w:cs="Times New Roman"/>
          <w:sz w:val="20"/>
          <w:szCs w:val="20"/>
        </w:rPr>
        <w:t>Зеленые и лесопарковые зоны</w:t>
      </w:r>
      <w:r w:rsidRPr="00267454">
        <w:rPr>
          <w:rFonts w:ascii="Times New Roman" w:hAnsi="Times New Roman" w:cs="Times New Roman"/>
          <w:b w:val="0"/>
          <w:bCs w:val="0"/>
          <w:sz w:val="20"/>
          <w:szCs w:val="20"/>
        </w:rPr>
        <w:t xml:space="preserve"> формируются на землях лесного фонда и относятся к категории защитных лесов, выполняющих функции защиты природных и иных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границах указанных зон запрещается любая деятельность, не соответствующая их целевому назначению. Режим использования зеленых и лесопарковых зон определяется в соответствии с требованиями Лесного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1.5.8.3.5. В зеленых зонах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токсичных химических препаратов для охраны и защиты лесов, в том числе в научных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видов деятельности в сфере охотничьего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разработка месторождений полезных ископаемых;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ведение сельского хозяйства, за исключением сенокошения и пчеловодства, а также возведение изгородей в целях сенокошения и пчеловодства;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1.5.8.3.6. В лесопарковых зонах запрещается: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токсичных химических препаратов для охраны и защиты лесов, в том числе в научных целях;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видов деятельности в сфере охотничьего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ведение сельского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разработка месторождений полезных ископаемых;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объектов капитального строительства, за исключением гидротехнических сооружений.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охраны лесопарковых зон допускается возведение ограждений на их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1.5.8.3.7. Функциональные зоны в лесопарковых зонах, площадь и границы лесопарковых зон, зеленых зон определяются органом государственной власти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в области лесных отношений в порядке, установленном постановлением Правительства Российской Федерации от 14.12.2009 № 1007 «Об утверждении Положения об определении функциональных зон в лесопарковых зонах, площади и границ лесопарковых зон, зеленых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1.5.8.3.8. Изменение границ лесопарковых зон, зеленых зон, которое может привести к уменьшению их площади,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1.5.8.3.9. Особенности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0" w:name="_Toc501972488"/>
      <w:bookmarkStart w:id="201" w:name="_Toc502013477"/>
      <w:r w:rsidRPr="00267454">
        <w:rPr>
          <w:rFonts w:ascii="Times New Roman" w:eastAsiaTheme="majorEastAsia" w:hAnsi="Times New Roman" w:cs="Times New Roman"/>
          <w:i/>
          <w:iCs/>
          <w:sz w:val="20"/>
          <w:szCs w:val="20"/>
        </w:rPr>
        <w:t>Водоохранные зоны, прибрежные защитные и береговые полосы</w:t>
      </w:r>
      <w:bookmarkEnd w:id="200"/>
      <w:bookmarkEnd w:id="201"/>
    </w:p>
    <w:p w:rsidR="00E85441" w:rsidRPr="00267454" w:rsidRDefault="00E85441" w:rsidP="00E85441">
      <w:pPr>
        <w:spacing w:line="239" w:lineRule="auto"/>
        <w:ind w:firstLine="720"/>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1.5.8.3.10. Водоохранные зоны, прибрежные защитные и береговые полосы</w:t>
      </w:r>
      <w:r w:rsidRPr="00267454">
        <w:rPr>
          <w:rFonts w:ascii="Times New Roman" w:hAnsi="Times New Roman" w:cs="Times New Roman"/>
          <w:b w:val="0"/>
          <w:spacing w:val="-2"/>
          <w:sz w:val="20"/>
          <w:szCs w:val="20"/>
        </w:rPr>
        <w:t xml:space="preserve"> рек и водоемов создаются в целях поддержания в водных объектах качества воды, удовлетворяющего определенным видам водопользования и имеют установленные регламенты хозяйственной деятельности, в том числе градостроительной.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1.5.8.3.11. Ширина водоохранных зон и прибрежных защитных полос рек, ручьев, каналов, озер, водохранилищ, а также режим их использования определяются в соответствии с требованиями статьи 65 Водного кодекса Российской Федерации.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1.5.8.3.12. Ширина водоохранных зон устанавливается: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для рек или ручьев </w:t>
      </w:r>
      <w:r w:rsidRPr="00267454">
        <w:rPr>
          <w:rFonts w:ascii="Times New Roman" w:hAnsi="Times New Roman" w:cs="Times New Roman"/>
          <w:b w:val="0"/>
          <w:bCs w:val="0"/>
          <w:sz w:val="20"/>
          <w:szCs w:val="20"/>
        </w:rPr>
        <w:t>от их истока для рек или ручьев протяженностью:</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10 до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w:t>
      </w:r>
      <w:smartTag w:uri="urn:schemas-microsoft-com:office:smarttags" w:element="metricconverter">
        <w:smartTagPr>
          <w:attr w:name="ProductID" w:val="50 км"/>
        </w:smartTagPr>
        <w:r w:rsidRPr="00267454">
          <w:rPr>
            <w:rFonts w:ascii="Times New Roman" w:hAnsi="Times New Roman" w:cs="Times New Roman"/>
            <w:b w:val="0"/>
            <w:bCs w:val="0"/>
            <w:sz w:val="20"/>
            <w:szCs w:val="20"/>
          </w:rPr>
          <w:t>50 км</w:t>
        </w:r>
      </w:smartTag>
      <w:r w:rsidRPr="00267454">
        <w:rPr>
          <w:rFonts w:ascii="Times New Roman" w:hAnsi="Times New Roman" w:cs="Times New Roman"/>
          <w:b w:val="0"/>
          <w:bCs w:val="0"/>
          <w:sz w:val="20"/>
          <w:szCs w:val="20"/>
        </w:rPr>
        <w:t xml:space="preserve"> и более –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реки, ручья протяженностью менее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от истока до устья – совпадает с прибрежной защитной полосой;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истоков реки, ручья – радиус водоохранной зоны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озера, водохранилища, за исключением озера, расположенного внутри болота, или озера, водохранилища с акваторией менее 0,5 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магистральных или межхозяйственных каналов – совпадает по ширине с полосами отводов.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1.5.8.3.13. Ширина прибрежной защитной полосы устанавливается: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зависимости от уклона берега водного объекта и составляет, м, для уклона:</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обратного или нулевого– 30;</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3 градусов – 40;</w:t>
      </w:r>
    </w:p>
    <w:p w:rsidR="00E85441" w:rsidRPr="00267454" w:rsidRDefault="00E85441" w:rsidP="00E85441">
      <w:pPr>
        <w:autoSpaceDE w:val="0"/>
        <w:autoSpaceDN w:val="0"/>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 и более градуса – 50.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расположенных в границах болот проточных и сточных озер и соответствующих водотоков –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рек, озер, водохранилищ, имеющих особо ценное рыбохозяйственное значение (места нереста, нагула, зимовки рыб и </w:t>
      </w:r>
      <w:r w:rsidRPr="00267454">
        <w:rPr>
          <w:rFonts w:ascii="Times New Roman" w:hAnsi="Times New Roman" w:cs="Times New Roman"/>
          <w:b w:val="0"/>
          <w:bCs w:val="0"/>
          <w:spacing w:val="-3"/>
          <w:sz w:val="20"/>
          <w:szCs w:val="20"/>
        </w:rPr>
        <w:t xml:space="preserve">других водных биологических ресурсов – </w:t>
      </w:r>
      <w:smartTag w:uri="urn:schemas-microsoft-com:office:smarttags" w:element="metricconverter">
        <w:smartTagPr>
          <w:attr w:name="ProductID" w:val="200 м"/>
        </w:smartTagPr>
        <w:r w:rsidRPr="00267454">
          <w:rPr>
            <w:rFonts w:ascii="Times New Roman" w:hAnsi="Times New Roman" w:cs="Times New Roman"/>
            <w:b w:val="0"/>
            <w:bCs w:val="0"/>
            <w:spacing w:val="-3"/>
            <w:sz w:val="20"/>
            <w:szCs w:val="20"/>
          </w:rPr>
          <w:t>200 м</w:t>
        </w:r>
      </w:smartTag>
      <w:r w:rsidRPr="00267454">
        <w:rPr>
          <w:rFonts w:ascii="Times New Roman" w:hAnsi="Times New Roman" w:cs="Times New Roman"/>
          <w:b w:val="0"/>
          <w:bCs w:val="0"/>
          <w:spacing w:val="-3"/>
          <w:sz w:val="20"/>
          <w:szCs w:val="20"/>
        </w:rPr>
        <w:t xml:space="preserve"> независимо</w:t>
      </w:r>
      <w:r w:rsidRPr="00267454">
        <w:rPr>
          <w:rFonts w:ascii="Times New Roman" w:hAnsi="Times New Roman" w:cs="Times New Roman"/>
          <w:b w:val="0"/>
          <w:bCs w:val="0"/>
          <w:sz w:val="20"/>
          <w:szCs w:val="20"/>
        </w:rPr>
        <w:t xml:space="preserve"> от уклона прилегающих земель.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1.5.8.3.14. </w:t>
      </w:r>
      <w:r w:rsidRPr="00267454">
        <w:rPr>
          <w:rFonts w:ascii="Times New Roman" w:hAnsi="Times New Roman" w:cs="Times New Roman"/>
          <w:b w:val="0"/>
          <w:bCs w:val="0"/>
          <w:spacing w:val="-2"/>
          <w:sz w:val="20"/>
          <w:szCs w:val="20"/>
        </w:rPr>
        <w:t>Ширина</w:t>
      </w:r>
      <w:r w:rsidRPr="00267454">
        <w:rPr>
          <w:rFonts w:ascii="Times New Roman" w:hAnsi="Times New Roman" w:cs="Times New Roman"/>
          <w:b w:val="0"/>
          <w:bCs w:val="0"/>
          <w:sz w:val="20"/>
          <w:szCs w:val="20"/>
        </w:rPr>
        <w:t xml:space="preserve"> береговой полосы водных объектов, а также режим ее использования определяется в соответствии с требованиями статьи 6 Водного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береговой полосы устанавливается, 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водных объектов общего пользования за исключением каналов, а также рек и ручьев, протяженность которых от истока до устья не более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20;</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каналов, а также рек и ручьев, протяженность которых от истока до устья не более   </w:t>
      </w:r>
      <w:smartTag w:uri="urn:schemas-microsoft-com:office:smarttags" w:element="metricconverter">
        <w:smartTagPr>
          <w:attr w:name="ProductID" w:val="10 км"/>
        </w:smartTagPr>
        <w:r w:rsidRPr="00267454">
          <w:rPr>
            <w:rFonts w:ascii="Times New Roman" w:hAnsi="Times New Roman" w:cs="Times New Roman"/>
            <w:b w:val="0"/>
            <w:bCs w:val="0"/>
            <w:sz w:val="20"/>
            <w:szCs w:val="20"/>
          </w:rPr>
          <w:t>10 км</w:t>
        </w:r>
      </w:smartTag>
      <w:r w:rsidRPr="00267454">
        <w:rPr>
          <w:rFonts w:ascii="Times New Roman" w:hAnsi="Times New Roman" w:cs="Times New Roman"/>
          <w:b w:val="0"/>
          <w:bCs w:val="0"/>
          <w:sz w:val="20"/>
          <w:szCs w:val="20"/>
        </w:rPr>
        <w:t xml:space="preserve"> – 5.</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1.5.8.3.15. В границах водоохранных зон запрещаются: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сточных вод в целях регулирования плодородия почв;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осуществление авиационных мер по борьбе с вредными организмами;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размещение специализированных хранилищ пестицидов и агрохимикатов, применение пестицидов и агрохимикатов;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сброс сточных, в том числе дренажных,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w:t>
      </w:r>
      <w:r w:rsidRPr="00267454">
        <w:rPr>
          <w:rFonts w:ascii="Times New Roman" w:hAnsi="Times New Roman" w:cs="Times New Roman"/>
          <w:b w:val="0"/>
          <w:sz w:val="20"/>
          <w:szCs w:val="20"/>
        </w:rPr>
        <w:t>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1.5.8.3.16.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w:t>
      </w:r>
      <w:r w:rsidRPr="00267454">
        <w:rPr>
          <w:rFonts w:ascii="Times New Roman" w:hAnsi="Times New Roman" w:cs="Times New Roman"/>
          <w:b w:val="0"/>
          <w:sz w:val="20"/>
          <w:szCs w:val="20"/>
        </w:rPr>
        <w:t>заиления</w:t>
      </w:r>
      <w:r w:rsidRPr="00267454">
        <w:rPr>
          <w:rFonts w:ascii="Times New Roman" w:hAnsi="Times New Roman" w:cs="Times New Roman"/>
          <w:b w:val="0"/>
          <w:bCs w:val="0"/>
          <w:sz w:val="20"/>
          <w:szCs w:val="20"/>
        </w:rPr>
        <w:t xml:space="preserve"> и истощения вод в соответствии с водным законодательством и законодательством в области охраны окружающей среды.</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w:t>
      </w:r>
      <w:r w:rsidRPr="00267454">
        <w:rPr>
          <w:rFonts w:ascii="Times New Roman" w:hAnsi="Times New Roman" w:cs="Times New Roman"/>
          <w:b w:val="0"/>
          <w:spacing w:val="-2"/>
          <w:sz w:val="20"/>
          <w:szCs w:val="20"/>
        </w:rPr>
        <w:lastRenderedPageBreak/>
        <w:t xml:space="preserve">области охраны окружающей среды нормативов допустимых сбросов загрязняющих веществ, иных веществ и микроорганизмов. Под сооружениями, обеспечивающими охрану водных объектов от загрязнения, засорения, заиления и истощения вод, понимаются: </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централизованные системы водоотведения (канализации), централизованные ливневые системы водоотведения;</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В отношении территорий садоводческих, огороднических или дачных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водоотведения (канализации), централизованным ливневым системам водоотведения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1.5.8.3.17. В границах прибрежных защитных полос наряду ограничениями, указанными в п. 1.5.8.3.15 настоящих нормативов, запрещаются: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распашка земель;</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размещение отвалов размываемых грунтов;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выпас сельскохозяйственных животных и организация для них летних лагерей, ванн.</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2" w:name="_Toc501972489"/>
      <w:bookmarkStart w:id="203" w:name="_Toc502013478"/>
      <w:r w:rsidRPr="00267454">
        <w:rPr>
          <w:rFonts w:ascii="Times New Roman" w:eastAsiaTheme="majorEastAsia" w:hAnsi="Times New Roman" w:cs="Times New Roman"/>
          <w:i/>
          <w:iCs/>
          <w:sz w:val="20"/>
          <w:szCs w:val="20"/>
        </w:rPr>
        <w:t>Рыбоохранные и рыбохозяйственные заповедные зоны</w:t>
      </w:r>
      <w:bookmarkEnd w:id="202"/>
      <w:bookmarkEnd w:id="203"/>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1.5.8.3.18. Рыбоохранные зоны и их границы устанавливаются Федеральным агентством по рыболовству по представлению территориальных органов в целях сохранения условий для воспроизводства водных биологических ресурсов.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Рыбоохранной зоной является территория, прилегающая к акватории водного объекта рыбохозяйственного значения, на которой вводятся ограничения и устанавливается особый режим хозяйственной и иной деятельности.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1.5.8.3.19. Ширина рыбоохранной зоны рек и ручьев устанавливается от их истока до устья и составляет для рек и ручьев протяженностью, км: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до 10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дот 10 до 50 –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от 50 и более –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1.5.8.3.20. Ширина рыбоохранной зоны озера, водохранилища, за исключением, водохранилища, расположенного на водотоке, или озера, расположенного внутри болота, устанавливается в размере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Ширина рыбоохранной зоны водохранилища, расположенного на водотоке, устанавливается равной ширине рыбоохранной зоны этого водотока.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1.5.8.3.21. Ширина рыбоохранных зон магистральных или межхозяйственных каналов совпадает по ширине с полосами отводов таких каналов.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1.5.8.3.22. Рыбоохранные зоны для рек, ручьев или их частей, помещенных в закрытые коллекторы, не устанавливаются.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1.5.8.3.23. Ширина рыбоохранных зон рек, ручьев, озер, водохранилищ, имеющих особо ценное рыбохозяйственное значение (места нагула, зимовки, нереста и размножения водных биологических ресурсов), устанавливается в размере </w:t>
      </w:r>
      <w:smartTag w:uri="urn:schemas-microsoft-com:office:smarttags" w:element="metricconverter">
        <w:smartTagPr>
          <w:attr w:name="ProductID" w:val="200 м"/>
        </w:smartTagPr>
        <w:r w:rsidRPr="00267454">
          <w:rPr>
            <w:rFonts w:ascii="Times New Roman" w:hAnsi="Times New Roman" w:cs="Times New Roman"/>
            <w:b w:val="0"/>
            <w:sz w:val="20"/>
            <w:szCs w:val="20"/>
          </w:rPr>
          <w:t>200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1.5.8.3.24. Ширина рыбоохранных зон прудов, обводненных карьеров, имеющих гидравлическую связь с реками, ручьями, озерами, водохранилищами составляет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1.5.8.3.25. Рыбохозяйственной заповедной зоной является водный объект рыбохозяйственного значения или его часть с прилегающей к ним территорией, на которых устанавливается особый режим хозяйственной и иной деятельности в целях сохранения ценных видов водных биологических ресурсов и создания условий для развития рыбоводства (за исключением промышленного рыбоводства) и рыболовства.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территориях государственных природных заповедников, национальных парков и государственных природных заказников федерального значения рыбохозяйственные заповедные зоны не устанавливаются.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1.5.8.3.26. Размер, границы и необходимость установления рыбохозяйственных заповедных зон, имеющих особо ценное рыбохозяйственное значение (места нагула, зимовки, нереста и размножения водных биологических ресурсов), а также особый режим хозяйственной и иной деятельности в них определяются с учетом ценности и состава водных биологических ресурсов, их рыбопромыслового значения, в том числе для обеспечения жизнедеятельности населения, а также с использованием результатов проведения государственного мониторинга водных биологических ресурсов и научных исследований, касающихся водных биологических ресурсов.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1.5.8.3.27. Рыбохозяйственные заповедные зоны, их границы и особенности режима хозяйственной и иной деятельности в обозначенных границах устанавливаются Федеральным агентством по рыболовству.</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04" w:name="_Toc501972490"/>
      <w:bookmarkStart w:id="205" w:name="_Toc502013479"/>
      <w:r w:rsidRPr="00267454">
        <w:rPr>
          <w:rFonts w:ascii="Times New Roman" w:eastAsiaTheme="majorEastAsia" w:hAnsi="Times New Roman" w:cs="Times New Roman"/>
          <w:bCs w:val="0"/>
          <w:sz w:val="20"/>
          <w:szCs w:val="20"/>
          <w:lang w:eastAsia="en-US"/>
        </w:rPr>
        <w:t>1.5.8.4. Земли рекреационного назначения</w:t>
      </w:r>
      <w:bookmarkEnd w:id="204"/>
      <w:bookmarkEnd w:id="20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1.5.8.4.1. Категории земель рекреационного назначения и режимы их использования определяются в соответствии с требованиями статьи 98 Земельного кодекса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1.5.8.4.2. На землях рекреационного назначения запрещается деятельность, не соответствующая их целевому назначению.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Проектирование объектов и сооружений на землях рекреационного назначения следует осуществлять в соответствии с требованиями разделов 1.5.2. части I  и 1.5.8. части I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06" w:name="_Toc501972491"/>
      <w:bookmarkStart w:id="207" w:name="_Toc502013480"/>
      <w:r w:rsidRPr="00267454">
        <w:rPr>
          <w:rFonts w:ascii="Times New Roman" w:eastAsiaTheme="majorEastAsia" w:hAnsi="Times New Roman" w:cs="Times New Roman"/>
          <w:bCs w:val="0"/>
          <w:sz w:val="20"/>
          <w:szCs w:val="20"/>
          <w:lang w:eastAsia="en-US"/>
        </w:rPr>
        <w:t>1.5.8.5. Земли историко-культурного назначения</w:t>
      </w:r>
      <w:bookmarkEnd w:id="206"/>
      <w:bookmarkEnd w:id="207"/>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08" w:name="_Toc501972492"/>
      <w:bookmarkStart w:id="209" w:name="_Toc502013481"/>
      <w:r w:rsidRPr="00267454">
        <w:rPr>
          <w:rFonts w:ascii="Times New Roman" w:eastAsiaTheme="majorEastAsia" w:hAnsi="Times New Roman" w:cs="Times New Roman"/>
          <w:i/>
          <w:iCs/>
          <w:sz w:val="20"/>
          <w:szCs w:val="20"/>
        </w:rPr>
        <w:t>Общие требования</w:t>
      </w:r>
      <w:bookmarkEnd w:id="208"/>
      <w:bookmarkEnd w:id="209"/>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1.5.8.5.1. Категории земель историко-культурного назначения и режимы их использования</w:t>
      </w:r>
      <w:r w:rsidRPr="00267454">
        <w:rPr>
          <w:rFonts w:ascii="Times New Roman" w:hAnsi="Times New Roman" w:cs="Times New Roman"/>
          <w:b w:val="0"/>
          <w:bCs w:val="0"/>
          <w:spacing w:val="-2"/>
          <w:sz w:val="20"/>
          <w:szCs w:val="20"/>
        </w:rPr>
        <w:t xml:space="preserve"> определяются в соответствии с требованиями статьи 99 Земельного кодекса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1.5.8.5.2. Регулирование деятельности на землях объектов культурного наследия (памятников истории и культуры) осуществляется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 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 и нормативно-правовых актов, изданных на их основе.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1.5.8.5.3. Регулирование деятельности на землях военных и гражданских захоронений осуществляется </w:t>
      </w:r>
      <w:r w:rsidRPr="00267454">
        <w:rPr>
          <w:rFonts w:ascii="Times New Roman" w:hAnsi="Times New Roman" w:cs="Times New Roman"/>
          <w:b w:val="0"/>
          <w:bCs w:val="0"/>
          <w:spacing w:val="-2"/>
          <w:sz w:val="20"/>
          <w:szCs w:val="20"/>
        </w:rPr>
        <w:t>в соответствии с требованиями</w:t>
      </w:r>
      <w:r w:rsidRPr="00267454">
        <w:rPr>
          <w:rFonts w:ascii="Times New Roman" w:hAnsi="Times New Roman" w:cs="Times New Roman"/>
          <w:b w:val="0"/>
          <w:bCs w:val="0"/>
          <w:sz w:val="20"/>
          <w:szCs w:val="20"/>
        </w:rPr>
        <w:t xml:space="preserve"> Федерального закона от 12.01.1996 № 8-ФЗ «О погребении и похоронном деле» и раздела 1.5.9.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«Зоны размещения кладбищ и крематориев») настоящих нормативов.</w:t>
      </w:r>
    </w:p>
    <w:p w:rsidR="00E85441" w:rsidRPr="00267454" w:rsidRDefault="00E85441" w:rsidP="00E85441">
      <w:pPr>
        <w:keepNext/>
        <w:keepLines/>
        <w:spacing w:before="200"/>
        <w:outlineLvl w:val="5"/>
        <w:rPr>
          <w:rFonts w:ascii="Times New Roman" w:eastAsiaTheme="majorEastAsia" w:hAnsi="Times New Roman" w:cs="Times New Roman"/>
          <w:i/>
          <w:iCs/>
          <w:sz w:val="20"/>
          <w:szCs w:val="20"/>
        </w:rPr>
      </w:pPr>
      <w:bookmarkStart w:id="210" w:name="_Toc501972493"/>
      <w:bookmarkStart w:id="211" w:name="_Toc502013482"/>
      <w:r w:rsidRPr="00267454">
        <w:rPr>
          <w:rFonts w:ascii="Times New Roman" w:eastAsiaTheme="majorEastAsia" w:hAnsi="Times New Roman" w:cs="Times New Roman"/>
          <w:i/>
          <w:iCs/>
          <w:sz w:val="20"/>
          <w:szCs w:val="20"/>
        </w:rPr>
        <w:t>Охрана объектов культурного наследия (памятников истории и культуры)</w:t>
      </w:r>
      <w:bookmarkEnd w:id="210"/>
      <w:bookmarkEnd w:id="211"/>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1.5.8.5.4. При подготовке документов территориального планирования и документации по планировке территории Смоленской области следует учитывать требования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Документация по планировке территорий не должна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1.5.8.5.5. Виды и категории историко-культурного значения объектов культурного наследия (памятников истории и культуры) народов Российской Федерации определяются в соответствии с </w:t>
      </w:r>
      <w:r w:rsidRPr="00251C35">
        <w:rPr>
          <w:rFonts w:ascii="Times New Roman" w:hAnsi="Times New Roman" w:cs="Times New Roman"/>
          <w:b w:val="0"/>
          <w:bCs w:val="0"/>
          <w:sz w:val="20"/>
          <w:szCs w:val="20"/>
        </w:rPr>
        <w:t>требованиями статей 3 и 4 Федерального закона от 25.06.2002 № 73-ФЗ «Об объектах культурного наследия (памятниках истории и культуры) народов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1.5.8.5.6.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от 25.06.2002 № 73-ФЗ    «Об объектах культурного наследия (памятниках истории и культуры) народов Российской Федерации».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1.5.8.5.7.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в соответствии с требованиями статьи 34 Федерального закона от 25.06.2002 № 73-ФЗ «Об объектах культурного наследия (памятниках истории и культуры) народов Российской Федерации», статьи 10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1.5.8.5.8. Расстояния от объектов культурного наследия до транспортных и инженерных коммуникаций следует принимать, м,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проезжих частей магистралей скоростного и непрерывного движения:</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условиях сложного рельефа – 100; </w:t>
      </w:r>
    </w:p>
    <w:p w:rsidR="00E85441" w:rsidRPr="00267454" w:rsidRDefault="00E85441" w:rsidP="00E85441">
      <w:pPr>
        <w:spacing w:line="239" w:lineRule="auto"/>
        <w:ind w:firstLine="1276"/>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плоском рельефе – 50;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сетей водопровода, канализации и теплоснабжения (кроме разводящих) – 15;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других подземных инженерных сетей – 5. </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условиях реконструкции указанные расстояния до инженерных сетей допускается сокращать, но принимать, м, не менее:</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водонесущих сетей – 5;</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неводонесущих – 2.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1.5.8.5.9. В случае угрозы нарушения целостности и сохранности объекта культурного </w:t>
      </w:r>
      <w:r w:rsidRPr="00267454">
        <w:rPr>
          <w:rFonts w:ascii="Times New Roman" w:hAnsi="Times New Roman" w:cs="Times New Roman"/>
          <w:b w:val="0"/>
          <w:bCs w:val="0"/>
          <w:spacing w:val="-2"/>
          <w:sz w:val="20"/>
          <w:szCs w:val="20"/>
        </w:rPr>
        <w:t>наследия движение транспортных средств на территории данного объекта или в его зонах охраны может быть ограничено или запрещено</w:t>
      </w:r>
      <w:r w:rsidRPr="00267454">
        <w:rPr>
          <w:rFonts w:ascii="Times New Roman" w:hAnsi="Times New Roman" w:cs="Times New Roman"/>
          <w:b w:val="0"/>
          <w:bCs w:val="0"/>
          <w:sz w:val="20"/>
          <w:szCs w:val="20"/>
        </w:rPr>
        <w:t xml:space="preserve"> в соответствии со статьей 9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1.5.8.5.9. По вновь выявленным объектам культурного наследия, представляющим</w:t>
      </w:r>
      <w:r w:rsidRPr="00267454">
        <w:rPr>
          <w:rFonts w:ascii="Times New Roman" w:hAnsi="Times New Roman" w:cs="Times New Roman"/>
          <w:b w:val="0"/>
          <w:bCs w:val="0"/>
          <w:sz w:val="20"/>
          <w:szCs w:val="20"/>
        </w:rPr>
        <w:t xml:space="preserve">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1.5.8.5.10. Регулирование градостроительной, хозяйственной и иной деятельности на территории исторических </w:t>
      </w:r>
      <w:r w:rsidRPr="00267454">
        <w:rPr>
          <w:rFonts w:ascii="Times New Roman" w:hAnsi="Times New Roman" w:cs="Times New Roman"/>
          <w:b w:val="0"/>
          <w:bCs w:val="0"/>
          <w:sz w:val="20"/>
          <w:szCs w:val="20"/>
        </w:rPr>
        <w:t>поселений</w:t>
      </w:r>
      <w:r w:rsidRPr="00267454">
        <w:rPr>
          <w:rFonts w:ascii="Times New Roman" w:hAnsi="Times New Roman" w:cs="Times New Roman"/>
          <w:b w:val="0"/>
          <w:bCs w:val="0"/>
          <w:spacing w:val="-2"/>
          <w:sz w:val="20"/>
          <w:szCs w:val="20"/>
        </w:rPr>
        <w:t xml:space="preserve"> осуществляется в соответствии с требованиями статьи 60 Федерального закона от 25.06.2002 № 73-ФЗ «Об объектах культурного наследия (памятниках истории и культуры) народов Российской Федерации» и статьи 15 </w:t>
      </w:r>
      <w:r w:rsidRPr="00267454">
        <w:rPr>
          <w:rFonts w:ascii="Times New Roman" w:hAnsi="Times New Roman" w:cs="Times New Roman"/>
          <w:b w:val="0"/>
          <w:sz w:val="20"/>
          <w:szCs w:val="20"/>
        </w:rPr>
        <w:t xml:space="preserve">Закона Смоленской области от 31.03.2009 № 10-з </w:t>
      </w:r>
      <w:r w:rsidRPr="00267454">
        <w:rPr>
          <w:rFonts w:ascii="Times New Roman" w:hAnsi="Times New Roman" w:cs="Times New Roman"/>
          <w:b w:val="0"/>
          <w:bCs w:val="0"/>
          <w:sz w:val="20"/>
          <w:szCs w:val="20"/>
        </w:rPr>
        <w:t>«Об объектах культурного наследия (памятниках истории и культуры) народов Российской Федерации, расположенных на территории Смоленской области».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12" w:name="_Toc501972494"/>
      <w:bookmarkStart w:id="213" w:name="_Toc502013483"/>
      <w:r w:rsidRPr="00267454">
        <w:rPr>
          <w:rFonts w:ascii="Times New Roman" w:eastAsiaTheme="majorEastAsia" w:hAnsi="Times New Roman" w:cs="Times New Roman"/>
          <w:bCs w:val="0"/>
          <w:sz w:val="20"/>
          <w:szCs w:val="20"/>
          <w:lang w:eastAsia="en-US"/>
        </w:rPr>
        <w:t>1.5.8.6. Особо ценные земли</w:t>
      </w:r>
      <w:bookmarkEnd w:id="212"/>
      <w:bookmarkEnd w:id="213"/>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1.5.8.6.1. Категории и назначение особо ценных земель определяются в соответствии с требованиями статьи 100 Земельного кодекса Российской Федерации.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1.5.8.6.2. </w:t>
      </w:r>
      <w:r w:rsidRPr="00267454">
        <w:rPr>
          <w:rFonts w:ascii="Times New Roman" w:hAnsi="Times New Roman" w:cs="Times New Roman"/>
          <w:b w:val="0"/>
          <w:bCs w:val="0"/>
          <w:spacing w:val="-4"/>
          <w:sz w:val="20"/>
          <w:szCs w:val="20"/>
        </w:rPr>
        <w:t>На особо ценных землях запрещается любая</w:t>
      </w:r>
      <w:r w:rsidRPr="00267454">
        <w:rPr>
          <w:rFonts w:ascii="Times New Roman" w:hAnsi="Times New Roman" w:cs="Times New Roman"/>
          <w:b w:val="0"/>
          <w:bCs w:val="0"/>
          <w:spacing w:val="-2"/>
          <w:sz w:val="20"/>
          <w:szCs w:val="20"/>
        </w:rPr>
        <w:t xml:space="preserve"> деятельность</w:t>
      </w:r>
      <w:r w:rsidRPr="00267454">
        <w:rPr>
          <w:rFonts w:ascii="Times New Roman" w:hAnsi="Times New Roman" w:cs="Times New Roman"/>
          <w:b w:val="0"/>
          <w:bCs w:val="0"/>
          <w:sz w:val="20"/>
          <w:szCs w:val="20"/>
        </w:rPr>
        <w:t>, не соответствующая их целевому назначению</w:t>
      </w:r>
      <w:r w:rsidRPr="00267454">
        <w:rPr>
          <w:rFonts w:ascii="Times New Roman" w:hAnsi="Times New Roman" w:cs="Times New Roman"/>
          <w:b w:val="0"/>
          <w:bCs w:val="0"/>
          <w:spacing w:val="-4"/>
          <w:sz w:val="20"/>
          <w:szCs w:val="20"/>
        </w:rPr>
        <w:t>.</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14" w:name="_Toc501890992"/>
      <w:bookmarkStart w:id="215" w:name="_Toc501972495"/>
      <w:bookmarkStart w:id="216" w:name="_Toc502013484"/>
      <w:r w:rsidRPr="00267454">
        <w:rPr>
          <w:rFonts w:ascii="Times New Roman" w:eastAsiaTheme="majorEastAsia" w:hAnsi="Times New Roman" w:cs="Times New Roman"/>
          <w:bCs w:val="0"/>
          <w:iCs/>
          <w:sz w:val="20"/>
          <w:szCs w:val="20"/>
        </w:rPr>
        <w:t>1.5.9. Объекты специального назначения</w:t>
      </w:r>
      <w:bookmarkEnd w:id="214"/>
      <w:bookmarkEnd w:id="215"/>
      <w:bookmarkEnd w:id="216"/>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17" w:name="_Toc501890993"/>
      <w:bookmarkStart w:id="218" w:name="_Toc501972496"/>
      <w:bookmarkStart w:id="219" w:name="_Toc502013485"/>
      <w:r w:rsidRPr="00267454">
        <w:rPr>
          <w:rFonts w:ascii="Times New Roman" w:eastAsiaTheme="majorEastAsia" w:hAnsi="Times New Roman" w:cs="Times New Roman"/>
          <w:bCs w:val="0"/>
          <w:sz w:val="20"/>
          <w:szCs w:val="20"/>
          <w:lang w:eastAsia="en-US"/>
        </w:rPr>
        <w:t>1.5.9.1. Общие требования</w:t>
      </w:r>
      <w:bookmarkEnd w:id="217"/>
      <w:bookmarkEnd w:id="218"/>
      <w:bookmarkEnd w:id="219"/>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1.5.9.1.1. </w:t>
      </w:r>
      <w:r w:rsidRPr="00267454">
        <w:rPr>
          <w:rFonts w:ascii="Times New Roman" w:hAnsi="Times New Roman" w:cs="Times New Roman"/>
          <w:b w:val="0"/>
          <w:sz w:val="20"/>
          <w:szCs w:val="20"/>
        </w:rPr>
        <w:t>Объекты специального назначения</w:t>
      </w:r>
      <w:r w:rsidRPr="00267454">
        <w:rPr>
          <w:rFonts w:ascii="Times New Roman" w:hAnsi="Times New Roman" w:cs="Times New Roman"/>
          <w:b w:val="0"/>
          <w:bCs w:val="0"/>
          <w:sz w:val="20"/>
          <w:szCs w:val="20"/>
        </w:rPr>
        <w:t xml:space="preserve"> распложены преимущественно в зонах специального назначения </w:t>
      </w:r>
      <w:r w:rsidRPr="00267454">
        <w:rPr>
          <w:rFonts w:ascii="Times New Roman" w:hAnsi="Times New Roman" w:cs="Times New Roman"/>
          <w:b w:val="0"/>
          <w:sz w:val="20"/>
          <w:szCs w:val="20"/>
        </w:rPr>
        <w:t xml:space="preserve">и </w:t>
      </w:r>
      <w:r w:rsidRPr="00267454">
        <w:rPr>
          <w:rFonts w:ascii="Times New Roman" w:hAnsi="Times New Roman" w:cs="Times New Roman"/>
          <w:b w:val="0"/>
          <w:bCs w:val="0"/>
          <w:sz w:val="20"/>
          <w:szCs w:val="20"/>
        </w:rPr>
        <w:t>могут включаться территории,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функциональных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1.5.9.1.2. Для предприятий, производств и объектов, расположенных в зоне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требованиями СанПиН 2.2.1/2.1.1.1200-03 (приложение 12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Организация санитарно-защитных зон осуществляется в соответствии с требованиями п.п. 1.5.5.2.9 – 1.5.5.2.10, 1.5.5.4.1 – 1.5.5</w:t>
      </w:r>
      <w:r w:rsidR="00C95BDB">
        <w:rPr>
          <w:rFonts w:ascii="Times New Roman" w:hAnsi="Times New Roman" w:cs="Times New Roman"/>
          <w:b w:val="0"/>
          <w:bCs w:val="0"/>
          <w:sz w:val="20"/>
          <w:szCs w:val="20"/>
        </w:rPr>
        <w:t>.4.13 и раздела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1.5.9.1.3. Санитарно-защитные зоны отделяют зоны территорий специального назначения с обязательным обозначением границ информационными знаками.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0" w:name="_Toc501890994"/>
      <w:bookmarkStart w:id="221" w:name="_Toc501972497"/>
      <w:bookmarkStart w:id="222" w:name="_Toc502013486"/>
      <w:r w:rsidRPr="00267454">
        <w:rPr>
          <w:rFonts w:ascii="Times New Roman" w:eastAsiaTheme="majorEastAsia" w:hAnsi="Times New Roman" w:cs="Times New Roman"/>
          <w:bCs w:val="0"/>
          <w:sz w:val="20"/>
          <w:szCs w:val="20"/>
          <w:lang w:eastAsia="en-US"/>
        </w:rPr>
        <w:t>1.5.9.2. Зоны размещения кладбищ и крематориев</w:t>
      </w:r>
      <w:bookmarkEnd w:id="220"/>
      <w:bookmarkEnd w:id="221"/>
      <w:bookmarkEnd w:id="222"/>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от 12.01.1996 № 8-ФЗ «О погребении и похоронном деле», </w:t>
      </w:r>
      <w:r w:rsidRPr="00267454">
        <w:rPr>
          <w:rFonts w:ascii="Times New Roman" w:eastAsia="MS Mincho" w:hAnsi="Times New Roman" w:cs="Century Gothic"/>
          <w:b w:val="0"/>
          <w:sz w:val="20"/>
          <w:szCs w:val="20"/>
        </w:rPr>
        <w:t>СанПиН 2.1.2882-11</w:t>
      </w:r>
      <w:r w:rsidRPr="00267454">
        <w:rPr>
          <w:rFonts w:ascii="Times New Roman" w:hAnsi="Times New Roman" w:cs="Times New Roman"/>
          <w:b w:val="0"/>
          <w:bCs w:val="0"/>
          <w:sz w:val="20"/>
          <w:szCs w:val="20"/>
        </w:rPr>
        <w:t>, СанПиН 2.2.1/2.1.1.1200-03 и настоящих нормативов.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1.5.9.2.2. Не разрешается размещать кладбища на территориях: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первого и второго поясов зон санитарной охраны источников централизованного водоснабжения и минеральных источников;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первой зоны санитарной охраны лечебно-оздоровительных местностей и курортов;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выходом на поверхность закарстованных, сильнотрещиноватых пород и в местах выклинивания водоносных горизонтов;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 стоянием грунтовых вод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поверхности земли при наиболее высоком их стоянии, а также на затапливаемых, подверженных оползням и обвалам, заболоченных;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берегах озер, рек и других открытых водоемов, используемых населением для хозяйственно-бытовых нужд, купания и культурно-оздоровительных целей.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1.5.9.2.3. Выбор земельного участка под размещение кладбища производится на основе санитарно-эпидемиологической оценки следующих факторов:</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санитарно-эпидемиологической обстановки;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градостроительного назначения и ландшафтного зонирования территории;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геологических, гидрогеологических и гидрогеохимических данных;</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почвенно-географических и способности почв и почвогрунтов к самоочищению;</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эрозионного потенциала и миграции загрязнений;</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транспортной доступности.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1.5.9.2.4. Размер земельного участка для кладбища определяется с учетом количества жителей конкретного населенного пункта, но не может превышать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 xml:space="preserve">. При этом также учитывается перспективный рост численности </w:t>
      </w:r>
      <w:r w:rsidRPr="00267454">
        <w:rPr>
          <w:rFonts w:ascii="Times New Roman" w:hAnsi="Times New Roman" w:cs="Times New Roman"/>
          <w:b w:val="0"/>
          <w:bCs w:val="0"/>
          <w:sz w:val="20"/>
          <w:szCs w:val="20"/>
        </w:rPr>
        <w:lastRenderedPageBreak/>
        <w:t>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на одно захоронение.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1.5.9.2.5. Кладбища с погребением путем предания тела (останков) умершего земле (захоронение в могилу, склеп) размещают на расстоянии:</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территории жилой застройки, ландшафтно-рекреационных зон, зон отдыха, территорий лечебно-оздоровительных местностей курортов, санаториев, домов отдыха, стационарных лечебно-профилактических учреждений, территорий садоводческих, огороднических и дачных объединений или индивидуальных участков (ориентировочная санитарно-защитная зона в соответствии с СанПиН 2.2.1/2.1.1.1200-03 новая редакция) м, не менее:</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при площади кладбища </w:t>
      </w:r>
      <w:smartTag w:uri="urn:schemas-microsoft-com:office:smarttags" w:element="metricconverter">
        <w:smartTagPr>
          <w:attr w:name="ProductID" w:val="10 га"/>
        </w:smartTagPr>
        <w:r w:rsidRPr="00267454">
          <w:rPr>
            <w:rFonts w:ascii="Times New Roman" w:hAnsi="Times New Roman" w:cs="Times New Roman"/>
            <w:b w:val="0"/>
            <w:bCs w:val="0"/>
            <w:sz w:val="20"/>
            <w:szCs w:val="20"/>
          </w:rPr>
          <w:t>10 га</w:t>
        </w:r>
      </w:smartTag>
      <w:r w:rsidRPr="00267454">
        <w:rPr>
          <w:rFonts w:ascii="Times New Roman" w:hAnsi="Times New Roman" w:cs="Times New Roman"/>
          <w:b w:val="0"/>
          <w:bCs w:val="0"/>
          <w:sz w:val="20"/>
          <w:szCs w:val="20"/>
        </w:rPr>
        <w:t xml:space="preserve"> и менее;</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- 300 – при площади кладбища от 10 до </w:t>
      </w:r>
      <w:smartTag w:uri="urn:schemas-microsoft-com:office:smarttags" w:element="metricconverter">
        <w:smartTagPr>
          <w:attr w:name="ProductID" w:val="20 га"/>
        </w:smartTagPr>
        <w:r w:rsidRPr="00267454">
          <w:rPr>
            <w:rFonts w:ascii="Times New Roman" w:hAnsi="Times New Roman" w:cs="Times New Roman"/>
            <w:b w:val="0"/>
            <w:bCs w:val="0"/>
            <w:sz w:val="20"/>
            <w:szCs w:val="20"/>
          </w:rPr>
          <w:t>20 га</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- 500 – при площади кладбища от 20 до </w:t>
      </w:r>
      <w:smartTag w:uri="urn:schemas-microsoft-com:office:smarttags" w:element="metricconverter">
        <w:smartTagPr>
          <w:attr w:name="ProductID" w:val="40 га"/>
        </w:smartTagPr>
        <w:r w:rsidRPr="00267454">
          <w:rPr>
            <w:rFonts w:ascii="Times New Roman" w:hAnsi="Times New Roman" w:cs="Times New Roman"/>
            <w:b w:val="0"/>
            <w:bCs w:val="0"/>
            <w:sz w:val="20"/>
            <w:szCs w:val="20"/>
          </w:rPr>
          <w:t>40 га</w:t>
        </w:r>
      </w:smartTag>
      <w:r w:rsidRPr="00267454">
        <w:rPr>
          <w:rFonts w:ascii="Times New Roman" w:hAnsi="Times New Roman" w:cs="Times New Roman"/>
          <w:b w:val="0"/>
          <w:bCs w:val="0"/>
          <w:sz w:val="20"/>
          <w:szCs w:val="20"/>
        </w:rPr>
        <w:t>;</w:t>
      </w:r>
    </w:p>
    <w:p w:rsidR="00E85441" w:rsidRPr="00267454" w:rsidRDefault="00E85441" w:rsidP="00E85441">
      <w:pPr>
        <w:adjustRightInd w:val="0"/>
        <w:spacing w:line="239" w:lineRule="auto"/>
        <w:ind w:firstLine="1134"/>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закрытых кладбищ и мемориальных комплексов, кладбищ с погребением после кремации;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от водозаборных сооружений централизованного источника водоснабжения населения – </w:t>
      </w:r>
      <w:r w:rsidRPr="00267454">
        <w:rPr>
          <w:rFonts w:ascii="Times New Roman" w:hAnsi="Times New Roman" w:cs="Times New Roman"/>
          <w:b w:val="0"/>
          <w:sz w:val="20"/>
          <w:szCs w:val="20"/>
        </w:rPr>
        <w:t>в соответствии с санитарными правилами, регламентирующими требования к зонам санитарной охраны водоисточников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1.5.9.2.6. Крематории размещаются на отведенных участках земли с подветренной стороны по отношению к жилой территории на расстоянии от жилых, общественных, лечебно-профилактических зданий, спортивно-оздоровительных и санаторно-курортных зон,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- 500 – без подготовительных и обрядовых процессов с одной однокамерной печью;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- 1000 – при количестве печей более одной.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санитарно-защитной зоны для крематориев определяется расчетами рассеивания загрязняющих веществ в атмосферном воздухе по утвержденным методикам.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1.5.9.2.7.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жилых зданий, территорий лечебных, детских, образовательных, спортивно-оздоровительных, культурно-просветительных учреждений, садоводческих, огороднических и дачных объединений, коттеджной застройки, учреждений социального обеспечения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1.5.9.2.8. Расстояние от зданий и сооружений, имеющих в своем составе помещения для хранения тел умерших, подготовки их к похоронам, проведения церемонии прощания до жилых зданий, детских (дошкольных и школьных), спортивно-оздоровительных, культурно-просвети-тельных учреждений и учреждений социального обеспечения должно составлять не менее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1.5.9.2.9. 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Территории санитарно-защитных зон должны быть спланированы, благоустроены и озеленены, иметь транспортные и инженерные коридоры.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1.5.9.2.10. </w:t>
      </w:r>
      <w:r w:rsidRPr="00267454">
        <w:rPr>
          <w:rFonts w:ascii="Times New Roman" w:hAnsi="Times New Roman" w:cs="Times New Roman"/>
          <w:b w:val="0"/>
          <w:sz w:val="20"/>
          <w:szCs w:val="20"/>
        </w:rPr>
        <w:t>Прокладка сетей централизованного хозяйственно-питьевого водоснабжения, используемого для хозяйственно-питьевых целей населением населенных пунктов, по территории санитарно-защитных зон и кладбищ не разрешается.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1.5.9.2.11. </w:t>
      </w:r>
      <w:r w:rsidRPr="00267454">
        <w:rPr>
          <w:rFonts w:ascii="Times New Roman" w:hAnsi="Times New Roman" w:cs="Times New Roman"/>
          <w:b w:val="0"/>
          <w:sz w:val="20"/>
          <w:szCs w:val="20"/>
        </w:rPr>
        <w:t>Для проведения поливочных и уборочных работ на территории кладбищ и в крематориях необходимо предусматривать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Для питьевых и хозяйственных нужд на кладбищах и других объектах похоронного назначения следует предусматривать хозяйственно-питьевое водоснабжение. Качество воды должно отвечать требованиям санитарных правил для питьевой воды.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1.5.9.2.12. </w:t>
      </w:r>
      <w:r w:rsidRPr="00267454">
        <w:rPr>
          <w:rFonts w:ascii="Times New Roman" w:hAnsi="Times New Roman" w:cs="Times New Roman"/>
          <w:b w:val="0"/>
          <w:sz w:val="20"/>
          <w:szCs w:val="20"/>
        </w:rPr>
        <w:t>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1.5.9.2.13. Сброс неочищенных сточных вод от кладбищ и крематориев на открытые площадки, кюветы, канавы, траншеи не допускается.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1.5.9.2.14. На участках кладбищ, крематориев, зданий и сооружений похоронного назначения необходимо предусматривать зону зеленых насаждений, стоянки автокатафалков и автотранспорта, урны для сбора мусора, площадки для мусоросборников с подъездами к ним. </w:t>
      </w:r>
      <w:r w:rsidRPr="00267454">
        <w:rPr>
          <w:rFonts w:ascii="Times New Roman" w:hAnsi="Times New Roman" w:cs="Times New Roman"/>
          <w:b w:val="0"/>
          <w:sz w:val="20"/>
          <w:szCs w:val="20"/>
        </w:rPr>
        <w:t>Площадки для мусоросборников должны быть ограждены и иметь твердое покрытие (асфальтирование, бетонирование).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зданиях крематориев следует также предусматривать хозяйственный двор со складскими помещениями для хранения крупногабаритных частей и другого оборудования.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1.5.9.2.15.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не допускается</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1.5.9.2.16. Производить захоронения на закрытых кладбищах запрещается, за исключением захоронения урн с прахом после кремации в родственные могилы, а также в колумбарные ниши.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3" w:name="_Toc501890995"/>
      <w:bookmarkStart w:id="224" w:name="_Toc501972498"/>
      <w:bookmarkStart w:id="225" w:name="_Toc502013487"/>
      <w:r w:rsidRPr="00267454">
        <w:rPr>
          <w:rFonts w:ascii="Times New Roman" w:eastAsiaTheme="majorEastAsia" w:hAnsi="Times New Roman" w:cs="Times New Roman"/>
          <w:bCs w:val="0"/>
          <w:sz w:val="20"/>
          <w:szCs w:val="20"/>
          <w:lang w:eastAsia="en-US"/>
        </w:rPr>
        <w:lastRenderedPageBreak/>
        <w:t>1.5.9.3. Зоны размещения скотомогильников</w:t>
      </w:r>
      <w:bookmarkEnd w:id="223"/>
      <w:bookmarkEnd w:id="224"/>
      <w:bookmarkEnd w:id="225"/>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Скотомогильники (биотермические ямы) проектируются в соответствии с требованиями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04.12.1995 № 13-7-2/469.</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органов Россельхознадзора.</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1.5.9.3.3. Скотомогильники (биотермические ямы) размещают на сухом возвышенном участке земли площадью не менее </w:t>
      </w:r>
      <w:smartTag w:uri="urn:schemas-microsoft-com:office:smarttags" w:element="metricconverter">
        <w:smartTagPr>
          <w:attr w:name="ProductID" w:val="600 м2"/>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Уровень стояния грунтовых вод должен быть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поверхности земли.</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1.5.9.3.4. Размер санитарно-защитной зоны следует принимать в соответствии с требованиями СанПиН 2.2.1/2.1.1.1200-03, при этом ориентировочный размер санитарно-защитной зоны составляет, м, для:</w:t>
      </w:r>
    </w:p>
    <w:p w:rsidR="00E85441" w:rsidRPr="00267454" w:rsidRDefault="00E85441" w:rsidP="00E85441">
      <w:pPr>
        <w:shd w:val="clear" w:color="auto" w:fill="FFFFFF"/>
        <w:spacing w:line="239" w:lineRule="auto"/>
        <w:ind w:firstLine="720"/>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 скотомогильников с захоронением в ямах – </w:t>
      </w:r>
      <w:smartTag w:uri="urn:schemas-microsoft-com:office:smarttags" w:element="metricconverter">
        <w:smartTagPr>
          <w:attr w:name="ProductID" w:val="1000 м"/>
        </w:smartTagPr>
        <w:r w:rsidRPr="00267454">
          <w:rPr>
            <w:rFonts w:ascii="Times New Roman" w:hAnsi="Times New Roman" w:cs="Times New Roman"/>
            <w:b w:val="0"/>
            <w:bCs w:val="0"/>
            <w:spacing w:val="-4"/>
            <w:sz w:val="20"/>
            <w:szCs w:val="20"/>
          </w:rPr>
          <w:t>1000 м</w:t>
        </w:r>
      </w:smartTag>
      <w:r w:rsidRPr="00267454">
        <w:rPr>
          <w:rFonts w:ascii="Times New Roman" w:hAnsi="Times New Roman" w:cs="Times New Roman"/>
          <w:b w:val="0"/>
          <w:bCs w:val="0"/>
          <w:spacing w:val="-4"/>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скотомогильников с биологическими камерами –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Минимальные расстояния от скотомогильников до скотопрогонов и пастбищ следует принимать </w:t>
      </w:r>
      <w:smartTag w:uri="urn:schemas-microsoft-com:office:smarttags" w:element="metricconverter">
        <w:smartTagPr>
          <w:attr w:name="ProductID" w:val="200 м"/>
        </w:smartTagPr>
        <w:r w:rsidRPr="00267454">
          <w:rPr>
            <w:rFonts w:ascii="Times New Roman" w:hAnsi="Times New Roman" w:cs="Times New Roman"/>
            <w:b w:val="0"/>
            <w:bCs w:val="0"/>
            <w:spacing w:val="-2"/>
            <w:sz w:val="20"/>
            <w:szCs w:val="20"/>
          </w:rPr>
          <w:t>200 м</w:t>
        </w:r>
      </w:smartTag>
      <w:r w:rsidRPr="00267454">
        <w:rPr>
          <w:rFonts w:ascii="Times New Roman" w:hAnsi="Times New Roman" w:cs="Times New Roman"/>
          <w:b w:val="0"/>
          <w:bCs w:val="0"/>
          <w:spacing w:val="-2"/>
          <w:sz w:val="20"/>
          <w:szCs w:val="20"/>
        </w:rPr>
        <w:t>, до автомобильных, железных дорог в зависимости от их категории – 50-</w:t>
      </w:r>
      <w:smartTag w:uri="urn:schemas-microsoft-com:office:smarttags" w:element="metricconverter">
        <w:smartTagPr>
          <w:attr w:name="ProductID" w:val="300 м"/>
        </w:smartTagPr>
        <w:r w:rsidRPr="00267454">
          <w:rPr>
            <w:rFonts w:ascii="Times New Roman" w:hAnsi="Times New Roman" w:cs="Times New Roman"/>
            <w:b w:val="0"/>
            <w:bCs w:val="0"/>
            <w:spacing w:val="-2"/>
            <w:sz w:val="20"/>
            <w:szCs w:val="20"/>
          </w:rPr>
          <w:t>300 м</w:t>
        </w:r>
      </w:smartTag>
      <w:r w:rsidRPr="00267454">
        <w:rPr>
          <w:rFonts w:ascii="Times New Roman" w:hAnsi="Times New Roman" w:cs="Times New Roman"/>
          <w:b w:val="0"/>
          <w:bCs w:val="0"/>
          <w:spacing w:val="-2"/>
          <w:sz w:val="20"/>
          <w:szCs w:val="20"/>
        </w:rPr>
        <w:t>.</w:t>
      </w:r>
    </w:p>
    <w:p w:rsidR="00E85441" w:rsidRPr="00267454" w:rsidRDefault="00E85441" w:rsidP="00E85441">
      <w:pPr>
        <w:shd w:val="clear" w:color="auto" w:fill="FFFFFF"/>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1.5.9.3.5. Размещение скотомогильников (биотермических ям) на территории особо охраняемых территорий (в том числе особо охраняемых природных территориях, водоохранных, пригородных зонах, зонах охраны источников водоснабжения) категорически запрещается.</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1.5.9.3.6. К скотомогильникам (биотермическим ямам) предусматриваются подъездные пути в соответствии с требованиями раздела 1.</w:t>
      </w:r>
      <w:r w:rsidR="00C95BDB" w:rsidRPr="00C95BDB">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части II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1.5.9.3.7. В исключительных случаях с разрешения Главного государственного ветеринарного инспектора </w:t>
      </w:r>
      <w:r w:rsidRPr="00267454">
        <w:rPr>
          <w:rFonts w:ascii="Times New Roman" w:hAnsi="Times New Roman" w:cs="Times New Roman"/>
          <w:b w:val="0"/>
          <w:bCs w:val="0"/>
          <w:spacing w:val="-2"/>
          <w:sz w:val="20"/>
          <w:szCs w:val="20"/>
        </w:rPr>
        <w:t xml:space="preserve">по </w:t>
      </w:r>
      <w:r w:rsidRPr="00267454">
        <w:rPr>
          <w:rFonts w:ascii="Times New Roman" w:hAnsi="Times New Roman" w:cs="Times New Roman"/>
          <w:b w:val="0"/>
          <w:sz w:val="20"/>
          <w:szCs w:val="20"/>
        </w:rPr>
        <w:t xml:space="preserve">Смоленской области </w:t>
      </w:r>
      <w:r w:rsidRPr="00267454">
        <w:rPr>
          <w:rFonts w:ascii="Times New Roman" w:hAnsi="Times New Roman" w:cs="Times New Roman"/>
          <w:b w:val="0"/>
          <w:bCs w:val="0"/>
          <w:sz w:val="20"/>
          <w:szCs w:val="20"/>
        </w:rPr>
        <w:t>допускается использование территории скотомогильника для промышленного строительства, если с момента последнего захоронения:</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биотермическую яму прошло не менее 2 лет;</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земляную яму – не менее 25 лет.</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Промышленный объект не должен быть связан с приемом, производством и переработкой продуктов питания и кормов.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26" w:name="_Toc501890996"/>
      <w:bookmarkStart w:id="227" w:name="_Toc501972499"/>
      <w:bookmarkStart w:id="228" w:name="_Toc502013488"/>
      <w:r w:rsidRPr="00267454">
        <w:rPr>
          <w:rFonts w:ascii="Times New Roman" w:eastAsiaTheme="majorEastAsia" w:hAnsi="Times New Roman" w:cs="Times New Roman"/>
          <w:bCs w:val="0"/>
          <w:sz w:val="20"/>
          <w:szCs w:val="20"/>
          <w:lang w:eastAsia="en-US"/>
        </w:rPr>
        <w:t>1.5.9.4. Зоны размещения полигонов для твердых бытовых отходов</w:t>
      </w:r>
      <w:bookmarkEnd w:id="226"/>
      <w:bookmarkEnd w:id="227"/>
      <w:bookmarkEnd w:id="228"/>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1.5.9.4.1. Полигоны твердых бытовых отходов (ТБО) (усовершенствованные свалки) являются специаль</w:t>
      </w:r>
      <w:r w:rsidRPr="00267454">
        <w:rPr>
          <w:rFonts w:ascii="Times New Roman" w:hAnsi="Times New Roman" w:cs="Times New Roman"/>
          <w:b w:val="0"/>
          <w:bCs w:val="0"/>
          <w:sz w:val="20"/>
          <w:szCs w:val="20"/>
        </w:rPr>
        <w:t xml:space="preserve">ными сооружениями, предназначенными для изоляции и обезвреживания ТБО, и должны гарантировать санитарно-эпидемиологическую безопасность населения.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ТБО проектируются в соответствии с требованиями СП 2.1.7.1038-01, «Инструкции по проектированию, эксплуатации и рекультивации полигонов для твердых бытовых отходов», утвержденной Постановлением Минстроя России от 05.11.1996, </w:t>
      </w:r>
      <w:r w:rsidRPr="00267454">
        <w:rPr>
          <w:rFonts w:ascii="Times New Roman" w:hAnsi="Times New Roman" w:cs="Times New Roman"/>
          <w:b w:val="0"/>
          <w:sz w:val="20"/>
          <w:szCs w:val="20"/>
        </w:rPr>
        <w:t>СанПиН 4607-88.</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1.5.9.4.2. Полигоны ТБО размещаются за пределами населенных пунктов, на обособленных</w:t>
      </w:r>
      <w:r w:rsidRPr="00267454">
        <w:rPr>
          <w:rFonts w:ascii="Times New Roman" w:hAnsi="Times New Roman" w:cs="Times New Roman"/>
          <w:b w:val="0"/>
          <w:bCs w:val="0"/>
          <w:sz w:val="20"/>
          <w:szCs w:val="20"/>
        </w:rPr>
        <w:t xml:space="preserve"> территориях с обеспечением нормативных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отводе земельного участка определяется срок эксплуатации полигона и мероприятия по возвращению данной территории в состояние пригодное для хозяйственного использования (рекультивация).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1.5.9.4.3. </w:t>
      </w:r>
      <w:r w:rsidRPr="00267454">
        <w:rPr>
          <w:rFonts w:ascii="Times New Roman" w:hAnsi="Times New Roman" w:cs="Times New Roman"/>
          <w:b w:val="0"/>
          <w:sz w:val="20"/>
          <w:szCs w:val="20"/>
        </w:rPr>
        <w:t>На полигоны ТБО принимаются отходы из жилых домов, общественных зданий и учреждений, предприятий торговли, общественного питания, уличный, садово-парковый смет, строительный мусор и некоторые виды твердых промышленных отходов I - IV классов опасности, а также неопасные отходы, класс которых устанавливается экспериментальными методами. Список таких отходов согласовывается с территориальными органами Роспотребнадзора.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Захоронение и обезвреживание твердых, пастообразных отходов промышленных предприятий (I - II классов опасности), в которых содержатся токсичные вещества, тяжелые металлы, а также горючие и взрывоопасные отходы, должно производиться на полигонах </w:t>
      </w:r>
      <w:r w:rsidRPr="00267454">
        <w:rPr>
          <w:rFonts w:ascii="Times New Roman" w:hAnsi="Times New Roman" w:cs="Times New Roman"/>
          <w:b w:val="0"/>
          <w:bCs w:val="0"/>
          <w:spacing w:val="-2"/>
          <w:sz w:val="20"/>
          <w:szCs w:val="20"/>
        </w:rPr>
        <w:t xml:space="preserve">по обезвреживанию и захоронению </w:t>
      </w:r>
      <w:r w:rsidRPr="00267454">
        <w:rPr>
          <w:rFonts w:ascii="Times New Roman" w:hAnsi="Times New Roman" w:cs="Times New Roman"/>
          <w:b w:val="0"/>
          <w:bCs w:val="0"/>
          <w:sz w:val="20"/>
          <w:szCs w:val="20"/>
        </w:rPr>
        <w:t xml:space="preserve">токсичных промышленных отходов в </w:t>
      </w:r>
      <w:r w:rsidRPr="00267454">
        <w:rPr>
          <w:rFonts w:ascii="Times New Roman" w:hAnsi="Times New Roman" w:cs="Times New Roman"/>
          <w:b w:val="0"/>
          <w:sz w:val="20"/>
          <w:szCs w:val="20"/>
        </w:rPr>
        <w:t>соответствии с требованиями подраздела «Зоны размещения объектов для отходов производства»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Обезвреживание твердых, жидких и пастообразных отходов, обладающих радиоактивностью, осуществляется в соответствии с требованиями подраздела «Зоны размещения специализированных организаций по обращению с радиоактивными отходами»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Прием трупов павших животных, конфискатов и отходов ветлечебниц и мясокомбинатов на полигоны твердых бытовых отходов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1.5.9.4.4. Размер санитарно-защитной зоны следует принимать в соответствии с требованиями СанПиН 2.2.1/2.1.1.1200-03, при этом ориентировочный размер санитарно-защитной зоны составляет, м, для: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участков компостирования – 500;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усовершенствованных свалок – 1000.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 </w:t>
      </w:r>
      <w:r w:rsidRPr="00267454">
        <w:rPr>
          <w:rFonts w:ascii="Times New Roman" w:hAnsi="Times New Roman" w:cs="Times New Roman"/>
          <w:b w:val="0"/>
          <w:bCs w:val="0"/>
          <w:spacing w:val="-3"/>
          <w:sz w:val="20"/>
          <w:szCs w:val="20"/>
        </w:rPr>
        <w:t>санитарно-защитной зоны должен быть уточнен расчетом рассеивания в атмосфере</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4"/>
          <w:sz w:val="20"/>
          <w:szCs w:val="20"/>
        </w:rPr>
        <w:t xml:space="preserve">вредных выбросов с последующим </w:t>
      </w:r>
      <w:r w:rsidRPr="00267454">
        <w:rPr>
          <w:rFonts w:ascii="Times New Roman" w:hAnsi="Times New Roman" w:cs="Times New Roman"/>
          <w:b w:val="0"/>
          <w:bCs w:val="0"/>
          <w:sz w:val="20"/>
          <w:szCs w:val="20"/>
        </w:rPr>
        <w:t>проведением натурных исследований и измерений. Границы зоны устанавливаются по изолинии 1 ПДК, если она выходит из пределов нормативной зоны.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Санитарно-защитная зона должна быть озеленена.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1.5.9.4.5. Не допускается размещение полигонов: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на территории зон санитарной охраны водоисточников и минеральных 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лечебно-оздоровительных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выхода на поверхность трещиноватых пород;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выклинивания водоносных горизонтов;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массового отдыха населения и размещения оздоровительных учреждений.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ТБО размещаются на участках, где выявлены глины или тяжелые суглинки, а грунтовые воды находятся на глубине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Не используются под полигоны болота глубиной более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и участки с выходами грунтовых вод в виде ключей.</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1.5.9.4.6. Полигон ТБО состоит из двух взаимосвязанных частей: территория, занятая под складирование ТБО, и территория для размещения хозяйственно-бытовых объектов.</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хозяйственной зоне размещаются производственно-бытовые здания для персонала, автостоянки (гаражи) для машин и механизмов. Хозяйственная зона должна быть обеспечена питьевым и хозяйственно-бытовым водоснабжением, иметь твердое (бетонное или асфальтовое) покрытие, освещение и легкое ограждение.</w:t>
      </w:r>
    </w:p>
    <w:p w:rsidR="00E85441" w:rsidRPr="00267454" w:rsidRDefault="00E85441" w:rsidP="00E85441">
      <w:pPr>
        <w:overflowPunct w:val="0"/>
        <w:autoSpaceDE w:val="0"/>
        <w:autoSpaceDN w:val="0"/>
        <w:adjustRightInd w:val="0"/>
        <w:spacing w:line="239" w:lineRule="auto"/>
        <w:ind w:firstLine="709"/>
        <w:textAlignment w:val="baseline"/>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1.5.9.4.7. </w:t>
      </w:r>
      <w:r w:rsidRPr="00267454">
        <w:rPr>
          <w:rFonts w:ascii="Times New Roman" w:hAnsi="Times New Roman" w:cs="Times New Roman"/>
          <w:b w:val="0"/>
          <w:sz w:val="20"/>
          <w:szCs w:val="20"/>
        </w:rPr>
        <w:t>Подъездные пути к полигонам ТБО проектируются в соответствии с требованиями раздела 1.2. части I</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00C95BDB" w:rsidRPr="00C95BDB">
        <w:rPr>
          <w:rFonts w:ascii="Times New Roman" w:hAnsi="Times New Roman" w:cs="Times New Roman"/>
          <w:b w:val="0"/>
          <w:sz w:val="20"/>
          <w:szCs w:val="20"/>
        </w:rPr>
        <w:t>1.6.</w:t>
      </w: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pacing w:val="-3"/>
          <w:sz w:val="20"/>
          <w:szCs w:val="20"/>
          <w:lang w:eastAsia="en-US"/>
        </w:rPr>
      </w:pPr>
      <w:bookmarkStart w:id="229" w:name="_Toc501890997"/>
      <w:bookmarkStart w:id="230" w:name="_Toc501972500"/>
      <w:bookmarkStart w:id="231" w:name="_Toc502013489"/>
      <w:r w:rsidRPr="00267454">
        <w:rPr>
          <w:rFonts w:ascii="Times New Roman" w:eastAsiaTheme="majorEastAsia" w:hAnsi="Times New Roman" w:cs="Times New Roman"/>
          <w:bCs w:val="0"/>
          <w:sz w:val="20"/>
          <w:szCs w:val="20"/>
          <w:lang w:eastAsia="en-US"/>
        </w:rPr>
        <w:t>1.5.9.5. Зоны размещения объектов для отходов производства</w:t>
      </w:r>
      <w:bookmarkEnd w:id="229"/>
      <w:bookmarkEnd w:id="230"/>
      <w:bookmarkEnd w:id="231"/>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1.5.9.5.1. Объекты размещения отходов производства (далее объекты) предназначены для длитель</w:t>
      </w:r>
      <w:r w:rsidRPr="00267454">
        <w:rPr>
          <w:rFonts w:ascii="Times New Roman" w:hAnsi="Times New Roman" w:cs="Times New Roman"/>
          <w:b w:val="0"/>
          <w:bCs w:val="0"/>
          <w:sz w:val="20"/>
          <w:szCs w:val="20"/>
        </w:rPr>
        <w:t>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Объекты размещения отходов производства проектируются в соответствии с требованиями СанПиН 2.1.7.1322-03, СНиП 2.01.28-85.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1.5.9.5.2. Объекты следует размещать за пределами жилой зоны и на обособленных территориях с обеспечением нормативных санитарно-защитных зон (приложение 12 настоящих нормативов).</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Объекты должны располагаться с подветренной стороны по отношению к жилой застройке.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1.5.9.5.3. Размещение объектов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на территории зон санитарной охраны водоисточников и минеральных источников</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лечебно-оздоровительных местностей и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массового загородного отдыха населения и на территории лечебно-оздоровительных учреждений;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рекреационных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местах выклинивания водоносных горизонтов;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заболачиваемых и подтопляемых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границах установленных водоохранных зон водоемов и водотоков.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Полигоны </w:t>
      </w:r>
      <w:r w:rsidRPr="00267454">
        <w:rPr>
          <w:rFonts w:ascii="Times New Roman" w:hAnsi="Times New Roman" w:cs="Times New Roman"/>
          <w:b w:val="0"/>
          <w:bCs w:val="0"/>
          <w:spacing w:val="-2"/>
          <w:sz w:val="20"/>
          <w:szCs w:val="20"/>
        </w:rPr>
        <w:t xml:space="preserve">по обезвреживанию и захоронению </w:t>
      </w:r>
      <w:r w:rsidRPr="00267454">
        <w:rPr>
          <w:rFonts w:ascii="Times New Roman" w:hAnsi="Times New Roman" w:cs="Times New Roman"/>
          <w:b w:val="0"/>
          <w:bCs w:val="0"/>
          <w:sz w:val="20"/>
          <w:szCs w:val="20"/>
        </w:rPr>
        <w:t>токсичных промышленных отходов также не допускается размещать:</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на площадях залегания полезных ископаемых без разрешения федерального органа управления государственным фондом недр или его территориальных органов;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активного карста;</w:t>
      </w:r>
    </w:p>
    <w:p w:rsidR="00E85441" w:rsidRPr="00267454" w:rsidRDefault="00E85441" w:rsidP="00E85441">
      <w:pPr>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оползней;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зоне питания подземных источников питьевой воды;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пригородных и рекреационных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территориях </w:t>
      </w:r>
      <w:r w:rsidRPr="00267454">
        <w:rPr>
          <w:rFonts w:ascii="Times New Roman" w:hAnsi="Times New Roman" w:cs="Times New Roman"/>
          <w:b w:val="0"/>
          <w:sz w:val="20"/>
          <w:szCs w:val="20"/>
        </w:rPr>
        <w:t>зеленых зон городов;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занятых или предназначенных под занятие лесами, лесопарками и другими зелеными насаждениями, выполняющими защитные и санитарно-гигиенические функции и являющимися местом отдыха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участках, загрязненных органическими и радиоактивными отходами, до </w:t>
      </w:r>
      <w:r w:rsidRPr="00267454">
        <w:rPr>
          <w:rFonts w:ascii="Times New Roman" w:hAnsi="Times New Roman" w:cs="Times New Roman"/>
          <w:b w:val="0"/>
          <w:bCs w:val="0"/>
          <w:spacing w:val="-3"/>
          <w:sz w:val="20"/>
          <w:szCs w:val="20"/>
        </w:rPr>
        <w:t xml:space="preserve">истечения сроков, установленных органами </w:t>
      </w:r>
      <w:r w:rsidRPr="00267454">
        <w:rPr>
          <w:rFonts w:ascii="Times New Roman" w:hAnsi="Times New Roman" w:cs="Times New Roman"/>
          <w:b w:val="0"/>
          <w:bCs w:val="0"/>
          <w:sz w:val="20"/>
          <w:szCs w:val="20"/>
        </w:rPr>
        <w:t>службы Роспотребнадзора</w:t>
      </w:r>
      <w:r w:rsidRPr="00267454">
        <w:rPr>
          <w:rFonts w:ascii="Times New Roman" w:hAnsi="Times New Roman" w:cs="Times New Roman"/>
          <w:b w:val="0"/>
          <w:bCs w:val="0"/>
          <w:spacing w:val="-3"/>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1.5.9.5.4. Полигоны по обезвреживанию и захоронению токсичных промышленных</w:t>
      </w:r>
      <w:r w:rsidRPr="00267454">
        <w:rPr>
          <w:rFonts w:ascii="Times New Roman" w:hAnsi="Times New Roman" w:cs="Times New Roman"/>
          <w:b w:val="0"/>
          <w:bCs w:val="0"/>
          <w:sz w:val="20"/>
          <w:szCs w:val="20"/>
        </w:rPr>
        <w:t xml:space="preserve"> отходов следует проектировать: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подветренной стороны (для ветров преобладающего направления) по отношению к территории населенных пунктов;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площадках, на которых возможно осуществление мероприятий и инженерных решений, исключающих загрязнение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ниже мест водозаборов питьевой воды, рыбоводных хозяйств;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на землях несельскохозяйственного назначения или непригодных для сельского хозяйства либо на сельскохозяйственных землях худшего качества;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соответствии с гидрогеологическими условиями на участках со слабо-фильтрующими грунтами (глиной, суглинками, сланцами), с залеганием грунтовых вод при их наибольшем подъеме, с учетом подъема воды при эксплуатации полигона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нижнего уровня захороняемых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Участок для размещения полигона должен располагаться на территориях</w:t>
      </w:r>
      <w:r w:rsidRPr="00267454">
        <w:rPr>
          <w:rFonts w:ascii="Times New Roman" w:hAnsi="Times New Roman" w:cs="Times New Roman"/>
          <w:b w:val="0"/>
          <w:bCs w:val="0"/>
          <w:sz w:val="20"/>
          <w:szCs w:val="20"/>
        </w:rPr>
        <w:t xml:space="preserve"> с уровнем залегания подземных вод на глубине более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с коэффициентом фильтрации подстилающих пород не более 10(-6) см/с; на расстоянии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от земель сельскохозяйственного назначения, используемых для выращивания технических культур, не используемых для производства продуктов питания. При неблагоприятных гидрогеологических условиях на выбранной </w:t>
      </w:r>
      <w:r w:rsidRPr="00267454">
        <w:rPr>
          <w:rFonts w:ascii="Times New Roman" w:hAnsi="Times New Roman" w:cs="Times New Roman"/>
          <w:b w:val="0"/>
          <w:bCs w:val="0"/>
          <w:spacing w:val="-2"/>
          <w:sz w:val="20"/>
          <w:szCs w:val="20"/>
        </w:rPr>
        <w:t>площадке необходимо предусматривать инженерные мероприятия, обеспечивающие</w:t>
      </w:r>
      <w:r w:rsidRPr="00267454">
        <w:rPr>
          <w:rFonts w:ascii="Times New Roman" w:hAnsi="Times New Roman" w:cs="Times New Roman"/>
          <w:b w:val="0"/>
          <w:bCs w:val="0"/>
          <w:sz w:val="20"/>
          <w:szCs w:val="20"/>
        </w:rPr>
        <w:t xml:space="preserve"> требуемое снижение уровня грунтовых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Устройство полигонов на просадочных грунтах допускается при условии полного устранения просадочных свойств грунтов.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1.5.9.5.5. Размер участка объекта определяется производительностью, видом и классом опасности отходов, технологией переработки, расчетным сроком эксплуатации на 20-25 лет и последующей возможностью использования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1.5.9.5.6. Размещение отходов на территории объекта осуществляется в соответствии с требованиями СанПиН 2.1.7.1322-03, </w:t>
      </w:r>
      <w:r w:rsidRPr="00267454">
        <w:rPr>
          <w:rFonts w:ascii="Times New Roman" w:hAnsi="Times New Roman" w:cs="Times New Roman"/>
          <w:b w:val="0"/>
          <w:bCs w:val="0"/>
          <w:spacing w:val="-2"/>
          <w:sz w:val="20"/>
          <w:szCs w:val="20"/>
        </w:rPr>
        <w:t>токсичных промышленных</w:t>
      </w:r>
      <w:r w:rsidRPr="00267454">
        <w:rPr>
          <w:rFonts w:ascii="Times New Roman" w:hAnsi="Times New Roman" w:cs="Times New Roman"/>
          <w:b w:val="0"/>
          <w:bCs w:val="0"/>
          <w:sz w:val="20"/>
          <w:szCs w:val="20"/>
        </w:rPr>
        <w:t xml:space="preserve"> отходов – также в соответствии с требованиями 2.01.28-85.</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1.5.9.5.7. </w:t>
      </w:r>
      <w:r w:rsidRPr="00267454">
        <w:rPr>
          <w:rFonts w:ascii="Times New Roman" w:hAnsi="Times New Roman" w:cs="Times New Roman"/>
          <w:b w:val="0"/>
          <w:sz w:val="20"/>
          <w:szCs w:val="20"/>
        </w:rPr>
        <w:t>Функциональное зонирование участков объектов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На территории объектов допускается размещать автономную котельную, специальные установки для сжигания отходов, сооружения мойки, пропарки и обеззараживания машинных механизмов.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Размещение отходов на территории объекта осуществляется </w:t>
      </w:r>
      <w:r w:rsidRPr="00267454">
        <w:rPr>
          <w:rFonts w:ascii="Times New Roman" w:hAnsi="Times New Roman" w:cs="Times New Roman"/>
          <w:b w:val="0"/>
          <w:bCs w:val="0"/>
          <w:sz w:val="20"/>
          <w:szCs w:val="20"/>
        </w:rPr>
        <w:t xml:space="preserve">в соответствии с требованиями СанПиН 2.1.7.1322-03 </w:t>
      </w:r>
      <w:r w:rsidRPr="00267454">
        <w:rPr>
          <w:rFonts w:ascii="Times New Roman" w:hAnsi="Times New Roman" w:cs="Times New Roman"/>
          <w:b w:val="0"/>
          <w:sz w:val="20"/>
          <w:szCs w:val="20"/>
        </w:rPr>
        <w:t>с учетом классов опасности, агрегатного состояния, водорастворимости, класса опасности веществ и их компонентов.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1.5.9.5.8. В составе полигонов по обезвреживанию и захоронению токсичных промышленных отходов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завод по обезвреживанию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участок захоронения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стоянку специализированного автотранспорта, предназначенного для перевозки токсичных промышленных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1.5.9.5.9. Размеры санитарно-защитной зоны завода по обезвреживанию токсичных промышленных отходов устанавливаются в каждом конкретном случае в соответствии с расчетами ожидаемого загрязнения атмосферного воздуха и физического воздействия на атмосферный воздух с последующим проведением натурных исследований и измерений</w:t>
      </w:r>
      <w:r w:rsidRPr="00267454">
        <w:rPr>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1.5.9.5.10. Участки захоронения следует размещать на расстоянии,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- 200 – от сельскохозяйственных угодий, автомобильных и железных</w:t>
      </w:r>
      <w:r w:rsidRPr="00267454">
        <w:rPr>
          <w:rFonts w:ascii="Times New Roman" w:hAnsi="Times New Roman" w:cs="Times New Roman"/>
          <w:b w:val="0"/>
          <w:bCs w:val="0"/>
          <w:sz w:val="20"/>
          <w:szCs w:val="20"/>
        </w:rPr>
        <w:t xml:space="preserve"> дорог общей сети;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от границ леса и лесопосадок, не предназначенных для использования в рекреационных целях.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санитарно-защитной зоны от участка захоронения до населенных пунктов и открытых водоемов, а также до объектов, используемых в культурно-оздоровительных целях, устанавливаются с учетом местных условий, но не менее </w:t>
      </w:r>
      <w:smartTag w:uri="urn:schemas-microsoft-com:office:smarttags" w:element="metricconverter">
        <w:smartTagPr>
          <w:attr w:name="ProductID" w:val="3000 м"/>
        </w:smartTagPr>
        <w:r w:rsidRPr="00267454">
          <w:rPr>
            <w:rFonts w:ascii="Times New Roman" w:hAnsi="Times New Roman" w:cs="Times New Roman"/>
            <w:b w:val="0"/>
            <w:bCs w:val="0"/>
            <w:sz w:val="20"/>
            <w:szCs w:val="20"/>
          </w:rPr>
          <w:t>3000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санитарно-защитной зоне участка захоронения разрешается размещение завода по обезвреживанию этих токсичных промышленных отходов, стоянки специализированного автотранспорта и испарителей загрязненных дождевых и дренажных вод.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1.5.9.5.11. </w:t>
      </w:r>
      <w:r w:rsidRPr="00267454">
        <w:rPr>
          <w:rFonts w:ascii="Times New Roman" w:hAnsi="Times New Roman" w:cs="Times New Roman"/>
          <w:b w:val="0"/>
          <w:bCs w:val="0"/>
          <w:spacing w:val="-2"/>
          <w:sz w:val="20"/>
          <w:szCs w:val="20"/>
        </w:rPr>
        <w:t xml:space="preserve">Объекты </w:t>
      </w:r>
      <w:r w:rsidRPr="00267454">
        <w:rPr>
          <w:rFonts w:ascii="Times New Roman" w:hAnsi="Times New Roman" w:cs="Times New Roman"/>
          <w:b w:val="0"/>
          <w:bCs w:val="0"/>
          <w:spacing w:val="-3"/>
          <w:sz w:val="20"/>
          <w:szCs w:val="20"/>
        </w:rPr>
        <w:t xml:space="preserve">размещения отходов производства </w:t>
      </w:r>
      <w:r w:rsidRPr="00267454">
        <w:rPr>
          <w:rFonts w:ascii="Times New Roman" w:hAnsi="Times New Roman" w:cs="Times New Roman"/>
          <w:b w:val="0"/>
          <w:bCs w:val="0"/>
          <w:spacing w:val="-2"/>
          <w:sz w:val="20"/>
          <w:szCs w:val="20"/>
        </w:rPr>
        <w:t>должны быть обеспечены централизованными сетями водоснаб</w:t>
      </w:r>
      <w:r w:rsidRPr="00267454">
        <w:rPr>
          <w:rFonts w:ascii="Times New Roman" w:hAnsi="Times New Roman" w:cs="Times New Roman"/>
          <w:b w:val="0"/>
          <w:bCs w:val="0"/>
          <w:sz w:val="20"/>
          <w:szCs w:val="20"/>
        </w:rPr>
        <w:t>жения, канализации, очистными сооружениями (локальными), в том числе для очистки поверхностного стока и дренажных вод в соответствии с треб</w:t>
      </w:r>
      <w:r w:rsidR="00C95BDB">
        <w:rPr>
          <w:rFonts w:ascii="Times New Roman" w:hAnsi="Times New Roman" w:cs="Times New Roman"/>
          <w:b w:val="0"/>
          <w:bCs w:val="0"/>
          <w:sz w:val="20"/>
          <w:szCs w:val="20"/>
        </w:rPr>
        <w:t>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1.5.9.5.12. Подъездные пути к объектам проектируются в соответствии с требованиями раздела 1.2. части I</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00C95BDB" w:rsidRPr="00C95BDB">
        <w:rPr>
          <w:rFonts w:ascii="Times New Roman" w:hAnsi="Times New Roman" w:cs="Times New Roman"/>
          <w:b w:val="0"/>
          <w:bCs w:val="0"/>
          <w:sz w:val="20"/>
          <w:szCs w:val="20"/>
        </w:rPr>
        <w:t xml:space="preserve">1.6.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32" w:name="_Toc501890998"/>
      <w:bookmarkStart w:id="233" w:name="_Toc501972501"/>
      <w:bookmarkStart w:id="234" w:name="_Toc502013490"/>
      <w:r w:rsidRPr="00267454">
        <w:rPr>
          <w:rFonts w:ascii="Times New Roman" w:eastAsiaTheme="majorEastAsia" w:hAnsi="Times New Roman" w:cs="Times New Roman"/>
          <w:bCs w:val="0"/>
          <w:sz w:val="20"/>
          <w:szCs w:val="20"/>
          <w:lang w:eastAsia="en-US"/>
        </w:rPr>
        <w:t>1.5.9.6. Зоны размещения специализированных организаций по обращению с радиоактивными отходами</w:t>
      </w:r>
      <w:bookmarkEnd w:id="232"/>
      <w:bookmarkEnd w:id="233"/>
      <w:bookmarkEnd w:id="23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1.5.9.6.1. Выбор участка для размещения специализированной организации (далее СПО) по обращению с радиоактивными отходами (далее РАО) осуществляется в соответствии с требованиями СП 2.6.6.1168-02 (СПОРО-2002), НП 055-04, </w:t>
      </w:r>
      <w:r w:rsidRPr="00267454">
        <w:rPr>
          <w:rFonts w:ascii="Times New Roman" w:hAnsi="Times New Roman" w:cs="Times New Roman"/>
          <w:b w:val="0"/>
          <w:sz w:val="20"/>
          <w:szCs w:val="20"/>
        </w:rPr>
        <w:t xml:space="preserve">СП </w:t>
      </w:r>
      <w:r w:rsidRPr="00267454">
        <w:rPr>
          <w:rFonts w:ascii="Times New Roman" w:hAnsi="Times New Roman" w:cs="Times New Roman"/>
          <w:b w:val="0"/>
          <w:spacing w:val="-2"/>
          <w:sz w:val="20"/>
          <w:szCs w:val="20"/>
        </w:rPr>
        <w:t>2.6.1.2612-10 (ОСПОРБ 99/2010)</w:t>
      </w:r>
      <w:r w:rsidRPr="00267454">
        <w:rPr>
          <w:rFonts w:ascii="Times New Roman" w:hAnsi="Times New Roman" w:cs="Times New Roman"/>
          <w:b w:val="0"/>
          <w:bCs w:val="0"/>
          <w:sz w:val="20"/>
          <w:szCs w:val="20"/>
        </w:rPr>
        <w:t>, СанПиН 2.6.1.2523-09 (НРБ-99/2009), ГОСТ Р 52037-2003, Федерального закона от 30.03.1999 № 52-ФЗ «О санитарно-эпидемиологическом благополучии населения», Федерального закона от 09.01.1996 № 3-ФЗ «О радиационной безопасности населения»,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Федерального закона от 21.11.1995 № 170-ФЗ «Об использовании атомной энергии», Закона Российской Федерации от 21.02.1992 № 2395-1 «О недрах», Федерального закона от 10.01.2002 № 7-ФЗ «Об охране окружающей среды» и иных документов, регулирующих обращение с радиоактивными отходами.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Выбор площадки, проектирование, строительство, эксплуатация и вывод из эксплуатации хранилищ жидких, твердых и отвержденных РАО должны осуществляться в соответствии с действующими нормами, правилами в области </w:t>
      </w:r>
      <w:r w:rsidRPr="00267454">
        <w:rPr>
          <w:rFonts w:ascii="Times New Roman" w:hAnsi="Times New Roman" w:cs="Times New Roman"/>
          <w:b w:val="0"/>
          <w:bCs w:val="0"/>
          <w:sz w:val="20"/>
          <w:szCs w:val="20"/>
        </w:rPr>
        <w:lastRenderedPageBreak/>
        <w:t>радиационной безопасности и охраны окружающей природной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1.5.9.6.2. </w:t>
      </w:r>
      <w:r w:rsidRPr="00267454">
        <w:rPr>
          <w:rFonts w:ascii="Times New Roman" w:hAnsi="Times New Roman" w:cs="Times New Roman"/>
          <w:b w:val="0"/>
          <w:bCs w:val="0"/>
          <w:sz w:val="20"/>
          <w:szCs w:val="20"/>
        </w:rPr>
        <w:t>Для строительства СПО следует выбирать участки: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расположенные на малонаселенных незатопляемых территориях;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имеющие устойчивый ветровой режим;</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ограничивающие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Площадка для вновь строящихся объектов должна отвечать требованиям строительных норм и правил, норм проектирования и СП 2.6.6.1168-02 (СПОРО-2002) и учитывать его потенциальную радиационную, химическую и пожарную опасности для населения и окружающей среды.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1.5.9.6.3. Места размещения СПО должны быть оценены с точки зрения воздействия на безопасность проектируемого объекта метеорологических и гидрологических факторов при нормальной эксплуатации и в аварийных условиях.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1.5.9.6.4. Размеры участка должны обеспечить размещение на нем всех необходимых сооружений, предназначенных для переработки и долговременного хранения жидких, твердых, биологических РАО и отработавших источников ионизирующего излучения, иметь резервную площадь для перспективного строительства.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1.5.9.6.5. На территории СПО не допускается проживание людей, содержание сельскохозяйственных животных, в том числе </w:t>
      </w:r>
      <w:r w:rsidRPr="00267454">
        <w:rPr>
          <w:rFonts w:ascii="Times New Roman" w:hAnsi="Times New Roman" w:cs="Times New Roman"/>
          <w:b w:val="0"/>
          <w:sz w:val="20"/>
          <w:szCs w:val="20"/>
        </w:rPr>
        <w:t>выпас оленей</w:t>
      </w:r>
      <w:r w:rsidRPr="00267454">
        <w:rPr>
          <w:rFonts w:ascii="Times New Roman" w:hAnsi="Times New Roman" w:cs="Times New Roman"/>
          <w:b w:val="0"/>
          <w:bCs w:val="0"/>
          <w:sz w:val="20"/>
          <w:szCs w:val="20"/>
        </w:rPr>
        <w:t>, выращивание овощей, плодово-ягодных и других сельскохозяйственных культур.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1.5.9.6.6. Вокруг СПО устанавливается санитарно-защитная зона, которая определяется в проекте СПО.</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санитарно-защитной зоне запрещается постоянное и временное проживание населения, размещение детских, лечебно-профилактических и оздоровительных учреждений, а также промышленных и подсобных сооружений, не относящихся к этому объекту. Территория санитарно-защитной зоны должна быть благоустроена и озеленена.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границе санитарно-защитной зоны уровень облучения людей </w:t>
      </w:r>
      <w:r w:rsidRPr="00267454">
        <w:rPr>
          <w:rFonts w:ascii="Times New Roman" w:hAnsi="Times New Roman" w:cs="Times New Roman"/>
          <w:b w:val="0"/>
          <w:bCs w:val="0"/>
          <w:spacing w:val="-2"/>
          <w:sz w:val="20"/>
          <w:szCs w:val="20"/>
        </w:rPr>
        <w:t>в условиях нормальной эксплуатации СПО</w:t>
      </w:r>
      <w:r w:rsidRPr="00267454">
        <w:rPr>
          <w:rFonts w:ascii="Times New Roman" w:hAnsi="Times New Roman" w:cs="Times New Roman"/>
          <w:b w:val="0"/>
          <w:bCs w:val="0"/>
          <w:sz w:val="20"/>
          <w:szCs w:val="20"/>
        </w:rPr>
        <w:t xml:space="preserve"> не должен превышать установленный предел дозы облучения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1.5.9.6.7. </w:t>
      </w:r>
      <w:r w:rsidRPr="00267454">
        <w:rPr>
          <w:rFonts w:ascii="Times New Roman" w:hAnsi="Times New Roman" w:cs="Times New Roman"/>
          <w:b w:val="0"/>
          <w:bCs w:val="0"/>
          <w:sz w:val="20"/>
          <w:szCs w:val="20"/>
        </w:rPr>
        <w:t>Внеплощадочные сети водоснабжения и канализации проектируются в соответствии с треб</w:t>
      </w:r>
      <w:r w:rsidR="00C95BDB">
        <w:rPr>
          <w:rFonts w:ascii="Times New Roman" w:hAnsi="Times New Roman" w:cs="Times New Roman"/>
          <w:b w:val="0"/>
          <w:bCs w:val="0"/>
          <w:sz w:val="20"/>
          <w:szCs w:val="20"/>
        </w:rPr>
        <w:t>ованиями раздела 1.5.1.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1.5.9.6.8. Территория СПО должна быть связана с автомагистралями благоустроенными подъездными путями. Подъездные пути проектируются в соответствии с требованиями раздела 1.2. части I</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00C95BDB" w:rsidRPr="00C95BDB">
        <w:rPr>
          <w:rFonts w:ascii="Times New Roman" w:hAnsi="Times New Roman" w:cs="Times New Roman"/>
          <w:b w:val="0"/>
          <w:bCs w:val="0"/>
          <w:sz w:val="20"/>
          <w:szCs w:val="20"/>
        </w:rPr>
        <w:t xml:space="preserve">1.6.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Проезды должны быть асфальтированы, территория озеленена.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1.5.9.6.9. При проектировании площадки захоронения обоснование безопасности для персонала и населения осуществляется в соответствии с требованиями </w:t>
      </w:r>
      <w:r w:rsidRPr="00267454">
        <w:rPr>
          <w:rFonts w:ascii="Times New Roman" w:hAnsi="Times New Roman" w:cs="Times New Roman"/>
          <w:b w:val="0"/>
          <w:bCs w:val="0"/>
          <w:spacing w:val="-3"/>
          <w:sz w:val="20"/>
          <w:szCs w:val="20"/>
        </w:rPr>
        <w:t xml:space="preserve">раздела 10.3 </w:t>
      </w:r>
      <w:r w:rsidRPr="00267454">
        <w:rPr>
          <w:rFonts w:ascii="Times New Roman" w:hAnsi="Times New Roman" w:cs="Times New Roman"/>
          <w:b w:val="0"/>
          <w:bCs w:val="0"/>
          <w:sz w:val="20"/>
          <w:szCs w:val="20"/>
        </w:rPr>
        <w:t>СП 2.6.6.1168-02 (СПОРО-2002).</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захоронении РАО должна быть обеспечена радиационная безопасность населения в течение всего срока сохранения отходами потенциальной опасности в соответствии с требованиями раздела 10.4. СП 2.6.6.1168-02 (СПОРО-2002).</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1.5.9.6.10. Место, способ и условия захоронения радиоактивных отходов различных</w:t>
      </w:r>
      <w:r w:rsidRPr="00267454">
        <w:rPr>
          <w:rFonts w:ascii="Times New Roman" w:hAnsi="Times New Roman" w:cs="Times New Roman"/>
          <w:b w:val="0"/>
          <w:bCs w:val="0"/>
          <w:sz w:val="20"/>
          <w:szCs w:val="20"/>
        </w:rPr>
        <w:t xml:space="preserve"> категорий должны быть обоснованы в проекте могильника и согласованы территориальными органами Роспотребнадзора.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35" w:name="_Toc501890999"/>
      <w:bookmarkStart w:id="236" w:name="_Toc501972502"/>
      <w:bookmarkStart w:id="237" w:name="_Toc502013491"/>
      <w:r w:rsidRPr="00267454">
        <w:rPr>
          <w:rFonts w:ascii="Times New Roman" w:eastAsiaTheme="majorEastAsia" w:hAnsi="Times New Roman" w:cs="Times New Roman"/>
          <w:bCs w:val="0"/>
          <w:sz w:val="20"/>
          <w:szCs w:val="20"/>
          <w:lang w:eastAsia="en-US"/>
        </w:rPr>
        <w:t>1.5.9.7. Зоны размещения снегоприемных пунктов</w:t>
      </w:r>
      <w:bookmarkEnd w:id="235"/>
      <w:bookmarkEnd w:id="236"/>
      <w:bookmarkEnd w:id="237"/>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1.5.9.7.1. Для сбора, хранения и утилизации снежно-ледяных отложений с территории населенных пунктов, в том числе загрязненного снега с дорог, искусственных сооружений (мостов, эстакад, путепроводов и др.), следует предусматривать специализированные сооружения – снегоприемные пункты. Снегоприемные пункты могут быть в виде «сухих» снежных свалок и снегоплавильных шахт, подключенных к системе канализации.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Проектирование снегоприемных пунктов следует осуществлять в соответствии с требованиями ОДМ 218.5.001-2008, «Рекомендаций по расчету систем сбора, отведения и очистки поверхностного стока с селитебных территорий, площадок предприятий и определению условий выпуска его в водные объекты», утвержденных ФГУП «НИИ ВОДГЕО» от 28.12.2005, а также нормативных документов в области охраны окружающей среды.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1.5.9.7.2. Количество снегоприемных пунктов и места их расположения определяются исходя из условий: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обеспечения оперативности работ по вывозке снега;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минимизации транспортных расходов при вывозке снега;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объемов снега, подлежащего вывозу;</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 пропускной способности канализационных коллекторов и мощность очистных сооружений;</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обеспеченности беспрепятственного подъезда к ним транспорта.</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1.5.9.7.3. Не допускается размещение «сухих» снегосвалок в водоохранных зонах водных объектов, а также над подземными инженерными сетями.</w:t>
      </w:r>
    </w:p>
    <w:p w:rsidR="00E85441" w:rsidRPr="00267454" w:rsidRDefault="00E85441" w:rsidP="00E85441">
      <w:pPr>
        <w:tabs>
          <w:tab w:val="left" w:pos="720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1.5.9.7.4. Размер санитарно-защитной зоны от снегоприемных пунктов до жилой застройки следует принимать не менее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1.5.9.7.5. Допускается использование территории снегосвалки в летнее время для организации стоянки автотранспорта или для иных целей.</w:t>
      </w:r>
    </w:p>
    <w:p w:rsidR="00E85441" w:rsidRPr="00267454" w:rsidRDefault="00E85441" w:rsidP="00E451BF">
      <w:pPr>
        <w:widowControl/>
        <w:spacing w:line="240" w:lineRule="auto"/>
        <w:ind w:firstLine="0"/>
        <w:jc w:val="left"/>
        <w:rPr>
          <w:rFonts w:ascii="Times New Roman" w:eastAsiaTheme="majorEastAsia" w:hAnsi="Times New Roman" w:cs="Times New Roman"/>
          <w:iCs/>
          <w:sz w:val="20"/>
          <w:szCs w:val="20"/>
        </w:rPr>
      </w:pPr>
      <w:bookmarkStart w:id="238" w:name="_Toc501890459"/>
      <w:bookmarkStart w:id="239" w:name="_Toc501972503"/>
      <w:bookmarkStart w:id="240" w:name="_Toc502013492"/>
      <w:r w:rsidRPr="00267454">
        <w:rPr>
          <w:rFonts w:ascii="Times New Roman" w:eastAsiaTheme="majorEastAsia" w:hAnsi="Times New Roman" w:cs="Times New Roman"/>
          <w:bCs w:val="0"/>
          <w:iCs/>
          <w:sz w:val="20"/>
          <w:szCs w:val="20"/>
        </w:rPr>
        <w:t>1.5.10. Земли обороны и безопасности</w:t>
      </w:r>
      <w:bookmarkEnd w:id="238"/>
      <w:bookmarkEnd w:id="239"/>
      <w:bookmarkEnd w:id="240"/>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1" w:name="_Toc501890460"/>
      <w:bookmarkStart w:id="242" w:name="_Toc501972504"/>
      <w:bookmarkStart w:id="243" w:name="_Toc502013493"/>
      <w:r w:rsidRPr="00267454">
        <w:rPr>
          <w:rFonts w:ascii="Times New Roman" w:eastAsiaTheme="majorEastAsia" w:hAnsi="Times New Roman" w:cs="Times New Roman"/>
          <w:bCs w:val="0"/>
          <w:sz w:val="20"/>
          <w:szCs w:val="20"/>
          <w:lang w:eastAsia="en-US"/>
        </w:rPr>
        <w:t>1.5.10.1. Общие требования</w:t>
      </w:r>
      <w:bookmarkEnd w:id="241"/>
      <w:bookmarkEnd w:id="242"/>
      <w:bookmarkEnd w:id="243"/>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sz w:val="20"/>
          <w:szCs w:val="20"/>
        </w:rPr>
      </w:pP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1.5.10.1.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4" w:name="_Toc501890461"/>
      <w:bookmarkStart w:id="245" w:name="_Toc501972505"/>
      <w:bookmarkStart w:id="246" w:name="_Toc502013494"/>
      <w:r w:rsidRPr="00267454">
        <w:rPr>
          <w:rFonts w:ascii="Times New Roman" w:eastAsiaTheme="majorEastAsia" w:hAnsi="Times New Roman" w:cs="Times New Roman"/>
          <w:bCs w:val="0"/>
          <w:sz w:val="20"/>
          <w:szCs w:val="20"/>
          <w:lang w:eastAsia="en-US"/>
        </w:rPr>
        <w:t>1.5.10.2. Пограничная зона</w:t>
      </w:r>
      <w:bookmarkEnd w:id="244"/>
      <w:bookmarkEnd w:id="245"/>
      <w:bookmarkEnd w:id="246"/>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1.5.10.2.1. Режимы и правила содержания Государственной границы, а также порядок ее пересечения определяются Законом Российской Федерации от 01.04.1993 № 4730-1 «О Государственной границе Российской Федерации».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w:t>
      </w:r>
      <w:r w:rsidRPr="00267454">
        <w:rPr>
          <w:rFonts w:ascii="Times New Roman" w:hAnsi="Times New Roman" w:cs="Times New Roman"/>
          <w:b w:val="0"/>
          <w:bCs w:val="0"/>
          <w:spacing w:val="-2"/>
          <w:sz w:val="20"/>
          <w:szCs w:val="20"/>
        </w:rPr>
        <w:t>коммуникаций, пунктов пропуска через Государственную границу Российской Федерации и других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федеральным законодательством.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1.5.10.2.2. Пограничная зона устанавливается в пределах территории поселений, прилегающих к Государственной границе на суше, российским берегам пограничных рек, озер и иных водных объектов, и в пределах территорий островов на указанных водных объектах. В пограничную зону по предложениям органов местного самоуправления поселений могут не включаться отдельные территории населенных пунктов поселений и санаториев, домов отдыха, других оздоровительных учреждений, учреждений (объектов) культуры, а также места массового отдыха, активного водопользования, отправления религиозных обрядов и иные места традиционного массового пребывания граждан. На въездах в пограничную зону устанавливаются предупреждающие знаки.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Исходя из характера отношений Российской Федерации с сопредельным государством на отдельных участках Государственной границы пограничная зона может не устанавливаться.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pacing w:val="-2"/>
          <w:sz w:val="20"/>
          <w:szCs w:val="20"/>
        </w:rPr>
        <w:t>Пределы пограничной зоны определяются и изменяются, предупреждающие знаки устанавливаются в соответствии с требованиями Закона Российской Федерации от 01.04.1993 № 4730-1 «О Государственной границе Российской Федерации»</w:t>
      </w:r>
      <w:r w:rsidRPr="00267454">
        <w:rPr>
          <w:rFonts w:ascii="Times New Roman" w:hAnsi="Times New Roman" w:cs="Times New Roman"/>
          <w:b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1.5.10.2.3. Правила въезда (прохода), временного пребывания, передвижения лиц и транспортных средств, а также п</w:t>
      </w:r>
      <w:r w:rsidRPr="00267454">
        <w:rPr>
          <w:rFonts w:ascii="Times New Roman" w:hAnsi="Times New Roman" w:cs="Times New Roman"/>
          <w:b w:val="0"/>
          <w:bCs w:val="0"/>
          <w:sz w:val="20"/>
          <w:szCs w:val="20"/>
        </w:rPr>
        <w:t xml:space="preserve">равила хозяйственной, промысловой и иной деятельности, проведения массовых общественно-политических, культурных и других мероприятий </w:t>
      </w:r>
      <w:r w:rsidRPr="00267454">
        <w:rPr>
          <w:rFonts w:ascii="Times New Roman" w:hAnsi="Times New Roman" w:cs="Times New Roman"/>
          <w:b w:val="0"/>
          <w:sz w:val="20"/>
          <w:szCs w:val="20"/>
        </w:rPr>
        <w:t xml:space="preserve">в пограничной зоне устанавливаются в соответствии с требованиями Приказа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sz w:val="20"/>
          <w:szCs w:val="20"/>
        </w:rPr>
        <w:t xml:space="preserve"> </w:t>
      </w:r>
      <w:r w:rsidRPr="00267454">
        <w:rPr>
          <w:rFonts w:ascii="Times New Roman" w:hAnsi="Times New Roman" w:cs="Times New Roman"/>
          <w:b w:val="0"/>
          <w:sz w:val="20"/>
          <w:szCs w:val="20"/>
        </w:rPr>
        <w:t>от 15.10.2012 № 515 «Об утверждении правил пограничного режима».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Места въезда (прохода) в пограничную зону устанавливаются на путях сообщения и обозначаются предупреждающими знаками.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1.5.10.2.4. В соответствии с Правилами пограничного режима, утвержденными Приказом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rFonts w:ascii="Times New Roman" w:hAnsi="Times New Roman" w:cs="Times New Roman"/>
          <w:b w:val="0"/>
          <w:sz w:val="20"/>
          <w:szCs w:val="20"/>
        </w:rPr>
        <w:t xml:space="preserve"> от 15.10.2012 № 515, хозяйственная, промысловая и иная деятельность, в том числе охота, содержание и выпас скота, проведение массовых общественно-политических, культурных и других мероприятий в пограничной зоне осуществляются:</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пределах пятикилометровой полосы местности, на островах или до рубежа инженерно-технических сооружений в случаях, если он расположен за пределами пятикилометровой полосы местности (за исключением работ, связанных с ликвидацией чрезвычайных ситуаций природного и техногенного характера), – на основании разрешения пограничных органов или подразделений пограничных органов;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остальной части пограничной зоны – с уведомлением пограничных органов или подразделений пограничных органов.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1.5.10.2.5. В целях недопущения переноса заразных болезней через Государственную границу может быть запрещено или ограничено содержание и выпас скота в полосе местности (карантинной полосе) вдоль Государственной границы на суше.</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Карантинная полоса, ее ширина, порядок ее ограждения, ветеринарный режим на ней устанавливаются федеральным органом исполнительной власти, уполномоченным в области агропромышленного комплекса, или по его поручению органами ветеринарного надзора Смоленской области. При этом содержание и выпас скота в пограничной зоне осуществляются в порядке, предусмотренном Законом Российской Федерации от 01.04.1993 № 4730-1 «О Государственной границе Российской Федерации», а также Правилами пограничного режима, утвержденными Приказом </w:t>
      </w:r>
      <w:r w:rsidRPr="00267454">
        <w:rPr>
          <w:rFonts w:ascii="Times New Roman" w:hAnsi="Times New Roman" w:cs="Times New Roman"/>
          <w:b w:val="0"/>
          <w:bCs w:val="0"/>
          <w:sz w:val="20"/>
          <w:szCs w:val="20"/>
        </w:rPr>
        <w:t>Федеральной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службы</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безопасности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Федерации</w:t>
      </w:r>
      <w:r w:rsidRPr="00267454">
        <w:rPr>
          <w:rFonts w:ascii="Times New Roman" w:hAnsi="Times New Roman" w:cs="Times New Roman"/>
          <w:b w:val="0"/>
          <w:sz w:val="20"/>
          <w:szCs w:val="20"/>
        </w:rPr>
        <w:t xml:space="preserve"> от 15.10.2012 № 515.</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1.5.10.2.6. Проектирование объектов и сооружений в пограничной зоне следует осуществлять в соответствии с требованиями ведомственных нормативных документов.</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47" w:name="_Toc501890462"/>
      <w:bookmarkStart w:id="248" w:name="_Toc501972506"/>
      <w:bookmarkStart w:id="249" w:name="_Toc502013495"/>
      <w:r w:rsidRPr="00267454">
        <w:rPr>
          <w:rFonts w:ascii="Times New Roman" w:eastAsiaTheme="majorEastAsia" w:hAnsi="Times New Roman" w:cs="Times New Roman"/>
          <w:bCs w:val="0"/>
          <w:sz w:val="20"/>
          <w:szCs w:val="20"/>
          <w:lang w:eastAsia="en-US"/>
        </w:rPr>
        <w:lastRenderedPageBreak/>
        <w:t>1.5.10.3. Зоны размещения военных объектов</w:t>
      </w:r>
      <w:bookmarkEnd w:id="247"/>
      <w:bookmarkEnd w:id="248"/>
      <w:bookmarkEnd w:id="249"/>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bCs w:val="0"/>
          <w:sz w:val="20"/>
          <w:szCs w:val="20"/>
        </w:rPr>
      </w:pP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1.5.10.3.1. Зоны размещения военных объектов предназначены для размещения объектов, в отношении территорий которых устанавливается особый режим, в том числе для:</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разработки, производства и ремонта вооружения, военной, специальной, космической техни</w:t>
      </w:r>
      <w:r w:rsidRPr="00267454">
        <w:rPr>
          <w:rFonts w:ascii="Times New Roman" w:hAnsi="Times New Roman" w:cs="Times New Roman"/>
          <w:b w:val="0"/>
          <w:bCs w:val="0"/>
          <w:sz w:val="20"/>
          <w:szCs w:val="20"/>
        </w:rPr>
        <w:t>ки и боеприпасов (испытательных полигонов, мест уничтожения оружия и захоронения отходов);</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создания запасов материальных ценностей в государственном и мобилизационном резервах (хранилища, склады и другие).</w:t>
      </w:r>
    </w:p>
    <w:p w:rsidR="00E85441" w:rsidRPr="00267454" w:rsidRDefault="00E85441" w:rsidP="00E85441">
      <w:pPr>
        <w:autoSpaceDE w:val="0"/>
        <w:autoSpaceDN w:val="0"/>
        <w:adjustRightInd w:val="0"/>
        <w:spacing w:line="240" w:lineRule="auto"/>
        <w:ind w:firstLine="54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E85441" w:rsidRPr="00267454" w:rsidRDefault="00E85441" w:rsidP="00E85441">
      <w:pPr>
        <w:adjustRightInd w:val="0"/>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1.5.10.3.2. </w:t>
      </w:r>
      <w:r w:rsidRPr="00267454">
        <w:rPr>
          <w:rFonts w:ascii="Times New Roman" w:hAnsi="Times New Roman" w:cs="Times New Roman"/>
          <w:b w:val="0"/>
          <w:bCs w:val="0"/>
          <w:sz w:val="20"/>
          <w:szCs w:val="20"/>
        </w:rPr>
        <w:t>Порядок использования территорий указанных зон устанавливается федеральными органами исполнительной власти, либо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 и правил землепользования и застройки.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1.5.10.3.3. </w:t>
      </w:r>
      <w:r w:rsidRPr="00267454">
        <w:rPr>
          <w:rFonts w:ascii="Times New Roman" w:hAnsi="Times New Roman" w:cs="Times New Roman"/>
          <w:b w:val="0"/>
          <w:spacing w:val="-2"/>
          <w:sz w:val="20"/>
          <w:szCs w:val="20"/>
        </w:rPr>
        <w:t>В соответствии с требованиями пункта 16 Постановления Правительства Российской Федерации от 10.03.2000 № 221 «</w:t>
      </w:r>
      <w:r w:rsidRPr="00267454">
        <w:rPr>
          <w:rFonts w:ascii="Times New Roman" w:hAnsi="Times New Roman" w:cs="Times New Roman"/>
          <w:b w:val="0"/>
          <w:sz w:val="20"/>
          <w:szCs w:val="20"/>
        </w:rPr>
        <w:t xml:space="preserve">Об утверждении Правил выдачи разрешений на строительство объектов недвижимости федерального значения, а также объектов недвижимости на территориях объектов градостроительной деятельности особого регулирования федерального значения» </w:t>
      </w:r>
      <w:r w:rsidRPr="00267454">
        <w:rPr>
          <w:rFonts w:ascii="Times New Roman" w:hAnsi="Times New Roman" w:cs="Times New Roman"/>
          <w:b w:val="0"/>
          <w:spacing w:val="-2"/>
          <w:sz w:val="20"/>
          <w:szCs w:val="20"/>
        </w:rPr>
        <w:t>в зоне размещения объектов военной инфраструктуры особые условия застройки, оформления документации и получения разрешения (специального разрешения) на строительство определяются Государственным комитетом Российской Федерации по строительству и жилищно-коммунальному комплексу и Министерством обороны Российской Федерации.</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pacing w:val="-2"/>
          <w:sz w:val="20"/>
          <w:szCs w:val="20"/>
        </w:rPr>
        <w:t>1.5.10.3.4. Режим использования зоны размещения военных объектов при проектировании, застройке и использовании прилегающих к ним территорий регламентируется ограничениями, накладываемыми деятельностью военных объектов в соответствии с требованиями пункта 7 статьи 93 Земельного кодекса Российской Федерации. Кроме этого следует учитывать требования к согласованию размещения объектов в районах аэродромов и на других территориях с учетом обеспечения безопасности полетов воздушных судов, приведенные в приложении 7 настоящих нормативов.</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1.5.10.3.5. В целях обеспечения безопасности хранения вооружения и военной техники, другого военного имущества, защиты населения и объектов производственного, социально-бытового и иного назначения, а также охраны окружающей среды при возникновении чрезвычайных ситуаций техногенного и природного характера на прилегающих к арсеналам, базам и складам Вооруженных Сил Российской Федерации, других войск, воинских формирований и органов земельных участках могут устанавливаться запретные зоны и запретные районы.</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Установление границ запретных зон и запретных районов, определение их размеров и возможности размещения в них объектов, а также хозяйственная и иная деятельность в границах запретных зон и запретных районов осуществляются в соответствии с «Положением об установлении запретных зон и запретных районов при арсеналах, базах и складах Вооруженных Сил Российской Федерации, других войск, воинских формирований и органов», утвержденным Постановлением Правительства Российской Федерации от 17.02.2000 № 135. </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1.5.10.3.6. Запретная зона включает территорию, непосредственно примыкающую к территории военного склада. Ширина запретной зоны от внешнего ограждения территории военного склада устанавливается:</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военных складов ракет, боеприпасов, взрывчатых и химических веществ, легковоспламеняющихся и горючих жидкостей – до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для военных складов вооружения и военного имущества – до </w:t>
      </w:r>
      <w:smartTag w:uri="urn:schemas-microsoft-com:office:smarttags" w:element="metricconverter">
        <w:smartTagPr>
          <w:attr w:name="ProductID" w:val="100 м"/>
        </w:smartTagPr>
        <w:r w:rsidRPr="00267454">
          <w:rPr>
            <w:rFonts w:ascii="Times New Roman" w:hAnsi="Times New Roman" w:cs="Times New Roman"/>
            <w:b w:val="0"/>
            <w:bCs w:val="0"/>
            <w:sz w:val="20"/>
            <w:szCs w:val="20"/>
          </w:rPr>
          <w:t>100 м</w:t>
        </w:r>
      </w:smartTag>
      <w:r w:rsidRPr="00267454">
        <w:rPr>
          <w:rFonts w:ascii="Times New Roman" w:hAnsi="Times New Roman" w:cs="Times New Roman"/>
          <w:b w:val="0"/>
          <w:bCs w:val="0"/>
          <w:sz w:val="20"/>
          <w:szCs w:val="20"/>
        </w:rPr>
        <w:t>.</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1.5.10.3.7. Обязательным требованием при установлении запретной зоны является обустройство 50-метровой противопожарной полосы, непосредственно примыкающей к внешнему ограждению территории военного склада, в пределах которой осуществляются вырубка деревьев и кустарника и вспашка по всей ширине.</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1.5.10.3.8. Запретный район устанавливается только для военных складов ракет, боеприпасов, взрывчатых и химических веществ, легковоспламеняющихся и горючих жидкостей. Ширина запретного района должна составлять не менее </w:t>
      </w:r>
      <w:smartTag w:uri="urn:schemas-microsoft-com:office:smarttags" w:element="metricconverter">
        <w:smartTagPr>
          <w:attr w:name="ProductID" w:val="3 км"/>
        </w:smartTagPr>
        <w:r w:rsidRPr="00267454">
          <w:rPr>
            <w:rFonts w:ascii="Times New Roman" w:hAnsi="Times New Roman" w:cs="Times New Roman"/>
            <w:b w:val="0"/>
            <w:sz w:val="20"/>
            <w:szCs w:val="20"/>
          </w:rPr>
          <w:t>3 км</w:t>
        </w:r>
      </w:smartTag>
      <w:r w:rsidRPr="00267454">
        <w:rPr>
          <w:rFonts w:ascii="Times New Roman" w:hAnsi="Times New Roman" w:cs="Times New Roman"/>
          <w:b w:val="0"/>
          <w:sz w:val="20"/>
          <w:szCs w:val="20"/>
        </w:rPr>
        <w:t xml:space="preserve"> от внешнего ограждения территории военного склада.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50" w:name="_Toc501890463"/>
      <w:bookmarkStart w:id="251" w:name="_Toc501972507"/>
      <w:bookmarkStart w:id="252" w:name="_Toc502013496"/>
      <w:r w:rsidRPr="00267454">
        <w:rPr>
          <w:rFonts w:ascii="Times New Roman" w:eastAsiaTheme="majorEastAsia" w:hAnsi="Times New Roman" w:cs="Times New Roman"/>
          <w:bCs w:val="0"/>
          <w:sz w:val="20"/>
          <w:szCs w:val="20"/>
          <w:lang w:eastAsia="en-US"/>
        </w:rPr>
        <w:t>1.5.10.4. Зона размещения режимных объектов</w:t>
      </w:r>
      <w:bookmarkEnd w:id="250"/>
      <w:bookmarkEnd w:id="251"/>
      <w:bookmarkEnd w:id="252"/>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p>
    <w:p w:rsidR="00E85441" w:rsidRPr="00267454" w:rsidRDefault="00E85441" w:rsidP="00E85441">
      <w:pPr>
        <w:adjustRightInd w:val="0"/>
        <w:spacing w:line="240" w:lineRule="auto"/>
        <w:ind w:firstLine="708"/>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1.5.10.4.1. Зоны размещения режимных объектов ограниченного доступа (далее также режимные зоны) предназначены для размещения объектов, в отношении территорий которых устанавливается особый режим.</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1.5.10.4.2. Порядок использования территорий указанных зон устанавливается федеральными органами исполнительной власти и органами исполнительной власти Смоленской области по согласованию с органами местного самоуправления муниципальных образований в соответствии с требованиями специальных нормативов.</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1.5.10.4.3. На территории режимных объектов ограниченного доступа размещаются:</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объекты специального использования;</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объекты обслуживания, связанные с целевым назначением зоны.</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Режим использования территории определяется с учетом требований специальных нормативов и правил в соответствии с назначением объекта.</w:t>
      </w:r>
    </w:p>
    <w:p w:rsidR="00E85441" w:rsidRPr="00267454" w:rsidRDefault="00E85441" w:rsidP="00E85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1.5.10.4.4. Установление границ режимных зон, определение их размеров и возможности размещения в них объектов, а также хозяйственная и иная деятельность в границах режимных зон осуществляются в соответствии с требованиями нормативных правовых документов уполномоченных органов государственной власти.</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53" w:name="_Toc501890316"/>
      <w:bookmarkStart w:id="254" w:name="_Toc501972508"/>
      <w:bookmarkStart w:id="255" w:name="_Toc502013497"/>
      <w:r w:rsidRPr="00267454">
        <w:rPr>
          <w:rFonts w:ascii="Times New Roman" w:eastAsiaTheme="majorEastAsia" w:hAnsi="Times New Roman" w:cs="Times New Roman"/>
          <w:bCs w:val="0"/>
          <w:iCs/>
          <w:sz w:val="20"/>
          <w:szCs w:val="20"/>
        </w:rPr>
        <w:t>1.5.11. Охрана окружающей среды</w:t>
      </w:r>
      <w:bookmarkEnd w:id="253"/>
      <w:bookmarkEnd w:id="254"/>
      <w:bookmarkEnd w:id="255"/>
      <w:r w:rsidRPr="00267454">
        <w:rPr>
          <w:rFonts w:ascii="Times New Roman" w:eastAsiaTheme="majorEastAsia" w:hAnsi="Times New Roman" w:cs="Times New Roman"/>
          <w:bCs w:val="0"/>
          <w:iCs/>
          <w:sz w:val="20"/>
          <w:szCs w:val="20"/>
        </w:rPr>
        <w:t xml:space="preserve">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56" w:name="_Toc501890317"/>
      <w:bookmarkStart w:id="257" w:name="_Toc501972509"/>
      <w:bookmarkStart w:id="258" w:name="_Toc502013498"/>
      <w:r w:rsidRPr="00267454">
        <w:rPr>
          <w:rFonts w:ascii="Times New Roman" w:eastAsiaTheme="majorEastAsia" w:hAnsi="Times New Roman" w:cs="Times New Roman"/>
          <w:bCs w:val="0"/>
          <w:sz w:val="20"/>
          <w:szCs w:val="20"/>
          <w:lang w:eastAsia="en-US"/>
        </w:rPr>
        <w:t>1.5.11.1. Общие требования</w:t>
      </w:r>
      <w:bookmarkEnd w:id="256"/>
      <w:bookmarkEnd w:id="257"/>
      <w:bookmarkEnd w:id="258"/>
    </w:p>
    <w:p w:rsidR="00E85441" w:rsidRPr="00267454" w:rsidRDefault="00E85441" w:rsidP="00E85441">
      <w:pPr>
        <w:spacing w:line="239" w:lineRule="auto"/>
        <w:ind w:firstLine="708"/>
        <w:rPr>
          <w:rFonts w:ascii="Times New Roman" w:hAnsi="Times New Roman" w:cs="Times New Roman"/>
          <w:b w:val="0"/>
          <w:bCs w:val="0"/>
          <w:sz w:val="20"/>
          <w:szCs w:val="20"/>
        </w:rPr>
      </w:pP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1.5.11.1.1. При планировке и застройке городских округов и поселений Смоленской области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городских округов 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1.2. Раздел 1.5.11.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разрабатывается на всех стадиях подготовки градостроительной, предпроектной и проектной документации с целью обеспечения устойчивого развития и экологической безопасности территории и населения на основе достоверной и качественной информации о природно-климатических, ландшафтных, геологических, гидрологических и экологических условиях, а также антропогенных изменениях природной среды в процессе хозяйственной деятельности. </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Сравнение и выбор вариантов проектных решений следует производить с учетом объемов работ по рекультивации и компенсации экономического ущерба от загрязнения окружающей среды и нарушения экосистем и природных комплексов.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1.3. При проектировании необходимо руководствоваться Водным, Земельным, Воздушным и Лесным кодексами Российской Федерации, Федеральными законами от 10.01.2002 № 7-ФЗ «Об охране окружающей среды», от 4.05.1999 № 96-ФЗ «Об охране атмосферного воздуха», от 30.03.1999 № 52-ФЗ «О санитарно-эпидемиологическом благополучии населения», от 24.06.1998 № 89-ФЗ «Об отходах производства и потребления», от 15.02.1995 № 33-ФЗ «Об особо охраняемых природных территориях», от 23.11.1995 № 174-ФЗ «Об экологической экспертизе», законом Российской Федерации от 21.02.1992 № 2395-1 «О недрах», Инструкцией по экологическому обоснованию хозяйственной и иной деятельности», утв. приказом Министерства охраны окружающей среды и природных ресурсов</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Российской Федерации от 29.12.1995 № 539, законодательством Смоленской области в сфере охраны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 от опасных природных явлений и техногенных процессов и обеспечение благоприятных условий жизнедеятельности человека.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1.5.11.1.4. Основными источниками опасности, оказывающими негативное воздействие на окружающую среду являются: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хозяйственная деятельность человека, направленная на получение энергии, развитие энергетических, промышленных, транспортных и других комплексов;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рост сложности производства с применением новых технологий, требующих высокой концентрации энергии, опасных для жизни человека веществ и оказывающих ощутимое воздействие на компоненты окружающей среды;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накопление отходов производства, представляющих угрозу распространения вредных веществ;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износ производственного оборудования, транспортных средств, несовершенство и устаревание технологий, снижение технологической и трудовой дисциплины;</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опасные природные процессы и явления, способные вызвать аварии и катастрофы на промышленных и других объектах (подраздел 1.5.1. настоящих нормативов);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источники возможных техногенных чрезвычайных ситуаций – </w:t>
      </w:r>
      <w:r w:rsidRPr="00267454">
        <w:rPr>
          <w:rFonts w:ascii="Times New Roman" w:hAnsi="Times New Roman" w:cs="Times New Roman"/>
          <w:b w:val="0"/>
          <w:bCs w:val="0"/>
          <w:sz w:val="20"/>
          <w:szCs w:val="20"/>
        </w:rPr>
        <w:t>потенциально опасные объекты, на которых возможны промышленные аварии и катастрофы;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или недостаточный уровень предупредительных мероприятий по уменьшению масштабов чрезвычайных ситуаций и снижению риска их возникновения.</w:t>
      </w:r>
    </w:p>
    <w:p w:rsidR="00E85441" w:rsidRPr="00267454" w:rsidRDefault="00E85441" w:rsidP="00E85441">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1.5.11.1.5. Основными стационарными источниками загрязнения окружающей среды являются: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промышленные предприятия;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предприятия теплоэнергетики, в том числе АЭС;</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предприятия сельского хозяйства;</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инженерно-транспортные сооружения и коммуникации;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объекты захоронения промышленных и бытовых отходов;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скотомогильники, в том числе сибиреязвенные.</w:t>
      </w:r>
    </w:p>
    <w:p w:rsidR="00E85441" w:rsidRPr="00267454" w:rsidRDefault="00E85441" w:rsidP="00E451BF">
      <w:pPr>
        <w:spacing w:line="240" w:lineRule="auto"/>
        <w:ind w:firstLine="709"/>
        <w:rPr>
          <w:rFonts w:ascii="Times New Roman" w:hAnsi="Times New Roman" w:cs="Times New Roman"/>
          <w:b w:val="0"/>
          <w:spacing w:val="-1"/>
          <w:sz w:val="20"/>
          <w:szCs w:val="20"/>
        </w:rPr>
      </w:pPr>
      <w:r w:rsidRPr="00267454">
        <w:rPr>
          <w:rFonts w:ascii="Times New Roman" w:hAnsi="Times New Roman" w:cs="Times New Roman"/>
          <w:b w:val="0"/>
          <w:sz w:val="20"/>
          <w:szCs w:val="20"/>
        </w:rPr>
        <w:t xml:space="preserve">1.5.11.1.6. На основании анализа состояния окружающей среды, а также предполагаемых зон экологической опасности </w:t>
      </w:r>
      <w:r w:rsidR="00E451BF">
        <w:rPr>
          <w:rFonts w:ascii="Times New Roman" w:hAnsi="Times New Roman" w:cs="Times New Roman"/>
          <w:b w:val="0"/>
          <w:sz w:val="20"/>
          <w:szCs w:val="20"/>
        </w:rPr>
        <w:t>Велижский район не относится к</w:t>
      </w:r>
      <w:r w:rsidRPr="00267454">
        <w:rPr>
          <w:rFonts w:ascii="Times New Roman" w:hAnsi="Times New Roman" w:cs="Times New Roman"/>
          <w:b w:val="0"/>
          <w:sz w:val="20"/>
          <w:szCs w:val="20"/>
        </w:rPr>
        <w:t xml:space="preserve"> ареал</w:t>
      </w:r>
      <w:r w:rsidR="00E451BF">
        <w:rPr>
          <w:rFonts w:ascii="Times New Roman" w:hAnsi="Times New Roman" w:cs="Times New Roman"/>
          <w:b w:val="0"/>
          <w:sz w:val="20"/>
          <w:szCs w:val="20"/>
        </w:rPr>
        <w:t>ам</w:t>
      </w:r>
      <w:r w:rsidRPr="00267454">
        <w:rPr>
          <w:rFonts w:ascii="Times New Roman" w:hAnsi="Times New Roman" w:cs="Times New Roman"/>
          <w:b w:val="0"/>
          <w:sz w:val="20"/>
          <w:szCs w:val="20"/>
        </w:rPr>
        <w:t xml:space="preserve"> распространения техногенных выбросов</w:t>
      </w:r>
      <w:r w:rsidR="00E451BF">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1.7.</w:t>
      </w:r>
      <w:r w:rsidRPr="00267454">
        <w:rPr>
          <w:rFonts w:ascii="Times New Roman" w:hAnsi="Times New Roman" w:cs="Times New Roman"/>
          <w:b w:val="0"/>
          <w:bCs w:val="0"/>
          <w:spacing w:val="-1"/>
          <w:sz w:val="20"/>
          <w:szCs w:val="20"/>
        </w:rPr>
        <w:t xml:space="preserve"> Разработка природоохранных мероприятий должна осуществляться с учетом перспектив развития населенных пунктов и обеспечения благоприятной экологической обстановки.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Природоохранные мероприятия должны предусматривать:</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lastRenderedPageBreak/>
        <w:t>- оптимальный выбор транспортных коридоров;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xml:space="preserve">- оборудование полигонов твердых отходов, утилизацию твердых бытовых и </w:t>
      </w:r>
      <w:r w:rsidRPr="00267454">
        <w:rPr>
          <w:rFonts w:ascii="Times New Roman" w:hAnsi="Times New Roman" w:cs="Times New Roman"/>
          <w:b w:val="0"/>
          <w:bCs w:val="0"/>
          <w:spacing w:val="-2"/>
          <w:sz w:val="20"/>
          <w:szCs w:val="20"/>
        </w:rPr>
        <w:t>производственных отходов, в том числе на мусороперерабатывающих предприятиях;</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совершенствование (организацию) очистки сточных вод, в том числе путем оборудование населенных пунктов канализацией и очистными сооружениями;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запрещение сброса сточных вод (промышленных, хозяйственно-бытовых) на рельеф;</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рекультивацию нарушенных земель;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исключение или сведение к минимуму вредного воздействия, в том числе на состояние атмосферного воздуха, от производственных объектов и их групп;</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внедрение системы экологического мониторинга и контроля за состоянием природной среды на территории Смоленской области.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59" w:name="_Toc501890318"/>
      <w:bookmarkStart w:id="260" w:name="_Toc501972510"/>
      <w:bookmarkStart w:id="261" w:name="_Toc502013499"/>
      <w:r w:rsidRPr="00267454">
        <w:rPr>
          <w:rFonts w:ascii="Times New Roman" w:eastAsiaTheme="majorEastAsia" w:hAnsi="Times New Roman" w:cs="Times New Roman"/>
          <w:bCs w:val="0"/>
          <w:spacing w:val="-2"/>
          <w:sz w:val="20"/>
          <w:szCs w:val="20"/>
          <w:lang w:eastAsia="en-US"/>
        </w:rPr>
        <w:t>1.5.11.</w:t>
      </w:r>
      <w:r w:rsidRPr="00267454">
        <w:rPr>
          <w:rFonts w:ascii="Times New Roman" w:eastAsiaTheme="majorEastAsia" w:hAnsi="Times New Roman" w:cs="Times New Roman"/>
          <w:bCs w:val="0"/>
          <w:sz w:val="20"/>
          <w:szCs w:val="20"/>
          <w:lang w:eastAsia="en-US"/>
        </w:rPr>
        <w:t>2. Рациональное использование и охрана природных ресурсов</w:t>
      </w:r>
      <w:bookmarkEnd w:id="259"/>
      <w:bookmarkEnd w:id="260"/>
      <w:bookmarkEnd w:id="261"/>
    </w:p>
    <w:p w:rsidR="00E85441" w:rsidRPr="00267454" w:rsidRDefault="00E85441" w:rsidP="00E85441">
      <w:pPr>
        <w:spacing w:line="239" w:lineRule="auto"/>
        <w:ind w:firstLine="708"/>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2.1. Выбор территории для строительства новых и развития существующих городских округов и поселений следует предусматривать в соответствии с требованиями градостроительного, земельного, водного, санитарного, природоохранного и другого законодательства Российской Федерации, нормативными правовыми актами Смоленской области.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2.2. Использование и охрана территорий природного комплекса, флоры и фауны осуществляется в соответствии с Федеральными законами от 15.02.1995 № 33-ФЗ «Об особо охраняемых природных территориях», от 24.04.1995 № 52-ФЗ «О животном мире», законом Российской Федерации от 21.02.1992 № 2395-1 «О недрах», законодательством Смоленской области и другими нормативными правовыми документами.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2.3.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 xml:space="preserve">2.4. Проектировании и развитие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Застройка площадей залегания полезных ископаемых, а также размещение в местах их залегания подземных сооружений допускается с разрешения федерального органа управления государственным фондом недр </w:t>
      </w:r>
      <w:r w:rsidRPr="00267454">
        <w:rPr>
          <w:rFonts w:ascii="Times New Roman" w:hAnsi="Times New Roman" w:cs="Times New Roman"/>
          <w:b w:val="0"/>
          <w:sz w:val="20"/>
          <w:szCs w:val="20"/>
        </w:rPr>
        <w:t>(Федерального агентства по недропользованию) или его территориальных органов</w:t>
      </w:r>
      <w:r w:rsidRPr="00267454">
        <w:rPr>
          <w:rFonts w:ascii="Times New Roman" w:hAnsi="Times New Roman" w:cs="Times New Roman"/>
          <w:b w:val="0"/>
          <w:bCs w:val="0"/>
          <w:sz w:val="20"/>
          <w:szCs w:val="20"/>
        </w:rPr>
        <w:t xml:space="preserve"> в установленном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21.13330.2012, нормативных документов Ростехнадзора, регламентирующих порядок застройки площадей залегания полезных ископаемых.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Пригодность нарушенных земель для различных видов использования после рекультивации следует оценивать согласно ГОСТ 17.5.3.04-83, ГОСТ 17.5.1.02-85.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2.5. Размещение зданий, сооружений и коммуникаций не допускается: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 землях особо охраняемых природных территорий, в том числе на землях рекреационных зон, если это </w:t>
      </w:r>
      <w:r w:rsidRPr="00267454">
        <w:rPr>
          <w:rFonts w:ascii="Times New Roman" w:hAnsi="Times New Roman" w:cs="Times New Roman"/>
          <w:b w:val="0"/>
          <w:bCs w:val="0"/>
          <w:spacing w:val="-2"/>
          <w:sz w:val="20"/>
          <w:szCs w:val="20"/>
        </w:rPr>
        <w:t>противоречит целевому</w:t>
      </w:r>
      <w:r w:rsidRPr="00267454">
        <w:rPr>
          <w:rFonts w:ascii="Times New Roman" w:hAnsi="Times New Roman" w:cs="Times New Roman"/>
          <w:b w:val="0"/>
          <w:bCs w:val="0"/>
          <w:sz w:val="20"/>
          <w:szCs w:val="20"/>
        </w:rPr>
        <w:t xml:space="preserve"> использованию данных земель и может нанести ущерб природным комплексам и их компонентам;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землях зеленых зон, если проектируемые объекты не предназначены для отдыха, спорта или обслуживания пригородного лесного хозяйства;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охраны гидрометеорологических станций;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на землях водоохранных зон и прибрежных защитных полос водных объектов,</w:t>
      </w:r>
      <w:r w:rsidRPr="00267454">
        <w:rPr>
          <w:rFonts w:ascii="Times New Roman" w:hAnsi="Times New Roman" w:cs="Times New Roman"/>
          <w:b w:val="0"/>
          <w:bCs w:val="0"/>
          <w:sz w:val="20"/>
          <w:szCs w:val="20"/>
        </w:rPr>
        <w:t xml:space="preserve"> а также на территориях, прилегающих к водным объектам, имеющим высокое рыбохозяйственное значение</w:t>
      </w:r>
      <w:r w:rsidR="00E451BF">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в зонах санитарной (горно-санитарной) охраны лечебно-оздоровительных местностей, если проектируе</w:t>
      </w:r>
      <w:r w:rsidRPr="00267454">
        <w:rPr>
          <w:rFonts w:ascii="Times New Roman" w:hAnsi="Times New Roman" w:cs="Times New Roman"/>
          <w:b w:val="0"/>
          <w:bCs w:val="0"/>
          <w:sz w:val="20"/>
          <w:szCs w:val="20"/>
        </w:rPr>
        <w:t>мые объекты не связаны с эксплуатацией природных лечебных средств курортов;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возможного проявления оползней и других опасных факторов природного характера;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зонах возможного затопления (при глубине затопления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более), не имеющих соответствующих сооружений инженерной защиты;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охранных зонах магистральных трубопроводов.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z w:val="20"/>
          <w:szCs w:val="20"/>
        </w:rPr>
        <w:t xml:space="preserve">2.6. В пределах пригородных зон городов и поселков городского типа на землях лесного фонда следует предусматривать формирование зеленых и лесопарковых зон. Зеленые и лесопарковые зоны </w:t>
      </w:r>
      <w:r w:rsidRPr="00267454">
        <w:rPr>
          <w:rFonts w:ascii="Times New Roman" w:hAnsi="Times New Roman" w:cs="Times New Roman"/>
          <w:b w:val="0"/>
          <w:sz w:val="20"/>
          <w:szCs w:val="20"/>
        </w:rPr>
        <w:t>относятся к категории защитных лесов, выполняющих функции защиты природных и иных объектов</w:t>
      </w:r>
      <w:r w:rsidRPr="00267454">
        <w:rPr>
          <w:rFonts w:ascii="Times New Roman" w:hAnsi="Times New Roman" w:cs="Times New Roman"/>
          <w:b w:val="0"/>
          <w:bCs w:val="0"/>
          <w:sz w:val="20"/>
          <w:szCs w:val="20"/>
        </w:rPr>
        <w:t>. Режимы использования и охраны данных зон устанавливаются в соответствии с требованиями раздела 1.5.8. части I</w:t>
      </w:r>
      <w:r w:rsidR="00C95BDB">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«Земли природоохранного назначения»)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Вокруг населенных пунктов, расположенных в безлесных и малолесных районах, следует предусматривать </w:t>
      </w:r>
      <w:r w:rsidRPr="00267454">
        <w:rPr>
          <w:rFonts w:ascii="Times New Roman" w:hAnsi="Times New Roman" w:cs="Times New Roman"/>
          <w:b w:val="0"/>
          <w:bCs w:val="0"/>
          <w:sz w:val="20"/>
          <w:szCs w:val="20"/>
        </w:rPr>
        <w:lastRenderedPageBreak/>
        <w:t>создание защитных лесных полос (ветрозащитных, берегоукрепительных и др.), озеленение склонов холмов, оврагов и балок.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защитных лесных полос следует принимать, м, не менее: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крупных городских населенных пунктов – 500;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средних городских населенных пунктов – 100;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малых городских населенных пунктов и сельских населенных пунктов – 50.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Изъятие под застройку земель лесного фонда, находящихся в собственности Смоленской области, допускается в исключительных случаях в соответствии с требованиями Земельного и Лесного кодексов Российской Федерации, федерального законодательства.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1.5.11.2.7. </w:t>
      </w:r>
      <w:r w:rsidRPr="00267454">
        <w:rPr>
          <w:rFonts w:ascii="Times New Roman" w:hAnsi="Times New Roman" w:cs="Times New Roman"/>
          <w:b w:val="0"/>
          <w:bCs w:val="0"/>
          <w:sz w:val="20"/>
          <w:szCs w:val="20"/>
        </w:rPr>
        <w:t xml:space="preserve">На территории с превышением показателей фона выше гигиенических нормативов не допускается размещение промышленных объектов и производств, являющихся источниками загрязнения среды обитания и воздействия на здоровье человека. </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z w:val="20"/>
          <w:szCs w:val="20"/>
        </w:rPr>
        <w:t>Для действующих объектов, являющихся источниками загрязнения среды обитания человека, разрешается проведение реконструкции или перепрофилирование производств при условии снижения всех видов воздействия на среду обитания до предельно допустимой концентрации (ПДК) при химическом и биологическом воздействии и предельно допустимого уровня (ПДУ) при воздействии физических факторов с учетом фона.</w:t>
      </w:r>
    </w:p>
    <w:p w:rsidR="00E85441" w:rsidRPr="00267454" w:rsidRDefault="00E85441" w:rsidP="00E85441">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4"/>
          <w:sz w:val="20"/>
          <w:szCs w:val="20"/>
        </w:rPr>
        <w:t>2.8. Для промышленных объектов, производств и сооружений, являющихся источниками воздействия на среду обитания и здоровье человека устанавливаются санитарно-защитные зоны в соответствии с требованиями СанПиН 2.2.1/2.1.1.1200-03 и настоящих нормативов.</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1"/>
          <w:sz w:val="20"/>
          <w:szCs w:val="20"/>
        </w:rPr>
        <w:t>2.9. Для обеспечения устойчивого функционирования природных комплексов и оздоровления окружающей среды необходимо:</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создание системы природных территорий, подлежащих охране и хозяйственному использованию в особом режиме;</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минимизация площади нарушенных территорий путем применения щадящих технологий во всех видах хозяйственной деятельности;</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охрана атмосферного воздуха, водных объектов, почв от загрязнения.</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2"/>
          <w:sz w:val="20"/>
          <w:szCs w:val="20"/>
        </w:rPr>
        <w:t>1.5.11.</w:t>
      </w:r>
      <w:r w:rsidRPr="00267454">
        <w:rPr>
          <w:rFonts w:ascii="Times New Roman" w:hAnsi="Times New Roman" w:cs="Times New Roman"/>
          <w:b w:val="0"/>
          <w:bCs w:val="0"/>
          <w:spacing w:val="-1"/>
          <w:sz w:val="20"/>
          <w:szCs w:val="20"/>
        </w:rPr>
        <w:t>2.10. В территориальных границах городских населенных пунктов и их пригородных зон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городские леса и лесопарки, другие зоны рекреационного назначения, естественные экосистемы, земли сельскохозяйственного назначения, зоны с особыми условиями использования территории (зоны охраны объектов природного и культурного наследия, водоохранные зоны, зоны охраны источников питьевого водоснабжения), ценные леса (</w:t>
      </w:r>
      <w:r w:rsidRPr="00267454">
        <w:rPr>
          <w:rFonts w:ascii="Times New Roman" w:hAnsi="Times New Roman" w:cs="Times New Roman"/>
          <w:b w:val="0"/>
          <w:bCs w:val="0"/>
          <w:sz w:val="20"/>
          <w:szCs w:val="20"/>
        </w:rPr>
        <w:t>государственные защитные лесные полосы</w:t>
      </w:r>
      <w:r w:rsidRPr="00267454">
        <w:rPr>
          <w:rFonts w:ascii="Times New Roman" w:hAnsi="Times New Roman" w:cs="Times New Roman"/>
          <w:b w:val="0"/>
          <w:bCs w:val="0"/>
          <w:spacing w:val="-1"/>
          <w:sz w:val="20"/>
          <w:szCs w:val="20"/>
        </w:rPr>
        <w:t xml:space="preserve">, противоэрозионные, </w:t>
      </w:r>
      <w:r w:rsidRPr="00267454">
        <w:rPr>
          <w:rFonts w:ascii="Times New Roman" w:hAnsi="Times New Roman" w:cs="Times New Roman"/>
          <w:b w:val="0"/>
          <w:bCs w:val="0"/>
          <w:sz w:val="20"/>
          <w:szCs w:val="20"/>
        </w:rPr>
        <w:t>имеющие научное или историческое значение</w:t>
      </w:r>
      <w:r w:rsidRPr="00267454">
        <w:rPr>
          <w:rFonts w:ascii="Times New Roman" w:hAnsi="Times New Roman" w:cs="Times New Roman"/>
          <w:b w:val="0"/>
          <w:bCs w:val="0"/>
          <w:spacing w:val="-1"/>
          <w:sz w:val="20"/>
          <w:szCs w:val="20"/>
        </w:rPr>
        <w:t xml:space="preserve">, </w:t>
      </w:r>
      <w:r w:rsidRPr="00267454">
        <w:rPr>
          <w:rFonts w:ascii="Times New Roman" w:hAnsi="Times New Roman" w:cs="Times New Roman"/>
          <w:b w:val="0"/>
          <w:bCs w:val="0"/>
          <w:sz w:val="20"/>
          <w:szCs w:val="20"/>
        </w:rPr>
        <w:t>запретные полосы вдоль водных объектов, нерестоохранные полосы</w:t>
      </w:r>
      <w:r w:rsidRPr="00267454">
        <w:rPr>
          <w:rFonts w:ascii="Times New Roman" w:hAnsi="Times New Roman" w:cs="Times New Roman"/>
          <w:b w:val="0"/>
          <w:bCs w:val="0"/>
          <w:spacing w:val="-1"/>
          <w:sz w:val="20"/>
          <w:szCs w:val="20"/>
        </w:rPr>
        <w:t xml:space="preserve"> и др.), особо защитные участки лесов (</w:t>
      </w:r>
      <w:r w:rsidRPr="00267454">
        <w:rPr>
          <w:rFonts w:ascii="Times New Roman" w:hAnsi="Times New Roman" w:cs="Times New Roman"/>
          <w:b w:val="0"/>
          <w:bCs w:val="0"/>
          <w:sz w:val="20"/>
          <w:szCs w:val="20"/>
        </w:rPr>
        <w:t>берегозащитные, почвозащитные участки вдоль водных объектов, склонов оврагов, заповедные лесные участки, места обитания редких и находящихся под угрозой исчезновения диких животных</w:t>
      </w:r>
      <w:r w:rsidRPr="00267454">
        <w:rPr>
          <w:rFonts w:ascii="Times New Roman" w:hAnsi="Times New Roman" w:cs="Times New Roman"/>
          <w:b w:val="0"/>
          <w:bCs w:val="0"/>
          <w:spacing w:val="-1"/>
          <w:sz w:val="20"/>
          <w:szCs w:val="20"/>
        </w:rPr>
        <w:t xml:space="preserve"> и др.). </w:t>
      </w:r>
    </w:p>
    <w:p w:rsidR="00E85441" w:rsidRPr="00267454" w:rsidRDefault="00E85441" w:rsidP="00E85441">
      <w:pPr>
        <w:spacing w:line="239" w:lineRule="auto"/>
        <w:ind w:firstLine="709"/>
        <w:rPr>
          <w:rFonts w:ascii="Times New Roman" w:hAnsi="Times New Roman" w:cs="Times New Roman"/>
          <w:b w:val="0"/>
          <w:bCs w:val="0"/>
          <w:spacing w:val="-1"/>
          <w:sz w:val="20"/>
          <w:szCs w:val="20"/>
        </w:rPr>
      </w:pPr>
      <w:r w:rsidRPr="00267454">
        <w:rPr>
          <w:rFonts w:ascii="Times New Roman" w:hAnsi="Times New Roman" w:cs="Times New Roman"/>
          <w:b w:val="0"/>
          <w:bCs w:val="0"/>
          <w:spacing w:val="-1"/>
          <w:sz w:val="20"/>
          <w:szCs w:val="20"/>
        </w:rPr>
        <w:t xml:space="preserve">Параметры и режимы регулирования градостроительной и хозяйственной деятельности следует устанавливать с учетом требований Земельного, Лесного, Водного кодексов Российской Федерации, нормативных правовых актов </w:t>
      </w:r>
      <w:r w:rsidRPr="00267454">
        <w:rPr>
          <w:rFonts w:ascii="Times New Roman" w:hAnsi="Times New Roman" w:cs="Times New Roman"/>
          <w:b w:val="0"/>
          <w:bCs w:val="0"/>
          <w:sz w:val="20"/>
          <w:szCs w:val="20"/>
        </w:rPr>
        <w:t xml:space="preserve">Смоленской области </w:t>
      </w:r>
      <w:r w:rsidRPr="00267454">
        <w:rPr>
          <w:rFonts w:ascii="Times New Roman" w:hAnsi="Times New Roman" w:cs="Times New Roman"/>
          <w:b w:val="0"/>
          <w:bCs w:val="0"/>
          <w:spacing w:val="-1"/>
          <w:sz w:val="20"/>
          <w:szCs w:val="20"/>
        </w:rPr>
        <w:t xml:space="preserve">и настоящих нормативов. </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2" w:name="_Toc501890319"/>
      <w:bookmarkStart w:id="263" w:name="_Toc501972511"/>
      <w:bookmarkStart w:id="264" w:name="_Toc502013500"/>
      <w:r w:rsidRPr="00267454">
        <w:rPr>
          <w:rFonts w:ascii="Times New Roman" w:eastAsiaTheme="majorEastAsia" w:hAnsi="Times New Roman" w:cs="Times New Roman"/>
          <w:bCs w:val="0"/>
          <w:sz w:val="20"/>
          <w:szCs w:val="20"/>
          <w:lang w:eastAsia="en-US"/>
        </w:rPr>
        <w:t>1.5.11.3. Охрана атмосферного воздуха</w:t>
      </w:r>
      <w:bookmarkEnd w:id="262"/>
      <w:bookmarkEnd w:id="263"/>
      <w:bookmarkEnd w:id="264"/>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1.5.11.3.1. При проектировании застройки должны быть проведены оценка состояния и прогноз изменения качества атмосферного воздуха путем расчета уровня загрязнения атмосферы от всех источников загрязнения (промышленных, транспортных и др.),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(ПДК) или ориентировочные безопасные уровни воздействия (ОБУВ) для каждого из загрязняющих веществ, также должны быть разработаны предупредительные действия по исключению загрязнения атмосферы, включая неорганизованные выбросы и вторичные источники.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1.5.11.3.2. Предельно допустимые концентрации вредных веществ в атмосферном воздухе на территории населенного пункта принимаются в соответствии с </w:t>
      </w:r>
      <w:r w:rsidRPr="00267454">
        <w:rPr>
          <w:rFonts w:ascii="Times New Roman" w:hAnsi="Times New Roman" w:cs="Times New Roman"/>
          <w:sz w:val="20"/>
          <w:szCs w:val="20"/>
        </w:rPr>
        <w:t>требованиями ГН 2.1.6.1338-03</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ГН 2.1.6.2309-07 </w:t>
      </w:r>
      <w:r w:rsidRPr="00267454">
        <w:rPr>
          <w:rFonts w:ascii="Times New Roman" w:hAnsi="Times New Roman" w:cs="Times New Roman"/>
          <w:b w:val="0"/>
          <w:bCs w:val="0"/>
          <w:sz w:val="20"/>
          <w:szCs w:val="20"/>
        </w:rPr>
        <w:t>и СанПиН 2.1.6.1032-01.</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Максимальный уровень загрязнения атмосферного воздуха на различных территориях принимается по таблице </w:t>
      </w:r>
      <w:r w:rsidR="00904A6E" w:rsidRPr="00904A6E">
        <w:rPr>
          <w:rFonts w:ascii="Times New Roman" w:hAnsi="Times New Roman" w:cs="Times New Roman"/>
          <w:b w:val="0"/>
          <w:bCs w:val="0"/>
          <w:sz w:val="20"/>
          <w:szCs w:val="20"/>
        </w:rPr>
        <w:t>8</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1.5.11.3.3. Жилые, общественно-деловые и рекреационные зоны следует размещать с наветренной стороны </w:t>
      </w:r>
      <w:r w:rsidRPr="00267454">
        <w:rPr>
          <w:rFonts w:ascii="Times New Roman" w:hAnsi="Times New Roman" w:cs="Times New Roman"/>
          <w:b w:val="0"/>
          <w:bCs w:val="0"/>
          <w:spacing w:val="-2"/>
          <w:sz w:val="20"/>
          <w:szCs w:val="20"/>
        </w:rPr>
        <w:t>(для ветров преобладающего направления) по отношению к источникам загрязнения</w:t>
      </w:r>
      <w:r w:rsidRPr="00267454">
        <w:rPr>
          <w:rFonts w:ascii="Times New Roman" w:hAnsi="Times New Roman" w:cs="Times New Roman"/>
          <w:b w:val="0"/>
          <w:bCs w:val="0"/>
          <w:sz w:val="20"/>
          <w:szCs w:val="20"/>
        </w:rPr>
        <w:t xml:space="preserve"> атмосферного воздуха, а также объектам, представляющим повышенную пожарную опасность.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жилых зонах и местах массового отдыха населения запрещается размещать объекты I и II классов по санитарной классификации.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Объекты,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1.5.11.3.4. Животноводческие, птицеводческие и звероводческие предприятия, склады по хранению ядохимикатов, биопрепаратов, удобрений, пожаровзрывоопасные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а также другим объектам производственной зоны в соответствии с действующими нормативными документами. </w:t>
      </w:r>
    </w:p>
    <w:p w:rsidR="00E85441" w:rsidRPr="00267454" w:rsidRDefault="00E85441" w:rsidP="00E85441">
      <w:pPr>
        <w:tabs>
          <w:tab w:val="left" w:pos="1911"/>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3.5. Запрещается проектирование и размещение объектов, если в составе выбросов присутствуют вещества, не имеющие утвержденных ПДК или ОБУВ.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1.5.11.3.6. Площадки для размещения и расширения объектов, которые могут быть </w:t>
      </w:r>
      <w:r w:rsidRPr="00267454">
        <w:rPr>
          <w:rFonts w:ascii="Times New Roman" w:hAnsi="Times New Roman" w:cs="Times New Roman"/>
          <w:b w:val="0"/>
          <w:bCs w:val="0"/>
          <w:spacing w:val="-2"/>
          <w:sz w:val="20"/>
          <w:szCs w:val="20"/>
        </w:rPr>
        <w:t>источниками вредного воздействия на здоровье населения и условия его проживания,</w:t>
      </w:r>
      <w:r w:rsidRPr="00267454">
        <w:rPr>
          <w:rFonts w:ascii="Times New Roman" w:hAnsi="Times New Roman" w:cs="Times New Roman"/>
          <w:b w:val="0"/>
          <w:bCs w:val="0"/>
          <w:sz w:val="20"/>
          <w:szCs w:val="20"/>
        </w:rPr>
        <w:t xml:space="preserve">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Обязательным условием проектирования таких объектов является организация санитарно-защитных зон в соответствии с требованиями СанПиН 2.2.1/2.1.1.1200-03 и настоящих нормативов</w:t>
      </w:r>
      <w:r w:rsidRPr="00267454">
        <w:rPr>
          <w:rFonts w:ascii="Times New Roman" w:hAnsi="Times New Roman" w:cs="Times New Roman"/>
          <w:b w:val="0"/>
          <w:bCs w:val="0"/>
          <w:sz w:val="20"/>
          <w:szCs w:val="20"/>
        </w:rPr>
        <w:t>.</w:t>
      </w:r>
    </w:p>
    <w:p w:rsidR="00E85441" w:rsidRPr="00E451BF" w:rsidRDefault="00E85441" w:rsidP="00E85441">
      <w:pPr>
        <w:adjustRightInd w:val="0"/>
        <w:spacing w:before="120" w:after="120"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spacing w:val="40"/>
          <w:sz w:val="16"/>
          <w:szCs w:val="16"/>
        </w:rPr>
        <w:t>Примечание:</w:t>
      </w:r>
      <w:r w:rsidRPr="00E451BF">
        <w:rPr>
          <w:rFonts w:ascii="Times New Roman" w:hAnsi="Times New Roman" w:cs="Times New Roman"/>
          <w:b w:val="0"/>
          <w:bCs w:val="0"/>
          <w:sz w:val="16"/>
          <w:szCs w:val="16"/>
        </w:rPr>
        <w:t xml:space="preserve"> Производственные объекты с источниками загрязнения атмосферного воздуха вредными веществами </w:t>
      </w:r>
      <w:r w:rsidRPr="00E451BF">
        <w:rPr>
          <w:rFonts w:ascii="Times New Roman" w:hAnsi="Times New Roman" w:cs="Times New Roman"/>
          <w:b w:val="0"/>
          <w:bCs w:val="0"/>
          <w:sz w:val="16"/>
          <w:szCs w:val="16"/>
          <w:lang w:val="en-US"/>
        </w:rPr>
        <w:t>I</w:t>
      </w:r>
      <w:r w:rsidRPr="00E451BF">
        <w:rPr>
          <w:rFonts w:ascii="Times New Roman" w:hAnsi="Times New Roman" w:cs="Times New Roman"/>
          <w:b w:val="0"/>
          <w:bCs w:val="0"/>
          <w:sz w:val="16"/>
          <w:szCs w:val="16"/>
        </w:rPr>
        <w:t xml:space="preserve"> и </w:t>
      </w:r>
      <w:r w:rsidRPr="00E451BF">
        <w:rPr>
          <w:rFonts w:ascii="Times New Roman" w:hAnsi="Times New Roman" w:cs="Times New Roman"/>
          <w:b w:val="0"/>
          <w:bCs w:val="0"/>
          <w:sz w:val="16"/>
          <w:szCs w:val="16"/>
          <w:lang w:val="en-US"/>
        </w:rPr>
        <w:t>II</w:t>
      </w:r>
      <w:r w:rsidRPr="00E451BF">
        <w:rPr>
          <w:rFonts w:ascii="Times New Roman" w:hAnsi="Times New Roman" w:cs="Times New Roman"/>
          <w:b w:val="0"/>
          <w:bCs w:val="0"/>
          <w:sz w:val="16"/>
          <w:szCs w:val="16"/>
        </w:rPr>
        <w:t xml:space="preserve"> классов опасности не следует размещать в районах </w:t>
      </w:r>
      <w:r w:rsidRPr="00E451BF">
        <w:rPr>
          <w:rFonts w:ascii="Times New Roman" w:hAnsi="Times New Roman" w:cs="Times New Roman"/>
          <w:b w:val="0"/>
          <w:sz w:val="16"/>
          <w:szCs w:val="16"/>
        </w:rPr>
        <w:t>с преобладающими ветрами со скоростью до 1 м/с, с длительными или часто повторяющимися штилями, инверсиями, туманами (за год более 30-40 %, в течение зимы 50-60 % дней)</w:t>
      </w:r>
      <w:r w:rsidRPr="00E451BF">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1.5.11.3.7. Потенциал загрязнения атмосферы (ПЗА) – способность атмосферы рассеивать примеси. ПЗА определяется по среднегодовым значениям метеорологических параметров в соответствии с требованиями СанПиН 2.1.6.1032-01.</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предприятий на территории, характеризующейся условиями застоя атмосферы, высоким ПЗА, а также неблагоприятной медико-демографической ситуацией, размеры санитарно-защитных зон следует увеличивать.</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sz w:val="20"/>
          <w:szCs w:val="20"/>
        </w:rPr>
        <w:t xml:space="preserve">3.8. </w:t>
      </w:r>
      <w:r w:rsidRPr="00267454">
        <w:rPr>
          <w:rFonts w:ascii="Times New Roman" w:hAnsi="Times New Roman" w:cs="Times New Roman"/>
          <w:b w:val="0"/>
          <w:bCs w:val="0"/>
          <w:sz w:val="20"/>
          <w:szCs w:val="20"/>
        </w:rPr>
        <w:t>Охрану атмосферного воздуха от загрязнения следует осуществлять в соответствии с требованиями</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rPr>
        <w:t>СанПиН 2.1.6.1032-01.</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5" w:name="_Toc501890320"/>
      <w:bookmarkStart w:id="266" w:name="_Toc501972512"/>
      <w:bookmarkStart w:id="267" w:name="_Toc502013501"/>
      <w:r w:rsidRPr="00267454">
        <w:rPr>
          <w:rFonts w:ascii="Times New Roman" w:eastAsiaTheme="majorEastAsia" w:hAnsi="Times New Roman" w:cs="Times New Roman"/>
          <w:bCs w:val="0"/>
          <w:sz w:val="20"/>
          <w:szCs w:val="20"/>
          <w:lang w:eastAsia="en-US"/>
        </w:rPr>
        <w:t>1.5.11.4. Охрана водных объектов</w:t>
      </w:r>
      <w:bookmarkEnd w:id="265"/>
      <w:bookmarkEnd w:id="266"/>
      <w:bookmarkEnd w:id="267"/>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1.5.11.4.2. Качество воды водных объектов, используемых для хозяйственно-питьевого водоснабжения, рекреационного водопользования, а также в границах населенных пунктов должно соответствовать требованиям СанПиН 2.1.5.980-00, ГН </w:t>
      </w:r>
      <w:r w:rsidRPr="00267454">
        <w:rPr>
          <w:rFonts w:ascii="Times New Roman" w:hAnsi="Times New Roman" w:cs="Times New Roman"/>
          <w:b w:val="0"/>
          <w:bCs w:val="0"/>
          <w:spacing w:val="-2"/>
          <w:sz w:val="20"/>
          <w:szCs w:val="20"/>
        </w:rPr>
        <w:t>2.1.5.1315-03,</w:t>
      </w:r>
      <w:r w:rsidRPr="00267454">
        <w:rPr>
          <w:rFonts w:ascii="Times New Roman" w:hAnsi="Times New Roman" w:cs="Times New Roman"/>
          <w:b w:val="0"/>
          <w:bCs w:val="0"/>
          <w:sz w:val="20"/>
          <w:szCs w:val="20"/>
        </w:rPr>
        <w:t xml:space="preserve"> ГН 2.1.5.2307-07.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1.5.11.4.3. Мероприятия по защите водных объектов (водоемов и водотоков) необходимо предусматривать в соответствии с требованиями Водного кодекса Российской Федерации, нормативных правовых актов Смоленской области, санитарных и экологических норм, утвержденных в установленном порядке, а также настоящих нормативов. При этом необходимо обеспечивать предупреждение загрязнения водных объектов с соблюдением предельно допустимых концентраций загрязняющих веществ в водных объектах, используемых для хозяйственно-питьевого водоснабжения, отдыха населения, рыбохозяйственных целей, а также расположенных в границах населенных пунктов, в центрах рекреации, в том числе санаторно-курортных зонах.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1.5.11.4.4. Жилые, общественно-деловые, смешанные, рекреационные и курортные зоны следует размещать выше по течению водотоков относительно сбросов всех категорий сточных вод, включая поверхностный сток с территории населенных пунктов. Размещение указанных зон ниже сбросов допускается при соблюдении требований СП 32.13330.2012 и СанПиН 2.1.5.980-00.</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4.5. В декоративных водоемах и в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осенне-летний период в зависимости от площади их зеркала. В декоративных водоемах при площади зеркала до </w:t>
      </w:r>
      <w:smartTag w:uri="urn:schemas-microsoft-com:office:smarttags" w:element="metricconverter">
        <w:smartTagPr>
          <w:attr w:name="ProductID" w:val="3 га"/>
        </w:smartTagPr>
        <w:r w:rsidRPr="00267454">
          <w:rPr>
            <w:rFonts w:ascii="Times New Roman" w:hAnsi="Times New Roman" w:cs="Times New Roman"/>
            <w:b w:val="0"/>
            <w:bCs w:val="0"/>
            <w:spacing w:val="-2"/>
            <w:sz w:val="20"/>
            <w:szCs w:val="20"/>
          </w:rPr>
          <w:t>3 га</w:t>
        </w:r>
      </w:smartTag>
      <w:r w:rsidRPr="00267454">
        <w:rPr>
          <w:rFonts w:ascii="Times New Roman" w:hAnsi="Times New Roman" w:cs="Times New Roman"/>
          <w:b w:val="0"/>
          <w:bCs w:val="0"/>
          <w:spacing w:val="-2"/>
          <w:sz w:val="20"/>
          <w:szCs w:val="20"/>
        </w:rPr>
        <w:t xml:space="preserve"> – 2 раза, более </w:t>
      </w:r>
      <w:smartTag w:uri="urn:schemas-microsoft-com:office:smarttags" w:element="metricconverter">
        <w:smartTagPr>
          <w:attr w:name="ProductID" w:val="3 га"/>
        </w:smartTagPr>
        <w:r w:rsidRPr="00267454">
          <w:rPr>
            <w:rFonts w:ascii="Times New Roman" w:hAnsi="Times New Roman" w:cs="Times New Roman"/>
            <w:b w:val="0"/>
            <w:bCs w:val="0"/>
            <w:spacing w:val="-2"/>
            <w:sz w:val="20"/>
            <w:szCs w:val="20"/>
          </w:rPr>
          <w:t>3 га</w:t>
        </w:r>
      </w:smartTag>
      <w:r w:rsidRPr="00267454">
        <w:rPr>
          <w:rFonts w:ascii="Times New Roman" w:hAnsi="Times New Roman" w:cs="Times New Roman"/>
          <w:b w:val="0"/>
          <w:bCs w:val="0"/>
          <w:spacing w:val="-2"/>
          <w:sz w:val="20"/>
          <w:szCs w:val="20"/>
        </w:rPr>
        <w:t xml:space="preserve"> – 1 раз; в замкнутых водоемах, используемых для купания – соответственно 4 и 3 раза, а при площади более га – 2 раза.</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замкнутых водоемах, расположенных на территории населенных пунктов, глубина воды в весенне-летний период должна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а в прибрежной зоне, при условии периодического удаления водной растительности, не менее </w:t>
      </w:r>
      <w:smartTag w:uri="urn:schemas-microsoft-com:office:smarttags" w:element="metricconverter">
        <w:smartTagPr>
          <w:attr w:name="ProductID" w:val="1 м"/>
        </w:smartTagPr>
        <w:r w:rsidRPr="00267454">
          <w:rPr>
            <w:rFonts w:ascii="Times New Roman" w:hAnsi="Times New Roman" w:cs="Times New Roman"/>
            <w:b w:val="0"/>
            <w:bCs w:val="0"/>
            <w:spacing w:val="-2"/>
            <w:sz w:val="20"/>
            <w:szCs w:val="20"/>
          </w:rPr>
          <w:t>1 м</w:t>
        </w:r>
      </w:smartTag>
      <w:r w:rsidRPr="00267454">
        <w:rPr>
          <w:rFonts w:ascii="Times New Roman" w:hAnsi="Times New Roman" w:cs="Times New Roman"/>
          <w:b w:val="0"/>
          <w:bCs w:val="0"/>
          <w:spacing w:val="-2"/>
          <w:sz w:val="20"/>
          <w:szCs w:val="20"/>
        </w:rPr>
        <w:t xml:space="preserve">. Площадь водного зеркала и пляжей водоемов следует принимать в соответствии с требованиями раздела 1.5.2. части I  (подраздел «Зоны отдыха») настоящих нормативов.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4.6. </w:t>
      </w:r>
      <w:r w:rsidRPr="00267454">
        <w:rPr>
          <w:rFonts w:ascii="Times New Roman" w:hAnsi="Times New Roman" w:cs="Times New Roman"/>
          <w:b w:val="0"/>
          <w:bCs w:val="0"/>
          <w:sz w:val="20"/>
          <w:szCs w:val="20"/>
        </w:rPr>
        <w:t xml:space="preserve">В целях поддержания благоприятного гидрологического режима, улучшения санитарного состояния, рационального использования водных ресурсов </w:t>
      </w:r>
      <w:r w:rsidRPr="00267454">
        <w:rPr>
          <w:rFonts w:ascii="Times New Roman" w:hAnsi="Times New Roman" w:cs="Times New Roman"/>
          <w:b w:val="0"/>
          <w:bCs w:val="0"/>
          <w:spacing w:val="-2"/>
          <w:sz w:val="20"/>
          <w:szCs w:val="20"/>
        </w:rPr>
        <w:t xml:space="preserve">рек, озер и водохранилищ устанавливаются водоохранные зоны и прибрежные защитные полосы. </w:t>
      </w:r>
      <w:r w:rsidRPr="00267454">
        <w:rPr>
          <w:rFonts w:ascii="Times New Roman" w:hAnsi="Times New Roman" w:cs="Times New Roman"/>
          <w:b w:val="0"/>
          <w:bCs w:val="0"/>
          <w:sz w:val="20"/>
          <w:szCs w:val="20"/>
        </w:rPr>
        <w:t>Требования к водоохранным зонам и прибрежным защитным полосам водных объектов приведены в разделе 1.5.8. части I</w:t>
      </w:r>
      <w:r w:rsidR="00904A6E">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(подраздел «Водоохранные зоны, прибрежные защитные и береговые полосы»)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производственных объектов в прибрежных зонах водных объектов следует осуществлять в соответствии с требованиями п. 1.5.5.2.6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1.5.11.4.7. Для водных объектов, имеющих рыбохозяйственное значение, устанавливаются рыбоохранные и рыбохозяйственные заповедные зоны в соответствии с разделом 1.5.8.3. (подраздел «Рыбоохранные и рыбохозяйственные заповедные зоны»)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1.5.11.4.8.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Pr="00267454">
          <w:rPr>
            <w:rFonts w:ascii="Times New Roman" w:hAnsi="Times New Roman" w:cs="Times New Roman"/>
            <w:b w:val="0"/>
            <w:bCs w:val="0"/>
            <w:sz w:val="20"/>
            <w:szCs w:val="20"/>
          </w:rPr>
          <w:t>2 км</w:t>
        </w:r>
      </w:smartTag>
      <w:r w:rsidRPr="00267454">
        <w:rPr>
          <w:rFonts w:ascii="Times New Roman" w:hAnsi="Times New Roman" w:cs="Times New Roman"/>
          <w:b w:val="0"/>
          <w:bCs w:val="0"/>
          <w:sz w:val="20"/>
          <w:szCs w:val="20"/>
        </w:rPr>
        <w:t xml:space="preserve"> от рыбохозяйственных водоемов. </w:t>
      </w:r>
      <w:r w:rsidRPr="00267454">
        <w:rPr>
          <w:rFonts w:ascii="Times New Roman" w:hAnsi="Times New Roman" w:cs="Times New Roman"/>
          <w:b w:val="0"/>
          <w:bCs w:val="0"/>
          <w:spacing w:val="-2"/>
          <w:sz w:val="20"/>
          <w:szCs w:val="20"/>
        </w:rPr>
        <w:t>При необходимости допускается уменьшать указанные расстояния при согласовании</w:t>
      </w:r>
      <w:r w:rsidRPr="00267454">
        <w:rPr>
          <w:rFonts w:ascii="Times New Roman" w:hAnsi="Times New Roman" w:cs="Times New Roman"/>
          <w:b w:val="0"/>
          <w:bCs w:val="0"/>
          <w:sz w:val="20"/>
          <w:szCs w:val="20"/>
        </w:rPr>
        <w:t xml:space="preserve"> с территориальными органами в сфере охраны рыбных и водных биологических ресурсов. Хранение пестицидов и агрохимикатов осуществляется в соответствии с требованиями СанПиН </w:t>
      </w:r>
      <w:r w:rsidRPr="00267454">
        <w:rPr>
          <w:rFonts w:ascii="Times New Roman" w:hAnsi="Times New Roman" w:cs="Times New Roman"/>
          <w:b w:val="0"/>
          <w:bCs w:val="0"/>
          <w:spacing w:val="-2"/>
          <w:sz w:val="20"/>
          <w:szCs w:val="20"/>
        </w:rPr>
        <w:t>1.2.2584-10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размещении складов минеральных удобрений и химических средств защиты растений, животноводческих, птицеводческих и звероводческих предприятий должны быть предусмотрены необходимые меры, исключающие попадание указанных веществ, навозных стоков и помета в водные объекты.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1.5.11.4.9. При определении видов водозаборных устройств и мест их размещения следует учитывать требования к качеству питьевых вод согласно СанПиН 2.1.4.1074-01.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1.5.11.4.10.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санитарных и экологических требований к проектированию, строительству и эксплуатации водохранилищ.</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сложившихся и проектируемых зонах отдыха, расположенных на берегах водоемов и водотоков, водоохранные мероприятия должны отвечать требованиям ГОСТ 17.1.5.02-80.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1.5.11.4.11. Поверхностные воды с территории предприятий, складских хозяйств, автохозяйств и других объектов должны подвергаться очистке на очистных сооружениях преимущественно с использованием очищенных вод на производственные нужды.</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1.5.11.</w:t>
      </w:r>
      <w:r w:rsidRPr="00267454">
        <w:rPr>
          <w:rFonts w:ascii="Times New Roman" w:hAnsi="Times New Roman" w:cs="Times New Roman"/>
          <w:b w:val="0"/>
          <w:bCs w:val="0"/>
          <w:spacing w:val="-2"/>
          <w:sz w:val="20"/>
          <w:szCs w:val="20"/>
        </w:rPr>
        <w:t xml:space="preserve">4.12. </w:t>
      </w:r>
      <w:r w:rsidRPr="00267454">
        <w:rPr>
          <w:rFonts w:ascii="Times New Roman" w:hAnsi="Times New Roman" w:cs="Times New Roman"/>
          <w:b w:val="0"/>
          <w:bCs w:val="0"/>
          <w:sz w:val="20"/>
          <w:szCs w:val="20"/>
        </w:rPr>
        <w:t>Охрану поверхностных вод от загрязнения следует осуществлять в соответствии с требованиями СанПиН 2.1.5.980-00.</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Охрану подземных вод от загрязнения следует осуществлять в соответствии с требованиями СП 2.1.5.1059-01.</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68" w:name="_Toc501890321"/>
      <w:bookmarkStart w:id="269" w:name="_Toc501972513"/>
      <w:bookmarkStart w:id="270" w:name="_Toc502013502"/>
      <w:r w:rsidRPr="00267454">
        <w:rPr>
          <w:rFonts w:ascii="Times New Roman" w:eastAsiaTheme="majorEastAsia" w:hAnsi="Times New Roman" w:cs="Times New Roman"/>
          <w:bCs w:val="0"/>
          <w:sz w:val="20"/>
          <w:szCs w:val="20"/>
          <w:lang w:eastAsia="en-US"/>
        </w:rPr>
        <w:t>1.5.11.5. Охрана почв</w:t>
      </w:r>
      <w:bookmarkEnd w:id="268"/>
      <w:bookmarkEnd w:id="269"/>
      <w:bookmarkEnd w:id="270"/>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1.5.11.5.1. Требования по охране почв предъявляются к жилым, рекреационным зонам, зонам санитарной охраны водоемов и водотоков, территориям сельскохозяйственного назначения и  другим территориям, где возможно влияние загрязненных почв на здоровье человека и условия проживания.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1.5.11.5.2 Оценка состояния почв на территории Смоленской области проводится в соответствии с требованиями СанПиН 2.1.7.1287-03, СанПиН 2.6.1.2523-09 (НРБ-99/2009), </w:t>
      </w:r>
      <w:r w:rsidRPr="00267454">
        <w:rPr>
          <w:rFonts w:ascii="Times New Roman" w:hAnsi="Times New Roman" w:cs="Times New Roman"/>
          <w:b w:val="0"/>
          <w:sz w:val="20"/>
          <w:szCs w:val="20"/>
        </w:rPr>
        <w:t>МУ 2.1.7.730-99</w:t>
      </w:r>
      <w:r w:rsidRPr="00267454">
        <w:rPr>
          <w:rFonts w:ascii="Times New Roman" w:hAnsi="Times New Roman" w:cs="Times New Roman"/>
          <w:b w:val="0"/>
          <w:bCs w:val="0"/>
          <w:sz w:val="20"/>
          <w:szCs w:val="20"/>
        </w:rPr>
        <w:t xml:space="preserve"> и направлена на выявление участков устойчивого сверхнормативного (реликтового и современного) загрязнения, требующих проведения санации для соответствующих видов функционального использования.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1.5.11.5.3. В почвах на территории населенных пунктов </w:t>
      </w:r>
      <w:r w:rsidRPr="00267454">
        <w:rPr>
          <w:rFonts w:ascii="Times New Roman" w:hAnsi="Times New Roman" w:cs="Times New Roman"/>
          <w:b w:val="0"/>
          <w:bCs w:val="0"/>
          <w:spacing w:val="-2"/>
          <w:sz w:val="20"/>
          <w:szCs w:val="20"/>
        </w:rPr>
        <w:t>и сельскохозяйственных угодий</w:t>
      </w:r>
      <w:r w:rsidRPr="00267454">
        <w:rPr>
          <w:rFonts w:ascii="Times New Roman" w:hAnsi="Times New Roman" w:cs="Times New Roman"/>
          <w:b w:val="0"/>
          <w:bCs w:val="0"/>
          <w:sz w:val="20"/>
          <w:szCs w:val="20"/>
        </w:rPr>
        <w:t xml:space="preserve">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w:t>
      </w:r>
      <w:r w:rsidRPr="00267454">
        <w:rPr>
          <w:rFonts w:ascii="Times New Roman" w:hAnsi="Times New Roman" w:cs="Times New Roman"/>
          <w:b w:val="0"/>
          <w:bCs w:val="0"/>
          <w:spacing w:val="-2"/>
          <w:sz w:val="20"/>
          <w:szCs w:val="20"/>
        </w:rPr>
        <w:t>(уровни), установленные санитарными правилами и гигиеническими нормативами.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Гигиенические требования к качеству почв территорий жилых зон устанавливается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водоохранных зон и прибрежных защитных полос, санитарно-защитных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категории чрезвычайно опасного загрязнения почв рекомендуется вывоз и утилизация почв на специализированных полигонах.</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5.4. Выбор площадки для размещений объектов проводится с учетом:</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физико-химических свойств почв, их механического состава, содержания органического вещества, кислотности и т.д.;</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природно-климатических характеристик (роза ветров, количество осадков, температурный режим района);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ландшафтной, геологической и гидрологической характеристики почв;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их хозяйственного использования.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Требования к качеству почвы должны быть дифференцированы в зависимости от функционального назначения территории (жилые, общественно-деловые, производственные территории) и </w:t>
      </w:r>
      <w:r w:rsidRPr="00267454">
        <w:rPr>
          <w:rFonts w:ascii="Times New Roman" w:hAnsi="Times New Roman" w:cs="Times New Roman"/>
          <w:b w:val="0"/>
          <w:bCs w:val="0"/>
          <w:sz w:val="20"/>
          <w:szCs w:val="20"/>
        </w:rPr>
        <w:t>характера использования (городские почвы, почвы сельскохозяйственного назначения, прочие).</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5.5. Почвы, где годовая эффективная доза радиации не превышает 1 мЗ</w:t>
      </w:r>
      <w:r w:rsidR="00904A6E">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 считаются не загрязненными по радиоактивному фактору.</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обнаружении локальных источников радиоактивного загрязнения с уровнем радиационного воздействия на население:</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 0,01 до 0,3 мЗ</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в/год – необходимо проведение исследования источника с целью оценки величины годовой эффективной дозы и определения величины дозы, ожидаемой за 70 лет;</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более 0,3 мЗ</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sz w:val="20"/>
          <w:szCs w:val="20"/>
        </w:rPr>
        <w:lastRenderedPageBreak/>
        <w:t>1.5.11.</w:t>
      </w:r>
      <w:r w:rsidRPr="00267454">
        <w:rPr>
          <w:rFonts w:ascii="Times New Roman" w:hAnsi="Times New Roman" w:cs="Times New Roman"/>
          <w:b w:val="0"/>
          <w:bCs w:val="0"/>
          <w:sz w:val="20"/>
          <w:szCs w:val="20"/>
        </w:rPr>
        <w:t>5.6.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в соответствии с действующим законодательством.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1.5.11.5.7. </w:t>
      </w:r>
      <w:r w:rsidRPr="00267454">
        <w:rPr>
          <w:rFonts w:ascii="Times New Roman" w:hAnsi="Times New Roman" w:cs="Times New Roman"/>
          <w:b w:val="0"/>
          <w:sz w:val="20"/>
          <w:szCs w:val="20"/>
        </w:rPr>
        <w:t>Охрану почв от загрязнения следует осуществлять в соответствии с требованиями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СанПиН 2.1.7.1287-03</w:t>
      </w:r>
      <w:r w:rsidRPr="00267454">
        <w:rPr>
          <w:rFonts w:ascii="Times New Roman" w:hAnsi="Times New Roman" w:cs="Times New Roman"/>
          <w:b w:val="0"/>
          <w:bCs w:val="0"/>
          <w:sz w:val="20"/>
          <w:szCs w:val="20"/>
        </w:rPr>
        <w:t>, ГОСТ 17.4.3.04-85, ГОСТ 17.4.3.02-85.</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1" w:name="_Toc501890322"/>
      <w:bookmarkStart w:id="272" w:name="_Toc501972514"/>
      <w:bookmarkStart w:id="273" w:name="_Toc502013503"/>
      <w:r w:rsidRPr="00267454">
        <w:rPr>
          <w:rFonts w:ascii="Times New Roman" w:eastAsiaTheme="majorEastAsia" w:hAnsi="Times New Roman" w:cs="Times New Roman"/>
          <w:bCs w:val="0"/>
          <w:sz w:val="20"/>
          <w:szCs w:val="20"/>
          <w:lang w:eastAsia="en-US"/>
        </w:rPr>
        <w:t>1.5.11.6. Защита от шума и вибрации</w:t>
      </w:r>
      <w:bookmarkEnd w:id="271"/>
      <w:bookmarkEnd w:id="272"/>
      <w:bookmarkEnd w:id="273"/>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1.5.11.6.1. Планировку и застройку территорий населенных пунктов</w:t>
      </w:r>
      <w:r w:rsidRPr="00267454">
        <w:rPr>
          <w:rFonts w:ascii="Times New Roman" w:hAnsi="Times New Roman" w:cs="Times New Roman"/>
          <w:b w:val="0"/>
          <w:bCs w:val="0"/>
          <w:spacing w:val="-2"/>
          <w:sz w:val="20"/>
          <w:szCs w:val="20"/>
        </w:rPr>
        <w:t xml:space="preserve"> следует осуществлять с учетом обеспечения допустимых уровней шума.</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Меры по защите от акустического загрязнения следует предусматривать на всех стадиях проектирования в соответствии с требованиями СН 2.2.4/2.1.8.562-96 и особенностями градостроительной ситуации. </w:t>
      </w:r>
    </w:p>
    <w:p w:rsidR="00E85441" w:rsidRPr="00267454"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pacing w:val="-2"/>
          <w:sz w:val="20"/>
          <w:szCs w:val="20"/>
        </w:rPr>
        <w:t xml:space="preserve">6.2.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 </w:t>
      </w:r>
    </w:p>
    <w:p w:rsidR="00E85441" w:rsidRPr="00267454" w:rsidRDefault="00E85441" w:rsidP="00E85441">
      <w:pPr>
        <w:shd w:val="clear" w:color="auto" w:fill="FFFFFF"/>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1.5.11.6.3. </w:t>
      </w:r>
      <w:r w:rsidRPr="00267454">
        <w:rPr>
          <w:rFonts w:ascii="Times New Roman" w:hAnsi="Times New Roman" w:cs="Times New Roman"/>
          <w:b w:val="0"/>
          <w:sz w:val="20"/>
          <w:szCs w:val="20"/>
        </w:rPr>
        <w:t xml:space="preserve">Предельно допустимые уровни шума следует принимать в соответствии с требованиями </w:t>
      </w:r>
      <w:r w:rsidRPr="00267454">
        <w:rPr>
          <w:rFonts w:ascii="Times New Roman" w:hAnsi="Times New Roman" w:cs="Times New Roman"/>
          <w:b w:val="0"/>
          <w:bCs w:val="0"/>
          <w:spacing w:val="-2"/>
          <w:sz w:val="20"/>
          <w:szCs w:val="20"/>
        </w:rPr>
        <w:t>СП 51.13330.2011</w:t>
      </w:r>
      <w:r w:rsidRPr="00267454">
        <w:rPr>
          <w:rFonts w:ascii="Times New Roman" w:hAnsi="Times New Roman" w:cs="Times New Roman"/>
          <w:b w:val="0"/>
          <w:sz w:val="20"/>
          <w:szCs w:val="20"/>
        </w:rPr>
        <w:t xml:space="preserve"> и СН 2.2.4/2.1.8.562-96, для помещений жилых зданий и территорий жилой застройки – также в соответствии с требованиями СанПиН </w:t>
      </w:r>
      <w:r w:rsidRPr="00267454">
        <w:rPr>
          <w:rFonts w:ascii="Times New Roman" w:eastAsia="Arial" w:hAnsi="Times New Roman" w:cs="Times New Roman"/>
          <w:b w:val="0"/>
          <w:kern w:val="1"/>
          <w:sz w:val="20"/>
          <w:szCs w:val="20"/>
          <w:lang w:eastAsia="ar-SA"/>
        </w:rPr>
        <w:t>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6.4.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аэродромов, вертодромов уровни авиационного шума не должны превышать значений, установленных ГОСТ 22283-88.</w:t>
      </w:r>
    </w:p>
    <w:p w:rsidR="00904A6E" w:rsidRDefault="00E85441" w:rsidP="00E85441">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 xml:space="preserve">6.5. Значения максимальных уровней шумового воздействия на человека на различных территориях </w:t>
      </w:r>
      <w:r w:rsidR="00904A6E" w:rsidRPr="00267454">
        <w:rPr>
          <w:rFonts w:ascii="Times New Roman" w:hAnsi="Times New Roman" w:cs="Times New Roman"/>
          <w:b w:val="0"/>
          <w:bCs w:val="0"/>
          <w:sz w:val="20"/>
          <w:szCs w:val="20"/>
        </w:rPr>
        <w:t>не должны превышать значений</w:t>
      </w:r>
      <w:r w:rsidR="00904A6E" w:rsidRPr="00904A6E">
        <w:rPr>
          <w:rFonts w:ascii="Times New Roman" w:hAnsi="Times New Roman" w:cs="Times New Roman"/>
          <w:b w:val="0"/>
          <w:bCs w:val="0"/>
          <w:spacing w:val="-2"/>
          <w:sz w:val="20"/>
          <w:szCs w:val="20"/>
        </w:rPr>
        <w:t xml:space="preserve"> </w:t>
      </w:r>
      <w:r w:rsidR="00904A6E">
        <w:rPr>
          <w:rFonts w:ascii="Times New Roman" w:hAnsi="Times New Roman" w:cs="Times New Roman"/>
          <w:b w:val="0"/>
          <w:bCs w:val="0"/>
          <w:spacing w:val="-2"/>
          <w:sz w:val="20"/>
          <w:szCs w:val="20"/>
        </w:rPr>
        <w:t>в таблице 95</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6.6.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Мероприятия по шумовой защите городских округов и поселений следует предусматривать в соответствии с требованиями </w:t>
      </w:r>
      <w:r w:rsidRPr="00267454">
        <w:rPr>
          <w:rFonts w:ascii="Times New Roman" w:hAnsi="Times New Roman" w:cs="Times New Roman"/>
          <w:b w:val="0"/>
          <w:spacing w:val="-2"/>
          <w:sz w:val="20"/>
          <w:szCs w:val="20"/>
        </w:rPr>
        <w:t>СП 51.13330.2011</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1.5.11.6.7. Инфразвук – звуковые колебания и волны с частотами, лежащими ниже полосы слышимых (акустических) частот – 20 Гц. Техногенными источниками инфразвука могут являться: оборудование, работающее с частотой менее 20 циклов за секунду, транспорт, промышленные установки аэродинамического и ударного действия, подводные и подземные взрывы и др.</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Нормы допустимых значений инфразвука регламентируются в соответствии с требованиями СН 2.2.4/2.1.8.583-96, для помещений жилых зданий и территорий жилой застройки – также в соответствии с требованиями СанПиН </w:t>
      </w:r>
      <w:r w:rsidRPr="00267454">
        <w:rPr>
          <w:rFonts w:ascii="Times New Roman" w:eastAsia="Arial" w:hAnsi="Times New Roman" w:cs="Times New Roman"/>
          <w:b w:val="0"/>
          <w:bCs w:val="0"/>
          <w:kern w:val="1"/>
          <w:sz w:val="20"/>
          <w:szCs w:val="20"/>
          <w:lang w:eastAsia="ar-SA"/>
        </w:rPr>
        <w:t>2.1.2.2645-10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Наиболее эффективным методом борьбы с инфразвуком является его снижение в источнике путем изменения режимов работы технологического оборудования, снижения интенсивности аэродинамических процессов (ограничение скоростей транспорта, систем сброса пара тепловых электростанций, др.). Снижение инфразвука на его пути распространения возможно путем применения глушителей интерференционного типа.</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eastAsia="Batang" w:hAnsi="Times New Roman" w:cs="Times New Roman"/>
          <w:b w:val="0"/>
          <w:bCs w:val="0"/>
          <w:sz w:val="20"/>
          <w:szCs w:val="20"/>
        </w:rPr>
        <w:t xml:space="preserve">1.5.11.6.8. </w:t>
      </w:r>
      <w:r w:rsidRPr="00267454">
        <w:rPr>
          <w:rFonts w:ascii="Times New Roman" w:hAnsi="Times New Roman" w:cs="Times New Roman"/>
          <w:b w:val="0"/>
          <w:bCs w:val="0"/>
          <w:noProof/>
          <w:sz w:val="20"/>
          <w:szCs w:val="20"/>
        </w:rPr>
        <w:t>Территории нового строительства и реконструкции должны оцениваться</w:t>
      </w:r>
      <w:r w:rsidRPr="00267454">
        <w:rPr>
          <w:rFonts w:ascii="Times New Roman" w:hAnsi="Times New Roman" w:cs="Times New Roman"/>
          <w:b w:val="0"/>
          <w:bCs w:val="0"/>
          <w:noProof/>
          <w:spacing w:val="-4"/>
          <w:sz w:val="20"/>
          <w:szCs w:val="20"/>
        </w:rPr>
        <w:t xml:space="preserve"> по параметрам вибрации..</w:t>
      </w:r>
    </w:p>
    <w:p w:rsidR="00E85441" w:rsidRPr="00267454" w:rsidRDefault="00E85441" w:rsidP="00E85441">
      <w:pPr>
        <w:shd w:val="clear" w:color="auto" w:fill="FFFFFF"/>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Источниками вибрации в жилых и общественных зданиях, на территории жилой застройки могут являться инженерные сети и сооруже</w:t>
      </w:r>
      <w:r w:rsidRPr="00267454">
        <w:rPr>
          <w:rFonts w:ascii="Times New Roman" w:hAnsi="Times New Roman" w:cs="Times New Roman"/>
          <w:b w:val="0"/>
          <w:bCs w:val="0"/>
          <w:spacing w:val="-2"/>
          <w:sz w:val="20"/>
          <w:szCs w:val="20"/>
        </w:rPr>
        <w:t>ния, установ</w:t>
      </w:r>
      <w:r w:rsidRPr="00267454">
        <w:rPr>
          <w:rFonts w:ascii="Times New Roman" w:hAnsi="Times New Roman" w:cs="Times New Roman"/>
          <w:b w:val="0"/>
          <w:bCs w:val="0"/>
          <w:spacing w:val="-4"/>
          <w:sz w:val="20"/>
          <w:szCs w:val="20"/>
        </w:rPr>
        <w:t>ки и оборудование производственных предприятий, транспортные средства, создаю</w:t>
      </w:r>
      <w:r w:rsidRPr="00267454">
        <w:rPr>
          <w:rFonts w:ascii="Times New Roman" w:hAnsi="Times New Roman" w:cs="Times New Roman"/>
          <w:b w:val="0"/>
          <w:bCs w:val="0"/>
          <w:sz w:val="20"/>
          <w:szCs w:val="20"/>
        </w:rPr>
        <w:t xml:space="preserve">щие при работе большие динамические нагрузки, которые вызывают распространение вибрации в грунте и строительных конструкциях. </w:t>
      </w:r>
    </w:p>
    <w:p w:rsidR="00E85441" w:rsidRPr="00267454" w:rsidRDefault="00E85441" w:rsidP="00E85441">
      <w:pPr>
        <w:shd w:val="clear" w:color="auto" w:fill="FFFFFF"/>
        <w:autoSpaceDE w:val="0"/>
        <w:autoSpaceDN w:val="0"/>
        <w:adjustRightInd w:val="0"/>
        <w:spacing w:line="239" w:lineRule="auto"/>
        <w:ind w:firstLine="709"/>
        <w:rPr>
          <w:rFonts w:ascii="Times New Roman" w:eastAsia="Batang" w:hAnsi="Times New Roman"/>
          <w:b w:val="0"/>
          <w:bCs w:val="0"/>
          <w:sz w:val="20"/>
          <w:szCs w:val="20"/>
        </w:rPr>
      </w:pPr>
      <w:r w:rsidRPr="00267454">
        <w:rPr>
          <w:rFonts w:ascii="Times New Roman" w:hAnsi="Times New Roman" w:cs="Times New Roman"/>
          <w:b w:val="0"/>
          <w:bCs w:val="0"/>
          <w:sz w:val="20"/>
          <w:szCs w:val="20"/>
        </w:rPr>
        <w:t>Вибрации могут являться причиной возникновения шума.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1.5.11.6.9. Предельно допустимые уровни вибрации в жилых помещениях следует принимать в соответствии с требованиями СанПиН </w:t>
      </w:r>
      <w:r w:rsidRPr="00267454">
        <w:rPr>
          <w:rFonts w:ascii="Times New Roman" w:eastAsia="Arial" w:hAnsi="Times New Roman" w:cs="Times New Roman"/>
          <w:b w:val="0"/>
          <w:bCs w:val="0"/>
          <w:kern w:val="1"/>
          <w:sz w:val="20"/>
          <w:szCs w:val="20"/>
          <w:lang w:eastAsia="ar-SA"/>
        </w:rPr>
        <w:t>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Уровни производственной вибрации </w:t>
      </w:r>
      <w:r w:rsidRPr="00267454">
        <w:rPr>
          <w:rFonts w:ascii="Times New Roman" w:hAnsi="Times New Roman" w:cs="Times New Roman"/>
          <w:b w:val="0"/>
          <w:bCs w:val="0"/>
          <w:spacing w:val="-3"/>
          <w:sz w:val="20"/>
          <w:szCs w:val="20"/>
        </w:rPr>
        <w:t>не должны превышать значений, установленных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noProof/>
          <w:spacing w:val="-4"/>
          <w:sz w:val="20"/>
          <w:szCs w:val="20"/>
        </w:rPr>
        <w:t>СанПиН 2.2.4/2.1.8.566-96</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1.5.11.6.10. Мероприятия по защите от вибраций предусматривают: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удаление зданий и сооружений от источников вибрации;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использование методов виброзащиты при проектировании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меры по снижению динамических нагрузок, создаваемых источником вибрации.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проектировании новых и реконструкции существующих зданий, расположенных ближе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от края основной проезжей части магистральных улиц с грузовым движением обязательна проверка уровня шума и вибрации на участке застройки.</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4" w:name="_Toc501890323"/>
      <w:bookmarkStart w:id="275" w:name="_Toc501972515"/>
      <w:bookmarkStart w:id="276" w:name="_Toc502013504"/>
      <w:r w:rsidRPr="00267454">
        <w:rPr>
          <w:rFonts w:ascii="Times New Roman" w:eastAsiaTheme="majorEastAsia" w:hAnsi="Times New Roman" w:cs="Times New Roman"/>
          <w:bCs w:val="0"/>
          <w:sz w:val="20"/>
          <w:szCs w:val="20"/>
          <w:lang w:eastAsia="en-US"/>
        </w:rPr>
        <w:t>1.5.11.7. Защита от электромагнитных полей, излучений и облучений</w:t>
      </w:r>
      <w:bookmarkEnd w:id="274"/>
      <w:bookmarkEnd w:id="275"/>
      <w:bookmarkEnd w:id="276"/>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1.5.11.7.1. Для защиты жилых территорий от воздействия электромагнитных полей, а также при установлении размеров санитарно-защитных зон электромагнитных излучателей следует руководствоваться действующими нормативными документами. Установление величины санитарно-защитных зон для передающих радиотехнических объектов осуществляется в соответствии с действующими нормами по электромагнитным излучениям радиочастотного диапазона и методиками расчета интенсивности радиочастот.</w:t>
      </w:r>
    </w:p>
    <w:p w:rsidR="00E85441" w:rsidRPr="00267454" w:rsidRDefault="00E85441" w:rsidP="00E85441">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Специальные требования по защите от электромагнитных полей, излучений и облучений устанавливают для: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всех типов стационарных радиотехнических объектов (включая радио- и телецентры, радио- и телевизионные станции, ретрансляторы, радиолокационные и радиорелейные станции, в том числе метеорологические, земные станции спутниковой связи, объекты транспорта с базированием мобильных передающих радиотехнических средств при их работе в штатном режиме в местах базирования, башни и мачты с установленными на них антеннами); </w:t>
      </w:r>
    </w:p>
    <w:p w:rsidR="00E85441" w:rsidRPr="00267454" w:rsidRDefault="00E85441" w:rsidP="00E85441">
      <w:pPr>
        <w:spacing w:line="239" w:lineRule="auto"/>
        <w:ind w:firstLine="709"/>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промышленных генераторов, воздушных линий электропередачи высокого напряжения и других объектов, излучающих электромагнитную энергию;</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элементов систем сотовой связи и других видов подвижной связи.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1.5.11.7.2. </w:t>
      </w:r>
      <w:r w:rsidRPr="00267454">
        <w:rPr>
          <w:rFonts w:ascii="Times New Roman" w:hAnsi="Times New Roman" w:cs="Times New Roman"/>
          <w:b w:val="0"/>
          <w:bCs w:val="0"/>
          <w:sz w:val="20"/>
          <w:szCs w:val="20"/>
        </w:rPr>
        <w:t xml:space="preserve">Уровни электромагнитного поля, создаваемые ПРТО на территории жилых и общественно-деловых зон, в местах массового отдыха населения, внутри жилых, общественных и производственных помещений, подвергающихся воздействию внешнего электромагнитного поля радиочастотного диапазона, не должны превышать предельно допустимых уровней (ПДУ) для </w:t>
      </w:r>
      <w:r w:rsidRPr="00267454">
        <w:rPr>
          <w:rFonts w:ascii="Times New Roman" w:hAnsi="Times New Roman" w:cs="Times New Roman"/>
          <w:b w:val="0"/>
          <w:bCs w:val="0"/>
          <w:spacing w:val="-2"/>
          <w:sz w:val="20"/>
          <w:szCs w:val="20"/>
        </w:rPr>
        <w:t>населения, установленных СанПиН 2.1.8/2.2.4.1383-03, СанПиН 2.1.8/2.2.4.1190-03, СанПиН 2.1.6.1032-01</w:t>
      </w:r>
      <w:r w:rsidRPr="00267454">
        <w:rPr>
          <w:rFonts w:ascii="Times New Roman" w:hAnsi="Times New Roman" w:cs="Times New Roman"/>
          <w:b w:val="0"/>
          <w:bCs w:val="0"/>
          <w:sz w:val="20"/>
          <w:szCs w:val="20"/>
        </w:rPr>
        <w:t xml:space="preserve">, СанПиН </w:t>
      </w:r>
      <w:r w:rsidRPr="00267454">
        <w:rPr>
          <w:rFonts w:ascii="Times New Roman" w:hAnsi="Times New Roman" w:cs="Times New Roman"/>
          <w:b w:val="0"/>
          <w:bCs w:val="0"/>
          <w:spacing w:val="-2"/>
          <w:sz w:val="20"/>
          <w:szCs w:val="20"/>
        </w:rPr>
        <w:t>2.1.2.2645-10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1.5.11.7.3. Максимальные значения уровней электромагнитного излучения от радиотехнических объектов на различных территориях </w:t>
      </w:r>
      <w:r w:rsidR="00904A6E">
        <w:rPr>
          <w:rFonts w:ascii="Times New Roman" w:hAnsi="Times New Roman" w:cs="Times New Roman"/>
          <w:b w:val="0"/>
          <w:bCs w:val="0"/>
          <w:sz w:val="20"/>
          <w:szCs w:val="20"/>
        </w:rPr>
        <w:t xml:space="preserve">не должны превышать </w:t>
      </w:r>
      <w:r w:rsidR="00904A6E" w:rsidRPr="00267454">
        <w:rPr>
          <w:rFonts w:ascii="Times New Roman" w:hAnsi="Times New Roman" w:cs="Times New Roman"/>
          <w:b w:val="0"/>
          <w:bCs w:val="0"/>
          <w:spacing w:val="-2"/>
          <w:sz w:val="20"/>
          <w:szCs w:val="20"/>
        </w:rPr>
        <w:t xml:space="preserve">установленных </w:t>
      </w:r>
      <w:r w:rsidR="00904A6E">
        <w:rPr>
          <w:rFonts w:ascii="Times New Roman" w:hAnsi="Times New Roman" w:cs="Times New Roman"/>
          <w:b w:val="0"/>
          <w:bCs w:val="0"/>
          <w:spacing w:val="-2"/>
          <w:sz w:val="20"/>
          <w:szCs w:val="20"/>
        </w:rPr>
        <w:t>таблицей 95</w:t>
      </w:r>
      <w:r w:rsidR="00904A6E"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rPr>
        <w:t xml:space="preserve">При одновременном облучении от нескольких источников должны </w:t>
      </w:r>
      <w:r w:rsidRPr="00267454">
        <w:rPr>
          <w:rFonts w:ascii="Times New Roman" w:hAnsi="Times New Roman" w:cs="Times New Roman"/>
          <w:b w:val="0"/>
          <w:bCs w:val="0"/>
          <w:spacing w:val="-5"/>
          <w:sz w:val="20"/>
          <w:szCs w:val="20"/>
        </w:rPr>
        <w:t>соблюдаться условия СанПиН 2.1.8/2.2.4.1383-03, СанПиН 2.1.8/2.2.4.1190-03.</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1.5.11.7.4. </w:t>
      </w:r>
      <w:r w:rsidRPr="00267454">
        <w:rPr>
          <w:rFonts w:ascii="Times New Roman" w:hAnsi="Times New Roman" w:cs="Times New Roman"/>
          <w:b w:val="0"/>
          <w:spacing w:val="-2"/>
          <w:sz w:val="20"/>
          <w:szCs w:val="20"/>
        </w:rPr>
        <w:t xml:space="preserve">Размещение антенн радиолюбительских радиостанций диапазона 3-30 МГц и радиостанций гражданского диапазона частот 26,5-27,5 МГц осуществляется в соответствии с требованиями </w:t>
      </w:r>
      <w:r w:rsidRPr="00267454">
        <w:rPr>
          <w:rFonts w:ascii="Times New Roman" w:hAnsi="Times New Roman" w:cs="Times New Roman"/>
          <w:b w:val="0"/>
          <w:spacing w:val="-5"/>
          <w:sz w:val="20"/>
          <w:szCs w:val="20"/>
        </w:rPr>
        <w:t>СанПиН 2.1.8/2.2.4.1383-03</w:t>
      </w:r>
      <w:r w:rsidRPr="00267454">
        <w:rPr>
          <w:rFonts w:ascii="Times New Roman" w:hAnsi="Times New Roman" w:cs="Times New Roman"/>
          <w:b w:val="0"/>
          <w:spacing w:val="-2"/>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1.5.11.7.5. В целях защиты населения от воздействия электромагнитных полей,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w:t>
      </w:r>
      <w:r w:rsidRPr="00267454">
        <w:rPr>
          <w:rFonts w:ascii="Times New Roman" w:hAnsi="Times New Roman" w:cs="Times New Roman"/>
          <w:b w:val="0"/>
          <w:bCs w:val="0"/>
          <w:spacing w:val="-2"/>
          <w:sz w:val="20"/>
          <w:szCs w:val="20"/>
        </w:rPr>
        <w:t>станции с эффективной излучаемой мощностью не более 10 Вт вне здания).</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Границы санитарно-защитной зоны определяются </w:t>
      </w:r>
      <w:r w:rsidRPr="00267454">
        <w:rPr>
          <w:rFonts w:ascii="Times New Roman" w:hAnsi="Times New Roman" w:cs="Times New Roman"/>
          <w:b w:val="0"/>
          <w:spacing w:val="-2"/>
          <w:sz w:val="20"/>
          <w:szCs w:val="20"/>
        </w:rPr>
        <w:t xml:space="preserve">в соответствии с требованиями </w:t>
      </w:r>
      <w:r w:rsidRPr="00267454">
        <w:rPr>
          <w:rFonts w:ascii="Times New Roman" w:hAnsi="Times New Roman" w:cs="Times New Roman"/>
          <w:b w:val="0"/>
          <w:spacing w:val="-5"/>
          <w:sz w:val="20"/>
          <w:szCs w:val="20"/>
        </w:rPr>
        <w:t>СанПиН 2.1.8/2.2.4.1383-03</w:t>
      </w:r>
      <w:r w:rsidRPr="00267454">
        <w:rPr>
          <w:rFonts w:ascii="Times New Roman" w:hAnsi="Times New Roman" w:cs="Times New Roman"/>
          <w:b w:val="0"/>
          <w:sz w:val="20"/>
          <w:szCs w:val="20"/>
        </w:rPr>
        <w:t>.</w:t>
      </w:r>
      <w:r w:rsidRPr="00267454">
        <w:rPr>
          <w:rFonts w:ascii="Times New Roman" w:hAnsi="Times New Roman" w:cs="Times New Roman"/>
          <w:b w:val="0"/>
          <w:bCs w:val="0"/>
          <w:sz w:val="20"/>
          <w:szCs w:val="20"/>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Зона ограничения застройки представляет собой территорию, на внешних границах которой на высоте от поверхности земли более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xml:space="preserve"> уровни электромагнитных полей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электромагнитных полей не превышает ПДУ.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ПРТО с мощностью передатчиков более 100 кВт, расположенных на территории      жилой застройки, границы санитарно-защитной зоны устанавливаются решением Главного государственного санитарного врача Российской Федерации или его заместителя в установленном  порядке.</w:t>
      </w:r>
    </w:p>
    <w:p w:rsidR="00E85441" w:rsidRPr="00E451BF" w:rsidRDefault="00E85441" w:rsidP="00E85441">
      <w:pPr>
        <w:spacing w:before="120" w:after="120" w:line="240"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Примечание:</w:t>
      </w:r>
      <w:r w:rsidRPr="00E451BF">
        <w:rPr>
          <w:rFonts w:ascii="Times New Roman" w:hAnsi="Times New Roman" w:cs="Times New Roman"/>
          <w:b w:val="0"/>
          <w:bCs w:val="0"/>
          <w:sz w:val="16"/>
          <w:szCs w:val="16"/>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т. 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1.5.11.7.6. Санитарно-защитная зона и зона ограничения застройки не могут использоваться в качестве территории жилой застройки, для размещения дачных, садовых, огороднических объединений или индивидуальных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 п., а также не могут рассматриваться как резервная территория предприятия и использоваться для расширения промышленной площадки.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1.5.11.7.7. В целях защиты населения от воздействия электрического поля, создаваемого воздушными линиями электропередачи (ВЛ), устанавливаются санитарные разрывы. Границы санитарных разрывов вдоль трассы ВЛ следует принимать в соответствии с требованиями</w:t>
      </w:r>
      <w:r w:rsidRPr="00267454">
        <w:rPr>
          <w:rFonts w:ascii="Times New Roman" w:hAnsi="Times New Roman" w:cs="Times New Roman"/>
          <w:b w:val="0"/>
          <w:bCs w:val="0"/>
          <w:i/>
          <w:iCs/>
          <w:sz w:val="20"/>
          <w:szCs w:val="20"/>
        </w:rPr>
        <w:t xml:space="preserve"> </w:t>
      </w:r>
      <w:r w:rsidRPr="00267454">
        <w:rPr>
          <w:rFonts w:ascii="Times New Roman" w:hAnsi="Times New Roman" w:cs="Times New Roman"/>
          <w:b w:val="0"/>
          <w:bCs w:val="0"/>
          <w:sz w:val="20"/>
          <w:szCs w:val="20"/>
        </w:rPr>
        <w:t>СанПиН 2.2.1./2.1.1.1200-03.</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ВЛ устанавливаются также охранные зоны, в границах которых запрещается размещать жилые и общественные здания, площадки для стоянки и остановки всех видов транспорта, машин и механизмов, предприятия по обслуживанию автомобилей, автозаправочные станции, спортивные площадки, площадки для игр, стадионы, рынки, устраивать свалки, проводить любые мероприятия, связанные с большим скоплением людей, не занятых выполнением разрешенных в установленном порядке работ.</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Размеры санитарных разрывов и охранных зон ВЛ приведены в п.п. 1.5.1.8.23-1.5.1.8.24 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1.5.11.7.8. </w:t>
      </w:r>
      <w:r w:rsidRPr="00267454">
        <w:rPr>
          <w:rFonts w:ascii="Times New Roman" w:hAnsi="Times New Roman" w:cs="Times New Roman"/>
          <w:b w:val="0"/>
          <w:sz w:val="20"/>
          <w:szCs w:val="20"/>
        </w:rPr>
        <w:t>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нормируются для населения в соответствии с требованиями СанПиН 2971-84.</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1.5.11.7.9. </w:t>
      </w:r>
      <w:r w:rsidRPr="00267454">
        <w:rPr>
          <w:rFonts w:ascii="Times New Roman" w:hAnsi="Times New Roman" w:cs="Times New Roman"/>
          <w:b w:val="0"/>
          <w:sz w:val="20"/>
          <w:szCs w:val="20"/>
        </w:rPr>
        <w:t>Предельно допустимые уровни магнитных полей частотой 50 Гц в помещениях жилых и общественных зданий и на территориях жилых и общественно-деловых зон устанавливаются в соответствии с требованиями ГН 2.1.8/2.2.4.2262-07.</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1.5.11.7.10. В качестве мероприятий по защите населения от электромагнитных полей, излучений и облучений следует предусматривать: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рациональное размещение источников электромагнитного поля и применение средств защиты, в том числе экранирование источников;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уменьшение излучаемой мощности передатчиков и антенн;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ограничение доступа к источникам излучения, в том числе вторичного излучения (сетям, конструкциям зданий, коммуникациям).</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территории жилой застройки, где уровень электромагнитного излучения превышает предельно допустимые </w:t>
      </w:r>
      <w:r w:rsidRPr="00267454">
        <w:rPr>
          <w:rFonts w:ascii="Times New Roman" w:hAnsi="Times New Roman" w:cs="Times New Roman"/>
          <w:b w:val="0"/>
          <w:bCs w:val="0"/>
          <w:sz w:val="20"/>
          <w:szCs w:val="20"/>
        </w:rPr>
        <w:lastRenderedPageBreak/>
        <w:t>уровни, необходимо предусматривать проведение архитектурно-планировочных и инженерно-технических мероприятий (ограничение мощности радиопередающих объектов, изменение высоты установки антенны и направления угла излучения, вынос радиопередающего объекта за пределы жилой зоны или жилых зданий из зоны влияния радиопередающего объекта).</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77" w:name="_Toc501890324"/>
      <w:bookmarkStart w:id="278" w:name="_Toc501972516"/>
      <w:bookmarkStart w:id="279" w:name="_Toc502013505"/>
      <w:r w:rsidRPr="00267454">
        <w:rPr>
          <w:rFonts w:ascii="Times New Roman" w:eastAsiaTheme="majorEastAsia" w:hAnsi="Times New Roman" w:cs="Times New Roman"/>
          <w:bCs w:val="0"/>
          <w:sz w:val="20"/>
          <w:szCs w:val="20"/>
          <w:lang w:eastAsia="en-US"/>
        </w:rPr>
        <w:t>1.5.11.8. Радиационная безопасность</w:t>
      </w:r>
      <w:bookmarkEnd w:id="277"/>
      <w:bookmarkEnd w:id="278"/>
      <w:bookmarkEnd w:id="279"/>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09.01.1996 № 3-ФЗ «О радиационной безопасности населения», СанПиН 2.6.1.2523-09 (НРБ-99/2009) 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Требования по обеспечению радиационной безопасности населения распространяются на следующие источники ионизирующего излучения: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техногенные источники за счет нормальной эксплуатации техногенных источников излучения;</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техногенные источники в результате радиационной аварии;</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природные источники;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медицинские источники</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1.5.11.8.2. Радиационная безопасность населения обеспечивается: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созданием условий жизнедеятельности людей, отвечающих требованиям СанПиН 2.6.1.2523-09 (НРБ-99/2009) 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организацией радиационного контроля;</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организацией системы информации о радиационной обстановке.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1.5.11.8.3. Перед отводом территорий под строительство необходимо проводить оценку радиационной обстановки в соответствии с требованиями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 xml:space="preserve">,        </w:t>
      </w:r>
      <w:r w:rsidRPr="00267454">
        <w:rPr>
          <w:rFonts w:ascii="Times New Roman" w:eastAsia="MS Mincho" w:hAnsi="Times New Roman" w:cs="Century Gothic"/>
          <w:b w:val="0"/>
          <w:sz w:val="20"/>
          <w:szCs w:val="20"/>
        </w:rPr>
        <w:t>СанПиН 2.6.1.2800</w:t>
      </w:r>
      <w:r w:rsidRPr="00267454">
        <w:rPr>
          <w:rFonts w:ascii="Times New Roman" w:hAnsi="Times New Roman" w:cs="Times New Roman"/>
          <w:b w:val="0"/>
          <w:sz w:val="20"/>
          <w:szCs w:val="20"/>
        </w:rPr>
        <w:t>-10</w:t>
      </w:r>
      <w:r w:rsidRPr="00267454">
        <w:rPr>
          <w:rFonts w:ascii="Times New Roman" w:hAnsi="Times New Roman" w:cs="Times New Roman"/>
          <w:b w:val="0"/>
          <w:bCs w:val="0"/>
          <w:sz w:val="20"/>
          <w:szCs w:val="20"/>
        </w:rPr>
        <w:t xml:space="preserve"> и СП 11-102-97.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радиационных аномалий;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значения мощности дозы гамма-излучения на участке не превышают 0,3 мкГр/ч (33 мкР/ч) и плотность потока радона с поверхности грунта не более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lang w:val="en-US"/>
        </w:rPr>
        <w:t>c</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Участки застройки под промышленные объекты квалифицируются как радиационно безопасные при совместном выполнении условий: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отсутствие радиационных аномалий;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значения мощности дозы гамма-излучения на участке не превышают 0,3 мкЗв/ч                    (33 мкР/ч) и плотность потока радона с поверхности грунта не более 250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с.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1.5.11.</w:t>
      </w:r>
      <w:r w:rsidRPr="00267454">
        <w:rPr>
          <w:rFonts w:ascii="Times New Roman" w:hAnsi="Times New Roman" w:cs="Times New Roman"/>
          <w:b w:val="0"/>
          <w:bCs w:val="0"/>
          <w:sz w:val="20"/>
          <w:szCs w:val="20"/>
        </w:rPr>
        <w:t>8.4.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отводе для строительства здания участка с плотностью потока радона более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и др.). Необходимость радонозащитных мероприятий при плотности потока радона с поверхности грунта менее 80 мБк/(м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с) определяется в каждом отдельном случае по согласованию с территориальными органами Роспотребнадзора.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1.5.11.8.5. На всех стадиях строительства, реконструкции и эксплуатации жилых зданий и зданий социально-бытового назначения должен осуществляться производственный радиационный контроль. Производственный радиационный контроль проводится для проверки соответствия зданий действующим нормативам. В случаях обнаружения превышения нормативных значений должен проводиться анализ связанных с этим причин и осуществляться необходимые защитные мероприятия, направленные на снижение мощности дозы гамма-излучения и (или) содержания радона в воздухе помещений. До снижения мощности дозы гамма-излучения и объемной активности радона в воздухе помещений строящегося, реконструируемого или капитально ремонтируемого здания до нормативных значений, здание или его часть не подлежат приему в эксплуатацию территориальными органами Роспотребнадзора.</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Производственный радиационный контроль жилых зданий и зданий социально-бытового назначения осуществляют организации, аккредитованные в установленном порядке.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1.5.11.8.6. Каждый источник централизованного питьевого водоснабжения населения должен иметь санитарно-эпидемиологическое заключение о соответствии требованиям радиационной безопасности. Контроль за содержанием радионуклидов в питьевой воде осуществляет организация, обеспечивающая водоснабжение населения. Порядок контроля устанавливается по согласованию с органами Роспотребнадзора.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содержании радионуклидов в воде действующих источников водоснабжения выше уровней вмешательства следует принять меры по изысканию альтернативных источников. Органы исполнительной власти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органы местного самоуправления, индивидуальные предприниматели и юридические лица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Новые источники водоснабжения вводятся в эксплуатацию, как правило, при условии, что удельная активность радионуклида в воде не превышает принятых уровней вмешательства (приложение 2 СанПиН 2.6.1.2523-09 (НРБ-99/2009)).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1.5.11.8.7.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пределы доз не включают в себя дозы от природного и медицинского облучения, а также дозы вследствие радиационных аварий. На эти виды облучения устанавливаются ограничения в соответствии с требованиями СанПиН 2.6.1.2523-09 (НРБ-99/2009).</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Допустимые уровни ионизирующего излучения для помещений жилых зданий следует принимать в соответствии с требованиями </w:t>
      </w:r>
      <w:r w:rsidRPr="00267454">
        <w:rPr>
          <w:rFonts w:ascii="Times New Roman" w:eastAsia="Arial" w:hAnsi="Times New Roman" w:cs="Times New Roman"/>
          <w:b w:val="0"/>
          <w:kern w:val="1"/>
          <w:sz w:val="20"/>
          <w:szCs w:val="20"/>
          <w:lang w:eastAsia="ar-SA"/>
        </w:rPr>
        <w:t>СанПиН 2.1.2.2645-10.</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1.5.11.8.8. При проектировании защиты от объекта ионизирующего излучения МЭД для населения вне территории объекта не должна превышать 0,06 мкЗв/ч, а для персонала и населения в помещениях и на территории объекта устанавливается в соответствии с таблицей 3.3.1 СП 2.6.1.2612-10 (ОСПОРБ 99/2010).</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1.5.11.8.9. Площадки для размещения радиационных объектов должны соответствовать требованиям </w:t>
      </w:r>
      <w:r w:rsidRPr="00267454">
        <w:rPr>
          <w:rFonts w:ascii="Times New Roman" w:hAnsi="Times New Roman" w:cs="Times New Roman"/>
          <w:b w:val="0"/>
          <w:sz w:val="20"/>
          <w:szCs w:val="20"/>
        </w:rPr>
        <w:t>СП 2.6.1.2612-10 (ОСПОРБ 99/2010)</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1.5.11.8.10. Объекты для захоронения радиоактивных отходов следует размещать в соответствии с требованиями раздела 1.5.9. части I</w:t>
      </w:r>
      <w:r w:rsidR="00904A6E">
        <w:rPr>
          <w:rFonts w:ascii="Times New Roman" w:hAnsi="Times New Roman" w:cs="Times New Roman"/>
          <w:b w:val="0"/>
          <w:bCs w:val="0"/>
          <w:spacing w:val="-2"/>
          <w:sz w:val="20"/>
          <w:szCs w:val="20"/>
          <w:lang w:val="en-US"/>
        </w:rPr>
        <w:t>I</w:t>
      </w:r>
      <w:r w:rsidRPr="00267454">
        <w:rPr>
          <w:rFonts w:ascii="Times New Roman" w:hAnsi="Times New Roman" w:cs="Times New Roman"/>
          <w:b w:val="0"/>
          <w:bCs w:val="0"/>
          <w:spacing w:val="-2"/>
          <w:sz w:val="20"/>
          <w:szCs w:val="20"/>
        </w:rPr>
        <w:t xml:space="preserve"> (подраздел «Зоны размещения специали</w:t>
      </w:r>
      <w:r w:rsidRPr="00267454">
        <w:rPr>
          <w:rFonts w:ascii="Times New Roman" w:hAnsi="Times New Roman" w:cs="Times New Roman"/>
          <w:b w:val="0"/>
          <w:bCs w:val="0"/>
          <w:sz w:val="20"/>
          <w:szCs w:val="20"/>
        </w:rPr>
        <w:t>зированных организаций по обращению с радиоактивными отходами») настоящих нормативов.</w:t>
      </w:r>
    </w:p>
    <w:p w:rsidR="00E85441" w:rsidRPr="00267454" w:rsidRDefault="00E85441" w:rsidP="00E85441">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1.5.11.8.11.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СанПиН 2.6.1.2523-09 (НРБ-99/2009).</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80" w:name="_Toc501890325"/>
      <w:bookmarkStart w:id="281" w:name="_Toc501972517"/>
      <w:bookmarkStart w:id="282" w:name="_Toc502013506"/>
      <w:r w:rsidRPr="00267454">
        <w:rPr>
          <w:rFonts w:ascii="Times New Roman" w:eastAsiaTheme="majorEastAsia" w:hAnsi="Times New Roman" w:cs="Times New Roman"/>
          <w:bCs w:val="0"/>
          <w:sz w:val="20"/>
          <w:szCs w:val="20"/>
          <w:lang w:eastAsia="en-US"/>
        </w:rPr>
        <w:t>1.5.11.9. Разрешенные параметры допустимых уровней воздействия на человека и условия проживания</w:t>
      </w:r>
      <w:bookmarkEnd w:id="280"/>
      <w:bookmarkEnd w:id="281"/>
      <w:bookmarkEnd w:id="282"/>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1.5.11.9.1. Предельные значения допустимых уровней воздействия на среду и человека</w:t>
      </w:r>
      <w:r w:rsidRPr="00267454">
        <w:rPr>
          <w:rFonts w:ascii="Times New Roman" w:hAnsi="Times New Roman" w:cs="Times New Roman"/>
          <w:b w:val="0"/>
          <w:bCs w:val="0"/>
          <w:sz w:val="20"/>
          <w:szCs w:val="20"/>
        </w:rPr>
        <w:t xml:space="preserve"> устанавливаются в соответствии с действующими санитарно-эпидемиологическими правилами и нормативами и приведены в таблице </w:t>
      </w:r>
      <w:r w:rsidR="00E451BF">
        <w:rPr>
          <w:rFonts w:ascii="Times New Roman" w:hAnsi="Times New Roman" w:cs="Times New Roman"/>
          <w:b w:val="0"/>
          <w:bCs w:val="0"/>
          <w:sz w:val="20"/>
          <w:szCs w:val="20"/>
        </w:rPr>
        <w:t>95</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221"/>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451BF">
        <w:rPr>
          <w:rFonts w:ascii="Times New Roman" w:hAnsi="Times New Roman" w:cs="Times New Roman"/>
          <w:b w:val="0"/>
          <w:bCs w:val="0"/>
          <w:sz w:val="20"/>
          <w:szCs w:val="20"/>
        </w:rPr>
        <w:t>95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1"/>
        <w:gridCol w:w="1701"/>
        <w:gridCol w:w="1928"/>
        <w:gridCol w:w="2211"/>
        <w:gridCol w:w="2100"/>
      </w:tblGrid>
      <w:tr w:rsidR="00E85441" w:rsidRPr="00267454" w:rsidTr="00E85441">
        <w:trPr>
          <w:cantSplit/>
          <w:tblHeader/>
          <w:jc w:val="center"/>
        </w:trPr>
        <w:tc>
          <w:tcPr>
            <w:tcW w:w="2211" w:type="dxa"/>
            <w:shd w:val="clear" w:color="auto" w:fill="CCFFCC"/>
            <w:vAlign w:val="center"/>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Зона</w:t>
            </w:r>
          </w:p>
        </w:tc>
        <w:tc>
          <w:tcPr>
            <w:tcW w:w="1701"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Максимальный</w:t>
            </w:r>
            <w:r w:rsidRPr="00267454">
              <w:rPr>
                <w:rFonts w:ascii="Times New Roman" w:hAnsi="Times New Roman" w:cs="Times New Roman"/>
                <w:sz w:val="20"/>
                <w:szCs w:val="20"/>
              </w:rPr>
              <w:t xml:space="preserve"> уровень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шумового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воздействия, дБА</w:t>
            </w:r>
          </w:p>
        </w:tc>
        <w:tc>
          <w:tcPr>
            <w:tcW w:w="1928"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pacing w:val="-2"/>
                <w:sz w:val="20"/>
                <w:szCs w:val="20"/>
              </w:rPr>
              <w:t>Максимальный</w:t>
            </w:r>
            <w:r w:rsidRPr="00267454">
              <w:rPr>
                <w:rFonts w:ascii="Times New Roman" w:hAnsi="Times New Roman" w:cs="Times New Roman"/>
                <w:sz w:val="20"/>
                <w:szCs w:val="20"/>
              </w:rPr>
              <w:t xml:space="preserve"> уровень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загрязнения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атмосферного воздуха</w:t>
            </w:r>
          </w:p>
        </w:tc>
        <w:tc>
          <w:tcPr>
            <w:tcW w:w="2211" w:type="dxa"/>
            <w:shd w:val="clear" w:color="auto" w:fill="CCFFCC"/>
            <w:vAlign w:val="center"/>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Максимальный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уровень электромагнитного излучения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pacing w:val="-2"/>
                <w:sz w:val="20"/>
                <w:szCs w:val="20"/>
              </w:rPr>
            </w:pPr>
            <w:r w:rsidRPr="00267454">
              <w:rPr>
                <w:rFonts w:ascii="Times New Roman" w:hAnsi="Times New Roman" w:cs="Times New Roman"/>
                <w:spacing w:val="-2"/>
                <w:sz w:val="20"/>
                <w:szCs w:val="20"/>
              </w:rPr>
              <w:t>от радиотехнических объектов</w:t>
            </w:r>
          </w:p>
        </w:tc>
        <w:tc>
          <w:tcPr>
            <w:tcW w:w="2100" w:type="dxa"/>
            <w:shd w:val="clear" w:color="auto" w:fill="CCFFCC"/>
            <w:vAlign w:val="center"/>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Загрязненность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сточных вод *</w:t>
            </w:r>
          </w:p>
        </w:tc>
      </w:tr>
      <w:tr w:rsidR="00E85441" w:rsidRPr="00267454" w:rsidTr="00E85441">
        <w:trPr>
          <w:trHeight w:val="2378"/>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Жилые зоны:</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малоэтажная</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застройка</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многоэтажная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застройка</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ночное время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суток (23.00-7.00)</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sz w:val="20"/>
                <w:szCs w:val="20"/>
              </w:rPr>
            </w:pPr>
            <w:r w:rsidRPr="00267454">
              <w:rPr>
                <w:rFonts w:ascii="Times New Roman" w:hAnsi="Times New Roman" w:cs="Times New Roman"/>
                <w:b w:val="0"/>
                <w:bCs w:val="0"/>
                <w:sz w:val="20"/>
                <w:szCs w:val="20"/>
              </w:rPr>
              <w:t>55</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ПДК</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сооружениях</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sz w:val="20"/>
                <w:szCs w:val="20"/>
              </w:rPr>
            </w:pPr>
            <w:r w:rsidRPr="00267454">
              <w:rPr>
                <w:rFonts w:ascii="Times New Roman" w:hAnsi="Times New Roman" w:cs="Times New Roman"/>
                <w:b w:val="0"/>
                <w:bCs w:val="0"/>
                <w:sz w:val="20"/>
                <w:szCs w:val="20"/>
              </w:rPr>
              <w:t>Выпуск в городской коллектор с</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 xml:space="preserve">последующей очисткой на </w:t>
            </w:r>
            <w:r w:rsidRPr="00267454">
              <w:rPr>
                <w:rFonts w:ascii="Times New Roman" w:hAnsi="Times New Roman" w:cs="Times New Roman"/>
                <w:b w:val="0"/>
                <w:bCs w:val="0"/>
                <w:spacing w:val="-4"/>
                <w:sz w:val="20"/>
                <w:szCs w:val="20"/>
              </w:rPr>
              <w:t>городских КОС</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Общественно-деловые зоны</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Производственные</w:t>
            </w:r>
            <w:r w:rsidRPr="00267454">
              <w:rPr>
                <w:rFonts w:ascii="Times New Roman" w:hAnsi="Times New Roman" w:cs="Times New Roman"/>
                <w:b w:val="0"/>
                <w:bCs w:val="0"/>
                <w:sz w:val="20"/>
                <w:szCs w:val="20"/>
              </w:rPr>
              <w:t xml:space="preserve"> зоны</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Нормируется по границе объеди-ненной СЗЗ</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Нормируется по границе объеди-ненной СЗЗ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Нормируется по границе объединенной СЗЗ 1 ПДУ</w:t>
            </w:r>
          </w:p>
        </w:tc>
        <w:tc>
          <w:tcPr>
            <w:tcW w:w="2100"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соо-ружениях с самостоятельным или </w:t>
            </w:r>
            <w:r w:rsidRPr="00267454">
              <w:rPr>
                <w:rFonts w:ascii="Times New Roman" w:hAnsi="Times New Roman" w:cs="Times New Roman"/>
                <w:b w:val="0"/>
                <w:bCs w:val="0"/>
                <w:spacing w:val="-4"/>
                <w:sz w:val="20"/>
                <w:szCs w:val="20"/>
              </w:rPr>
              <w:t>централизован</w:t>
            </w:r>
            <w:r w:rsidRPr="00267454">
              <w:rPr>
                <w:rFonts w:ascii="Times New Roman" w:hAnsi="Times New Roman" w:cs="Times New Roman"/>
                <w:b w:val="0"/>
                <w:bCs w:val="0"/>
                <w:sz w:val="20"/>
                <w:szCs w:val="20"/>
              </w:rPr>
              <w:t>ным выпуском</w:t>
            </w:r>
          </w:p>
        </w:tc>
      </w:tr>
      <w:tr w:rsidR="00E85441" w:rsidRPr="00267454" w:rsidTr="00E85441">
        <w:trPr>
          <w:trHeight w:val="2275"/>
          <w:jc w:val="center"/>
        </w:trPr>
        <w:tc>
          <w:tcPr>
            <w:tcW w:w="2211"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Рекреационные зоны, </w:t>
            </w:r>
          </w:p>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в том числе места массового отдыха населения, территории </w:t>
            </w:r>
          </w:p>
          <w:p w:rsidR="00E85441" w:rsidRPr="00267454" w:rsidRDefault="00E85441" w:rsidP="00E451BF">
            <w:pPr>
              <w:autoSpaceDE w:val="0"/>
              <w:autoSpaceDN w:val="0"/>
              <w:adjustRightInd w:val="0"/>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2"/>
                <w:sz w:val="20"/>
                <w:szCs w:val="20"/>
              </w:rPr>
              <w:t>лечебно-профилактических учреждений длительного пребывания больных и центров реабилитации</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7.00 до 23.00)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23.00 до 7.00)</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451BF">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Нормативно очищенные на локальных очистных сооружениях с возможным самостоятельным выпуском</w:t>
            </w:r>
          </w:p>
        </w:tc>
      </w:tr>
      <w:tr w:rsidR="00E85441" w:rsidRPr="00267454" w:rsidTr="00E85441">
        <w:trPr>
          <w:trHeight w:val="1407"/>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Зона особо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охраняемых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природных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территорий</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c>
          <w:tcPr>
            <w:tcW w:w="1928"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451BF">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Нормативно очищенные на локальных очистных сооружениях с самостоятельным или </w:t>
            </w:r>
            <w:r w:rsidRPr="00267454">
              <w:rPr>
                <w:rFonts w:ascii="Times New Roman" w:hAnsi="Times New Roman" w:cs="Times New Roman"/>
                <w:b w:val="0"/>
                <w:bCs w:val="0"/>
                <w:spacing w:val="-5"/>
                <w:sz w:val="20"/>
                <w:szCs w:val="20"/>
              </w:rPr>
              <w:t>централизован</w:t>
            </w:r>
            <w:r w:rsidRPr="00267454">
              <w:rPr>
                <w:rFonts w:ascii="Times New Roman" w:hAnsi="Times New Roman" w:cs="Times New Roman"/>
                <w:b w:val="0"/>
                <w:bCs w:val="0"/>
                <w:sz w:val="20"/>
                <w:szCs w:val="20"/>
              </w:rPr>
              <w:t>ным выпуском</w:t>
            </w:r>
          </w:p>
        </w:tc>
      </w:tr>
      <w:tr w:rsidR="00E85441" w:rsidRPr="00267454" w:rsidTr="00E85441">
        <w:trPr>
          <w:jc w:val="center"/>
        </w:trPr>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Зоны сельско-хозяйственного </w:t>
            </w:r>
          </w:p>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использования</w:t>
            </w:r>
          </w:p>
        </w:tc>
        <w:tc>
          <w:tcPr>
            <w:tcW w:w="170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928" w:type="dxa"/>
          </w:tcPr>
          <w:p w:rsidR="00E85441" w:rsidRPr="00267454" w:rsidRDefault="00E85441" w:rsidP="00E85441">
            <w:pPr>
              <w:autoSpaceDE w:val="0"/>
              <w:autoSpaceDN w:val="0"/>
              <w:adjustRightInd w:val="0"/>
              <w:spacing w:line="240"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0,8 ПДК – дачные, садоводческие, огороднические объединения</w:t>
            </w:r>
          </w:p>
          <w:p w:rsidR="00E85441" w:rsidRPr="00267454" w:rsidRDefault="00E85441" w:rsidP="00E85441">
            <w:pPr>
              <w:autoSpaceDE w:val="0"/>
              <w:autoSpaceDN w:val="0"/>
              <w:adjustRightInd w:val="0"/>
              <w:spacing w:line="240" w:lineRule="auto"/>
              <w:ind w:left="-85" w:right="-85"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 ПДК – зоны, занятые объектами сельскохозяйственного назначения</w:t>
            </w:r>
          </w:p>
        </w:tc>
        <w:tc>
          <w:tcPr>
            <w:tcW w:w="2211"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 ПДУ</w:t>
            </w:r>
          </w:p>
        </w:tc>
        <w:tc>
          <w:tcPr>
            <w:tcW w:w="2100" w:type="dxa"/>
          </w:tcPr>
          <w:p w:rsidR="00E85441" w:rsidRPr="00267454" w:rsidRDefault="00E85441" w:rsidP="00E85441">
            <w:pPr>
              <w:autoSpaceDE w:val="0"/>
              <w:autoSpaceDN w:val="0"/>
              <w:adjustRightInd w:val="0"/>
              <w:spacing w:line="240" w:lineRule="auto"/>
              <w:ind w:left="-113" w:right="-113"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bl>
    <w:p w:rsidR="00E85441" w:rsidRPr="00E451BF" w:rsidRDefault="00E85441" w:rsidP="00E85441">
      <w:pPr>
        <w:autoSpaceDE w:val="0"/>
        <w:autoSpaceDN w:val="0"/>
        <w:adjustRightInd w:val="0"/>
        <w:spacing w:before="120" w:line="239" w:lineRule="auto"/>
        <w:ind w:firstLine="720"/>
        <w:rPr>
          <w:rFonts w:ascii="Times New Roman" w:hAnsi="Times New Roman" w:cs="Times New Roman"/>
          <w:b w:val="0"/>
          <w:bCs w:val="0"/>
          <w:sz w:val="16"/>
          <w:szCs w:val="16"/>
        </w:rPr>
      </w:pPr>
      <w:r w:rsidRPr="00E451BF">
        <w:rPr>
          <w:rFonts w:ascii="Times New Roman" w:hAnsi="Times New Roman" w:cs="Times New Roman"/>
          <w:b w:val="0"/>
          <w:bCs w:val="0"/>
          <w:sz w:val="16"/>
          <w:szCs w:val="16"/>
        </w:rPr>
        <w:t>* Норматив качества воды устанавливается в соответствии с требованиями СанПиН 2.1.5.980-00.</w:t>
      </w:r>
    </w:p>
    <w:p w:rsidR="00E85441" w:rsidRPr="00E451BF" w:rsidRDefault="00E85441" w:rsidP="00E85441">
      <w:pPr>
        <w:autoSpaceDE w:val="0"/>
        <w:autoSpaceDN w:val="0"/>
        <w:adjustRightInd w:val="0"/>
        <w:spacing w:before="120" w:line="240" w:lineRule="auto"/>
        <w:ind w:firstLine="720"/>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 xml:space="preserve">Примечание: </w:t>
      </w:r>
      <w:r w:rsidRPr="00E451BF">
        <w:rPr>
          <w:rFonts w:ascii="Times New Roman" w:hAnsi="Times New Roman" w:cs="Times New Roman"/>
          <w:b w:val="0"/>
          <w:bCs w:val="0"/>
          <w:sz w:val="16"/>
          <w:szCs w:val="16"/>
        </w:rPr>
        <w:t xml:space="preserve">Значение максимально допустимых уровней относятся к территориям, </w:t>
      </w:r>
      <w:r w:rsidRPr="00E451BF">
        <w:rPr>
          <w:rFonts w:ascii="Times New Roman" w:hAnsi="Times New Roman" w:cs="Times New Roman"/>
          <w:b w:val="0"/>
          <w:bCs w:val="0"/>
          <w:spacing w:val="-3"/>
          <w:sz w:val="16"/>
          <w:szCs w:val="16"/>
        </w:rPr>
        <w:t>расположенным внутри зон. На границах зон должны обеспечиваться значения уровней воздействия,</w:t>
      </w:r>
      <w:r w:rsidRPr="00E451BF">
        <w:rPr>
          <w:rFonts w:ascii="Times New Roman" w:hAnsi="Times New Roman" w:cs="Times New Roman"/>
          <w:b w:val="0"/>
          <w:bCs w:val="0"/>
          <w:sz w:val="16"/>
          <w:szCs w:val="16"/>
        </w:rPr>
        <w:t xml:space="preserve"> соответствующие меньшему значению из разрешенных в зонах по обе стороны границы.</w:t>
      </w:r>
    </w:p>
    <w:p w:rsidR="00E85441" w:rsidRPr="00267454" w:rsidRDefault="00E85441" w:rsidP="00E85441">
      <w:pPr>
        <w:keepNext/>
        <w:keepLines/>
        <w:widowControl/>
        <w:spacing w:before="200" w:line="276" w:lineRule="auto"/>
        <w:ind w:firstLine="0"/>
        <w:jc w:val="left"/>
        <w:outlineLvl w:val="4"/>
        <w:rPr>
          <w:rFonts w:ascii="Times New Roman" w:eastAsiaTheme="majorEastAsia" w:hAnsi="Times New Roman" w:cs="Times New Roman"/>
          <w:bCs w:val="0"/>
          <w:sz w:val="20"/>
          <w:szCs w:val="20"/>
          <w:lang w:eastAsia="en-US"/>
        </w:rPr>
      </w:pPr>
      <w:bookmarkStart w:id="283" w:name="_Toc501890326"/>
      <w:bookmarkStart w:id="284" w:name="_Toc501972518"/>
      <w:bookmarkStart w:id="285" w:name="_Toc502013507"/>
      <w:r w:rsidRPr="00267454">
        <w:rPr>
          <w:rFonts w:ascii="Times New Roman" w:eastAsiaTheme="majorEastAsia" w:hAnsi="Times New Roman" w:cs="Times New Roman"/>
          <w:bCs w:val="0"/>
          <w:sz w:val="20"/>
          <w:szCs w:val="20"/>
          <w:lang w:eastAsia="en-US"/>
        </w:rPr>
        <w:t>1.5.11.10. Регулирование микроклимата</w:t>
      </w:r>
      <w:bookmarkEnd w:id="283"/>
      <w:bookmarkEnd w:id="284"/>
      <w:bookmarkEnd w:id="285"/>
      <w:r w:rsidRPr="00267454">
        <w:rPr>
          <w:rFonts w:ascii="Times New Roman" w:eastAsiaTheme="majorEastAsia" w:hAnsi="Times New Roman" w:cs="Times New Roman"/>
          <w:bCs w:val="0"/>
          <w:sz w:val="20"/>
          <w:szCs w:val="20"/>
          <w:lang w:eastAsia="en-US"/>
        </w:rPr>
        <w:t xml:space="preserve">  </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1.5.11.10.1. При планировке и застройке территории Смоленской области необходимо обеспечивать нормы освещенности помещений проектируемых зданий.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Смоленская область по ресурсам светового климата относится к </w:t>
      </w:r>
      <w:r w:rsidRPr="00267454">
        <w:rPr>
          <w:rFonts w:ascii="Times New Roman" w:hAnsi="Times New Roman" w:cs="Times New Roman"/>
          <w:b w:val="0"/>
          <w:bCs w:val="0"/>
          <w:spacing w:val="-2"/>
          <w:sz w:val="20"/>
          <w:szCs w:val="20"/>
        </w:rPr>
        <w:t xml:space="preserve">1 </w:t>
      </w:r>
      <w:r w:rsidRPr="00267454">
        <w:rPr>
          <w:rFonts w:ascii="Times New Roman" w:hAnsi="Times New Roman" w:cs="Times New Roman"/>
          <w:b w:val="0"/>
          <w:bCs w:val="0"/>
          <w:sz w:val="20"/>
          <w:szCs w:val="20"/>
        </w:rPr>
        <w:t xml:space="preserve">группе административных районов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w:t>
      </w:r>
      <w:r w:rsidR="00E451BF">
        <w:rPr>
          <w:rFonts w:ascii="Times New Roman" w:hAnsi="Times New Roman" w:cs="Times New Roman"/>
          <w:b w:val="0"/>
          <w:bCs w:val="0"/>
          <w:sz w:val="20"/>
          <w:szCs w:val="20"/>
        </w:rPr>
        <w:t>96</w:t>
      </w:r>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E451BF">
        <w:rPr>
          <w:rFonts w:ascii="Times New Roman" w:hAnsi="Times New Roman" w:cs="Times New Roman"/>
          <w:b w:val="0"/>
          <w:bCs w:val="0"/>
          <w:sz w:val="20"/>
          <w:szCs w:val="20"/>
        </w:rPr>
        <w:t>96</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3348"/>
        <w:gridCol w:w="2235"/>
      </w:tblGrid>
      <w:tr w:rsidR="00E85441" w:rsidRPr="00267454" w:rsidTr="00E85441">
        <w:trPr>
          <w:cantSplit/>
          <w:trHeight w:val="62"/>
          <w:tblHeader/>
          <w:jc w:val="center"/>
        </w:trPr>
        <w:tc>
          <w:tcPr>
            <w:tcW w:w="4558"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Световые проемы</w:t>
            </w:r>
          </w:p>
        </w:tc>
        <w:tc>
          <w:tcPr>
            <w:tcW w:w="3348"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Ориентация световых проемов по сторонам горизонта</w:t>
            </w:r>
          </w:p>
        </w:tc>
        <w:tc>
          <w:tcPr>
            <w:tcW w:w="2235" w:type="dxa"/>
            <w:tcBorders>
              <w:top w:val="single" w:sz="4" w:space="0" w:color="auto"/>
              <w:left w:val="single" w:sz="4" w:space="0" w:color="auto"/>
              <w:right w:val="single" w:sz="4" w:space="0" w:color="auto"/>
            </w:tcBorders>
            <w:shd w:val="clear" w:color="auto" w:fill="CCFFCC"/>
            <w:vAlign w:val="center"/>
          </w:tcPr>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Коэффициент </w:t>
            </w:r>
          </w:p>
          <w:p w:rsidR="00E85441" w:rsidRPr="00267454" w:rsidRDefault="00E85441" w:rsidP="00E85441">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светового климата</w:t>
            </w:r>
          </w:p>
        </w:tc>
      </w:tr>
      <w:tr w:rsidR="00E85441" w:rsidRPr="00267454" w:rsidTr="00E85441">
        <w:trPr>
          <w:trHeight w:val="170"/>
          <w:jc w:val="center"/>
        </w:trPr>
        <w:tc>
          <w:tcPr>
            <w:tcW w:w="4558" w:type="dxa"/>
            <w:tcBorders>
              <w:top w:val="single" w:sz="4" w:space="0" w:color="auto"/>
              <w:left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наружных стенах зданий</w:t>
            </w:r>
          </w:p>
        </w:tc>
        <w:tc>
          <w:tcPr>
            <w:tcW w:w="334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 СВ, СЗ, З, В, ЮВ, ЮЗ, Ю</w:t>
            </w:r>
          </w:p>
        </w:tc>
        <w:tc>
          <w:tcPr>
            <w:tcW w:w="2235" w:type="dxa"/>
            <w:tcBorders>
              <w:top w:val="single" w:sz="4" w:space="0" w:color="auto"/>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прямоугольных и трапециевидных фонарях</w:t>
            </w:r>
          </w:p>
        </w:tc>
        <w:tc>
          <w:tcPr>
            <w:tcW w:w="3348" w:type="dxa"/>
            <w:tcBorders>
              <w:top w:val="single" w:sz="4" w:space="0" w:color="auto"/>
              <w:left w:val="single" w:sz="4" w:space="0" w:color="auto"/>
              <w:right w:val="single" w:sz="4" w:space="0" w:color="auto"/>
            </w:tcBorders>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С-Ю, В-З, СВ-ЮЗ, ЮВ-СЗ</w:t>
            </w:r>
          </w:p>
        </w:tc>
        <w:tc>
          <w:tcPr>
            <w:tcW w:w="2235" w:type="dxa"/>
            <w:tcBorders>
              <w:left w:val="single" w:sz="4" w:space="0" w:color="auto"/>
              <w:right w:val="single" w:sz="4" w:space="0" w:color="auto"/>
            </w:tcBorders>
            <w:shd w:val="clear" w:color="auto" w:fill="auto"/>
            <w:vAlign w:val="center"/>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фонарях типа «Шед»</w:t>
            </w:r>
          </w:p>
        </w:tc>
        <w:tc>
          <w:tcPr>
            <w:tcW w:w="3348" w:type="dxa"/>
            <w:tcBorders>
              <w:top w:val="single" w:sz="4" w:space="0" w:color="auto"/>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С</w:t>
            </w:r>
          </w:p>
        </w:tc>
        <w:tc>
          <w:tcPr>
            <w:tcW w:w="2235" w:type="dxa"/>
            <w:tcBorders>
              <w:left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r w:rsidR="00E85441" w:rsidRPr="00267454" w:rsidTr="00E85441">
        <w:trPr>
          <w:trHeight w:val="170"/>
          <w:jc w:val="center"/>
        </w:trPr>
        <w:tc>
          <w:tcPr>
            <w:tcW w:w="455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rPr>
                <w:rFonts w:ascii="Times New Roman" w:hAnsi="Times New Roman" w:cs="Times New Roman"/>
                <w:b w:val="0"/>
                <w:sz w:val="20"/>
                <w:szCs w:val="20"/>
              </w:rPr>
            </w:pPr>
            <w:r w:rsidRPr="00267454">
              <w:rPr>
                <w:rFonts w:ascii="Times New Roman" w:hAnsi="Times New Roman" w:cs="Times New Roman"/>
                <w:b w:val="0"/>
                <w:sz w:val="20"/>
                <w:szCs w:val="20"/>
              </w:rPr>
              <w:t>В зенитных фонарях</w:t>
            </w:r>
          </w:p>
        </w:tc>
        <w:tc>
          <w:tcPr>
            <w:tcW w:w="3348" w:type="dxa"/>
            <w:tcBorders>
              <w:top w:val="single" w:sz="4" w:space="0" w:color="auto"/>
              <w:left w:val="single" w:sz="4" w:space="0" w:color="auto"/>
              <w:bottom w:val="single" w:sz="4" w:space="0" w:color="auto"/>
              <w:right w:val="single" w:sz="4" w:space="0" w:color="auto"/>
            </w:tcBorders>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2235" w:type="dxa"/>
            <w:tcBorders>
              <w:left w:val="single" w:sz="4" w:space="0" w:color="auto"/>
              <w:bottom w:val="single" w:sz="4" w:space="0" w:color="auto"/>
              <w:right w:val="single" w:sz="4" w:space="0" w:color="auto"/>
            </w:tcBorders>
            <w:shd w:val="clear" w:color="auto" w:fill="auto"/>
          </w:tcPr>
          <w:p w:rsidR="00E85441" w:rsidRPr="00267454" w:rsidRDefault="00E85441" w:rsidP="00E85441">
            <w:pPr>
              <w:spacing w:line="240" w:lineRule="auto"/>
              <w:ind w:firstLine="0"/>
              <w:jc w:val="center"/>
              <w:rPr>
                <w:rFonts w:ascii="Times New Roman" w:hAnsi="Times New Roman" w:cs="Times New Roman"/>
                <w:b w:val="0"/>
                <w:sz w:val="20"/>
                <w:szCs w:val="20"/>
              </w:rPr>
            </w:pPr>
            <w:r w:rsidRPr="00267454">
              <w:rPr>
                <w:rFonts w:ascii="Times New Roman" w:hAnsi="Times New Roman" w:cs="Times New Roman"/>
                <w:b w:val="0"/>
                <w:sz w:val="20"/>
                <w:szCs w:val="20"/>
              </w:rPr>
              <w:t>1</w:t>
            </w:r>
          </w:p>
        </w:tc>
      </w:tr>
    </w:tbl>
    <w:p w:rsidR="00E85441" w:rsidRPr="00E451BF" w:rsidRDefault="00E85441" w:rsidP="00E85441">
      <w:pPr>
        <w:spacing w:before="120" w:line="239" w:lineRule="auto"/>
        <w:ind w:firstLine="720"/>
        <w:rPr>
          <w:rFonts w:ascii="Times New Roman" w:hAnsi="Times New Roman" w:cs="Times New Roman"/>
          <w:b w:val="0"/>
          <w:bCs w:val="0"/>
          <w:i/>
          <w:iCs/>
          <w:spacing w:val="40"/>
          <w:sz w:val="16"/>
          <w:szCs w:val="16"/>
        </w:rPr>
      </w:pPr>
      <w:r w:rsidRPr="00E451BF">
        <w:rPr>
          <w:rFonts w:ascii="Times New Roman" w:hAnsi="Times New Roman" w:cs="Times New Roman"/>
          <w:b w:val="0"/>
          <w:bCs w:val="0"/>
          <w:i/>
          <w:iCs/>
          <w:spacing w:val="40"/>
          <w:sz w:val="16"/>
          <w:szCs w:val="16"/>
        </w:rPr>
        <w:t>Примечания:</w:t>
      </w:r>
    </w:p>
    <w:p w:rsidR="00E85441" w:rsidRPr="00E451BF" w:rsidRDefault="00E85441" w:rsidP="00E85441">
      <w:pPr>
        <w:spacing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sz w:val="16"/>
          <w:szCs w:val="16"/>
        </w:rPr>
        <w:t>1. С – север; СВ – северо-восток; СЗ – северо-запад; В – восток; З – запад; С-Ю – север-юг; В-З – восток-запад; Ю – юг; ЮВ – юго-восток; ЮЗ – юго-запад.</w:t>
      </w:r>
    </w:p>
    <w:p w:rsidR="00E85441" w:rsidRPr="00E451BF" w:rsidRDefault="00E85441" w:rsidP="00E85441">
      <w:pPr>
        <w:spacing w:line="239"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sz w:val="16"/>
          <w:szCs w:val="16"/>
        </w:rPr>
        <w:t xml:space="preserve">2. Ориентацию световых проемов по сторонам света в лечебных учреждениях следует принимать согласно </w:t>
      </w:r>
      <w:r w:rsidRPr="00E451BF">
        <w:rPr>
          <w:rFonts w:ascii="Times New Roman" w:hAnsi="Times New Roman" w:cs="Times New Roman"/>
          <w:b w:val="0"/>
          <w:sz w:val="16"/>
          <w:szCs w:val="16"/>
        </w:rPr>
        <w:t>СанПиН 2.1.3.2630-10</w:t>
      </w:r>
      <w:r w:rsidRPr="00E451BF">
        <w:rPr>
          <w:rFonts w:ascii="Times New Roman" w:hAnsi="Times New Roman" w:cs="Times New Roman"/>
          <w:b w:val="0"/>
          <w:bCs w:val="0"/>
          <w:sz w:val="16"/>
          <w:szCs w:val="16"/>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населенного пункта, географической широты не менее 2,0 часов в день с 22 марта по 22 сентября.</w:t>
      </w:r>
    </w:p>
    <w:p w:rsidR="00E85441" w:rsidRPr="00267454" w:rsidRDefault="00E85441" w:rsidP="00E85441">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4"/>
          <w:sz w:val="20"/>
          <w:szCs w:val="20"/>
        </w:rPr>
        <w:t xml:space="preserve">Расчет продолжительности инсоляции помещений и территорий выполняется по </w:t>
      </w:r>
      <w:r w:rsidRPr="00267454">
        <w:rPr>
          <w:rFonts w:ascii="Times New Roman" w:hAnsi="Times New Roman" w:cs="Times New Roman"/>
          <w:b w:val="0"/>
          <w:bCs w:val="0"/>
          <w:spacing w:val="-3"/>
          <w:sz w:val="20"/>
          <w:szCs w:val="20"/>
        </w:rPr>
        <w:t xml:space="preserve">инсоляционным графикам в соответствии с требованиями СанПиН 2.2.1/2.1.1.1076-01.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1.5.11.10.3. На территориях детских игровых площадок, спортивных площадок жилых зданий; групповых и физкультурных площадок дошкольных организаций;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 площади каждого участка (площадки).</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1.5.11.10.4. Для определения минимальных разрывов между зданиями, обеспечивающих нормативную инсоляцию, необходим расчет продолжительности инсоляции помещений и территорий, который осуществляется с учетом географической широты, расположения и размеров затеняющих объектов.</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1.5.11.10.5. Для жилых помещений, дошкольных организаций,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E85441" w:rsidRPr="00267454" w:rsidRDefault="00E85441" w:rsidP="00E85441">
      <w:pPr>
        <w:spacing w:line="239" w:lineRule="auto"/>
        <w:ind w:firstLine="708"/>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Меры по ограничению избыточного теплового воздействия инсоляции не должны приводить к нарушению норм естественного освещения помещений.</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1.5.11.10.6. В целях улучшения условий жизнедеятельности населения следует проектировать организацию </w:t>
      </w:r>
      <w:r w:rsidRPr="00267454">
        <w:rPr>
          <w:rFonts w:ascii="Times New Roman" w:hAnsi="Times New Roman" w:cs="Times New Roman"/>
          <w:b w:val="0"/>
          <w:bCs w:val="0"/>
          <w:sz w:val="20"/>
          <w:szCs w:val="20"/>
        </w:rPr>
        <w:lastRenderedPageBreak/>
        <w:t xml:space="preserve">снего- и ветрозащиты жилых территорий. </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Необходимая степень ветрозащиты определяется в зависимости от скорости ветра абсолютной преобладающей вероятности (75 % и более).</w:t>
      </w:r>
    </w:p>
    <w:p w:rsidR="00E85441" w:rsidRPr="00267454" w:rsidRDefault="00E85441" w:rsidP="00E85441">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Регулирование снегоотложений обязательно на территориях, где суммарный снегоперенос (по всем румбам) составляет 600 м</w:t>
      </w:r>
      <w:r w:rsidRPr="00267454">
        <w:rPr>
          <w:rFonts w:ascii="Times New Roman" w:hAnsi="Times New Roman" w:cs="Times New Roman"/>
          <w:b w:val="0"/>
          <w:bCs w:val="0"/>
          <w:sz w:val="20"/>
          <w:szCs w:val="20"/>
          <w:vertAlign w:val="superscript"/>
        </w:rPr>
        <w:t>3</w:t>
      </w:r>
      <w:r w:rsidRPr="00267454">
        <w:rPr>
          <w:rFonts w:ascii="Times New Roman" w:hAnsi="Times New Roman" w:cs="Times New Roman"/>
          <w:b w:val="0"/>
          <w:bCs w:val="0"/>
          <w:sz w:val="20"/>
          <w:szCs w:val="20"/>
        </w:rPr>
        <w:t>/м и более.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1.5.11.10.7. Для обеспечения инсоляции жилых помещений ветрозащитных зданий широтной ориентации допускается отклонение корпусов от широтного направления в пределах 60º.</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1.5.11.10.8. Детские площадки, площадки для отдыха, пешеходные трассы должны размещаться на защищенных от ветра и инсолируемых площадках.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1.5.11.10.9. Планировочная структура </w:t>
      </w:r>
      <w:r w:rsidRPr="00267454">
        <w:rPr>
          <w:rFonts w:ascii="Times New Roman" w:hAnsi="Times New Roman" w:cs="Times New Roman"/>
          <w:b w:val="0"/>
          <w:bCs w:val="0"/>
          <w:spacing w:val="-2"/>
          <w:sz w:val="20"/>
          <w:szCs w:val="20"/>
        </w:rPr>
        <w:t>населенных пунктов</w:t>
      </w:r>
      <w:r w:rsidRPr="00267454">
        <w:rPr>
          <w:rFonts w:ascii="Times New Roman" w:hAnsi="Times New Roman" w:cs="Times New Roman"/>
          <w:b w:val="0"/>
          <w:bCs w:val="0"/>
          <w:sz w:val="20"/>
          <w:szCs w:val="20"/>
        </w:rPr>
        <w:t xml:space="preserve"> должна предусматривать систему аэродинамических комплексов, снеговых каналов и специальных территорий для естественного отложения снега. Защита от снегонесущих потоков в жилой застройке осуществляется расположением зданий на пути снежных потоков, проектированием и сооружением специальных снегоотбойных щитов, снегозащитных ограждений и снеговыдувающих щитов.</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r w:rsidRPr="00267454">
        <w:rPr>
          <w:rFonts w:ascii="Times New Roman" w:eastAsiaTheme="majorEastAsia" w:hAnsi="Times New Roman" w:cs="Times New Roman"/>
          <w:bCs w:val="0"/>
          <w:iCs/>
          <w:sz w:val="20"/>
          <w:szCs w:val="20"/>
        </w:rPr>
        <w:t>1.5.12. Обеспечение доступности жилых объектов, объектов социальной инфраструктуры для инвалидов и других маломобильных групп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 При планировке и застройке территорий населенных пунктов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pacing w:val="-3"/>
          <w:sz w:val="20"/>
          <w:szCs w:val="20"/>
        </w:rPr>
        <w:t xml:space="preserve"> необходимо обеспечивать доступность жилых объектов, объектов социальной, транспортной, инженерной инфраструктур, связи и информации</w:t>
      </w:r>
      <w:r w:rsidRPr="00267454">
        <w:rPr>
          <w:rFonts w:ascii="Times New Roman" w:hAnsi="Times New Roman" w:cs="Times New Roman"/>
          <w:b w:val="0"/>
          <w:bCs w:val="0"/>
          <w:sz w:val="20"/>
          <w:szCs w:val="20"/>
        </w:rPr>
        <w:t xml:space="preserve"> для инвалидов и других маломобильных групп населения.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и реконструкции общественных, жилых и промышленных</w:t>
      </w:r>
      <w:r w:rsidRPr="00267454">
        <w:rPr>
          <w:rFonts w:ascii="Times New Roman" w:hAnsi="Times New Roman" w:cs="Times New Roman"/>
          <w:b w:val="0"/>
          <w:bCs w:val="0"/>
          <w:sz w:val="20"/>
          <w:szCs w:val="20"/>
        </w:rPr>
        <w:t xml:space="preserve"> зданий и сооружений следует предусматривать для инвалидов и других маломобильных групп населения условия </w:t>
      </w:r>
      <w:r w:rsidRPr="00267454">
        <w:rPr>
          <w:rFonts w:ascii="Times New Roman" w:hAnsi="Times New Roman" w:cs="Times New Roman"/>
          <w:b w:val="0"/>
          <w:bCs w:val="0"/>
          <w:spacing w:val="-2"/>
          <w:sz w:val="20"/>
          <w:szCs w:val="20"/>
        </w:rPr>
        <w:t xml:space="preserve">жизнедеятельности, равные с остальными категориями населения, в соответствии с </w:t>
      </w:r>
      <w:r w:rsidRPr="00267454">
        <w:rPr>
          <w:rFonts w:ascii="Times New Roman" w:hAnsi="Times New Roman" w:cs="Times New Roman"/>
          <w:b w:val="0"/>
          <w:sz w:val="20"/>
          <w:szCs w:val="20"/>
        </w:rPr>
        <w:t>СП 59.13330.2012</w:t>
      </w:r>
      <w:r w:rsidRPr="00267454">
        <w:rPr>
          <w:rFonts w:ascii="Times New Roman" w:hAnsi="Times New Roman" w:cs="Times New Roman"/>
          <w:b w:val="0"/>
          <w:bCs w:val="0"/>
          <w:spacing w:val="-2"/>
          <w:sz w:val="20"/>
          <w:szCs w:val="20"/>
        </w:rPr>
        <w:t>, СП 35-101-2001, СП 35-102-2001, СП 31-102-99, СП 35-103-2001, РДС 35-201-99.</w:t>
      </w:r>
      <w:r w:rsidRPr="00267454">
        <w:rPr>
          <w:rFonts w:ascii="Times New Roman" w:hAnsi="Times New Roman" w:cs="Times New Roman"/>
          <w:b w:val="0"/>
          <w:bCs w:val="0"/>
          <w:sz w:val="20"/>
          <w:szCs w:val="20"/>
        </w:rPr>
        <w:t xml:space="preserve">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Проектные решения объектов, доступных для инвалидов, не должны ограничивать условия жизнедеятельности других групп населения, а также эффективность эксплуатации зданий.</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 Перечень объектов, доступных для инвалидов и других маломобильных групп населения, расчетное количество и категория инвалидов, а также группа мобильности групп населения устанавливаются заданием на проектирование.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 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страховые организации;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здания и сооружения, предназначенные для работы с пользователями услугами связи, в том числе места оказания услуг связи и их оплаты на объектах связи; объекты и сооружения транспортного обслуживания населения: железнодорожные вокзалы, автовокзалы, другие объекты автомобильного, железнодорожного, воздушного и водного транспорта, обслуживающие население; станции и остановки всех видов городского и пригородного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1.5.12.4. Проектные решения объектов, доступных для маломобильных групп населения, должны обеспечивать:</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условия беспрепятственного и удобного передвижения по участку к зданию;</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w:t>
      </w:r>
      <w:r w:rsidRPr="00267454">
        <w:rPr>
          <w:sz w:val="20"/>
          <w:szCs w:val="20"/>
        </w:rPr>
        <w:t xml:space="preserve"> </w:t>
      </w:r>
      <w:r w:rsidRPr="00267454">
        <w:rPr>
          <w:rFonts w:ascii="Times New Roman" w:hAnsi="Times New Roman" w:cs="Times New Roman"/>
          <w:b w:val="0"/>
          <w:bCs w:val="0"/>
          <w:sz w:val="20"/>
          <w:szCs w:val="20"/>
        </w:rPr>
        <w:t>досягаемость мест целевого посещения и беспрепятственность перемещения внутри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безопасность путей движения (в том числе эвакуационных), а также мест проживания, обслуживания и приложения труда;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 д.;</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удобство и комфорт среды жизнедеятельности.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Система средств информаци</w:t>
      </w:r>
      <w:r w:rsidRPr="00267454">
        <w:rPr>
          <w:rFonts w:ascii="Times New Roman" w:hAnsi="Times New Roman" w:cs="Times New Roman"/>
          <w:b w:val="0"/>
          <w:bCs w:val="0"/>
          <w:spacing w:val="-2"/>
          <w:sz w:val="20"/>
          <w:szCs w:val="20"/>
        </w:rPr>
        <w:t>онной поддержки должна быть обеспечена на всех путях движения, доступ</w:t>
      </w:r>
      <w:r w:rsidRPr="00267454">
        <w:rPr>
          <w:rFonts w:ascii="Times New Roman" w:hAnsi="Times New Roman" w:cs="Times New Roman"/>
          <w:b w:val="0"/>
          <w:bCs w:val="0"/>
          <w:sz w:val="20"/>
          <w:szCs w:val="20"/>
        </w:rPr>
        <w:t>ных для маломобильных групп населения на все время эксплуатации.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1.5.12.5. </w:t>
      </w:r>
      <w:r w:rsidRPr="00267454">
        <w:rPr>
          <w:rFonts w:ascii="Times New Roman" w:hAnsi="Times New Roman" w:cs="Times New Roman"/>
          <w:b w:val="0"/>
          <w:sz w:val="20"/>
          <w:szCs w:val="20"/>
        </w:rPr>
        <w:t>Обеспеченность специализированными жилыми домами или группами квартир для инвалидов-колясочников следует определять из расчета 0,5 чел. / 1000 чел. населения.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Количество квартир для инвалидов и их расположение в объеме здания следует устанавливать заданием на проектирование. При этом необходимо учитывать категории инвалидов, требующие различной адаптации жилой среды к своим потребностям. Особое внимание при проектировании рекомендуется обращать на инвалидов с повреждениями </w:t>
      </w:r>
      <w:r w:rsidRPr="00267454">
        <w:rPr>
          <w:rFonts w:ascii="Times New Roman" w:hAnsi="Times New Roman" w:cs="Times New Roman"/>
          <w:b w:val="0"/>
          <w:bCs w:val="0"/>
          <w:sz w:val="20"/>
          <w:szCs w:val="20"/>
        </w:rPr>
        <w:lastRenderedPageBreak/>
        <w:t>опорно-двигательного аппарата, в том числе – пользующихся креслами-колясками.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1.5.12.6. В гостиницах, мотелях, пансионатах, кемпингах и т. п., как правило, 10 % жилых мест должны проектироваться универсальными, с учетом расселения любых категорий граждан (если в задании на проектирование не оговорено иное).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1.5.12.7. При проектировании общественных зданий и сооружений различного назначения в зоне обслуживания посетителей следует предусматривать места для инвалидов и других маломобильных групп населения из расчета не менее 5 % общей вместимости учреждения или расчетного количества посетителей, в том числе и при выделении зон специализированного обслуживания маломобильных групп населения в здании.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наличии нескольких идентичных мест (приборов, устройств и т. п.) обслуживания посетителей 5 % их общего числа, но не менее одного, должны быть адаптированы для использования инвалидами.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1.5.12.8.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 жилых районах, кварталах (микрорайонах).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1.5.12.9.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Центр социального обслуживания населения и его структурные подразделения должны размещаться в специально предназначенном здании (зданиях) или помещениях, доступных для всех категорий обслуживаемых граждан, в том числе для инвалидов и других маломобильных групп.</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включении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 численности инвалидов и престарелых, проживающих в здании.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1.5.12.10. Расчет количества и вместимости учреждений и предприятий обслуживания, размеры их земельных участков следует принимать в соответствии с таблицами </w:t>
      </w:r>
      <w:r w:rsidR="00E451BF">
        <w:rPr>
          <w:rFonts w:ascii="Times New Roman" w:hAnsi="Times New Roman" w:cs="Times New Roman"/>
          <w:b w:val="0"/>
          <w:bCs w:val="0"/>
          <w:sz w:val="20"/>
          <w:szCs w:val="20"/>
        </w:rPr>
        <w:t xml:space="preserve"> </w:t>
      </w:r>
      <w:r w:rsidRPr="00267454">
        <w:rPr>
          <w:rFonts w:ascii="Times New Roman" w:hAnsi="Times New Roman" w:cs="Times New Roman"/>
          <w:b w:val="0"/>
          <w:bCs w:val="0"/>
          <w:sz w:val="20"/>
          <w:szCs w:val="20"/>
        </w:rPr>
        <w:t xml:space="preserve"> </w:t>
      </w:r>
      <w:r w:rsidR="00E451BF">
        <w:rPr>
          <w:rFonts w:ascii="Times New Roman" w:hAnsi="Times New Roman" w:cs="Times New Roman"/>
          <w:b w:val="0"/>
          <w:bCs w:val="0"/>
          <w:sz w:val="20"/>
          <w:szCs w:val="20"/>
        </w:rPr>
        <w:t xml:space="preserve">13, 93 </w:t>
      </w:r>
      <w:r w:rsidRPr="00267454">
        <w:rPr>
          <w:rFonts w:ascii="Times New Roman" w:hAnsi="Times New Roman" w:cs="Times New Roman"/>
          <w:b w:val="0"/>
          <w:bCs w:val="0"/>
          <w:sz w:val="20"/>
          <w:szCs w:val="20"/>
        </w:rPr>
        <w:t>настоящих нормативов.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1.5.12.11. </w:t>
      </w:r>
      <w:r w:rsidRPr="00267454">
        <w:rPr>
          <w:rFonts w:ascii="Times New Roman" w:hAnsi="Times New Roman" w:cs="Times New Roman"/>
          <w:b w:val="0"/>
          <w:bCs w:val="0"/>
          <w:sz w:val="20"/>
          <w:szCs w:val="20"/>
        </w:rPr>
        <w:t>При проектировании учреждений и предприятий обслуживания, производственных и иных объектов следует предусматривать рабочие места для инвалидов в соответствии с программами профессиональной реабилитации инвалидов.</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Количество и виды рабочих мест для инвалидов (специализированные или обычные), их размещение в объемно-планировочной структуре здания (рассредоточенное или в специализированных цехах, производственных участках и специальных помещениях), а также необходимые дополнительные помещения устанавливаются заданием на проектирование.</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1.5.12.12.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соответствовать требованиям </w:t>
      </w:r>
      <w:r w:rsidRPr="00267454">
        <w:rPr>
          <w:rFonts w:ascii="Times New Roman" w:hAnsi="Times New Roman" w:cs="Times New Roman"/>
          <w:b w:val="0"/>
          <w:sz w:val="20"/>
          <w:szCs w:val="20"/>
        </w:rPr>
        <w:t>СП 59.13330.2012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1.5.12.13. Инженерные коммуникации и оборудование (лифты, подъемники, системы и устройства водоснабжения, канализации, отопления, вентиляции, энергоснабжения, устройства связи и сигнализации, устройства для сбора мусора и бытовых отходов и др.) зданий, предназначенных для проживания или посещения инвалидов и других маломобильных групп населения, должны быть приспособлены для использования указанными категориями граждан.</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Все элементы стационарного оборудования должны быть прочно и надежно закреплены.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В многоэтажных зданиях, посещаемых инвалидами, следует предусматривать не менее одного лифта, доступного для инвалидов на креслах-колясках.</w:t>
      </w:r>
      <w:r w:rsidRPr="00267454">
        <w:rPr>
          <w:rFonts w:ascii="Times New Roman" w:hAnsi="Times New Roman" w:cs="Times New Roman"/>
          <w:b w:val="0"/>
          <w:bCs w:val="0"/>
          <w:sz w:val="20"/>
          <w:szCs w:val="20"/>
        </w:rPr>
        <w:t xml:space="preserve"> В отдельных случаях допускается использование специальных подъемников.</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1.5.12.14. </w:t>
      </w:r>
      <w:r w:rsidRPr="00267454">
        <w:rPr>
          <w:rFonts w:ascii="Times New Roman" w:hAnsi="Times New Roman" w:cs="Times New Roman"/>
          <w:b w:val="0"/>
          <w:sz w:val="20"/>
          <w:szCs w:val="20"/>
        </w:rPr>
        <w:t>В целях создания безопасных и благоприятных условий жизнедеятельности инвалидов и других маломобильных групп населения следует учитывать следующие основные требования по размещению зданий и сооружений: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жилые здания с квартирами для инвалидов на креслах-колясках следует размещать на расстоянии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 xml:space="preserve"> от предприятий торговли товарами первой необходимости и приемных пунктов предприятий бытового обслуживания;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специализированные жилые здания и специализированные детские учреждения следует размещать на расстоянии не более </w:t>
      </w:r>
      <w:smartTag w:uri="urn:schemas-microsoft-com:office:smarttags" w:element="metricconverter">
        <w:smartTagPr>
          <w:attr w:name="ProductID" w:val="3000 м"/>
        </w:smartTagPr>
        <w:r w:rsidRPr="00267454">
          <w:rPr>
            <w:rFonts w:ascii="Times New Roman" w:hAnsi="Times New Roman" w:cs="Times New Roman"/>
            <w:b w:val="0"/>
            <w:sz w:val="20"/>
            <w:szCs w:val="20"/>
          </w:rPr>
          <w:t>3000 м</w:t>
        </w:r>
      </w:smartTag>
      <w:r w:rsidRPr="00267454">
        <w:rPr>
          <w:rFonts w:ascii="Times New Roman" w:hAnsi="Times New Roman" w:cs="Times New Roman"/>
          <w:b w:val="0"/>
          <w:sz w:val="20"/>
          <w:szCs w:val="20"/>
        </w:rPr>
        <w:t xml:space="preserve"> от пожарных депо;</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специализированные детские учреждения следует размещать в озелененных районах, на расстоянии не менее </w:t>
      </w:r>
      <w:smartTag w:uri="urn:schemas-microsoft-com:office:smarttags" w:element="metricconverter">
        <w:smartTagPr>
          <w:attr w:name="ProductID" w:val="3000 м"/>
        </w:smartTagPr>
        <w:r w:rsidRPr="00267454">
          <w:rPr>
            <w:rFonts w:ascii="Times New Roman" w:hAnsi="Times New Roman" w:cs="Times New Roman"/>
            <w:b w:val="0"/>
            <w:sz w:val="20"/>
            <w:szCs w:val="20"/>
          </w:rPr>
          <w:t>3000 м</w:t>
        </w:r>
      </w:smartTag>
      <w:r w:rsidRPr="00267454">
        <w:rPr>
          <w:rFonts w:ascii="Times New Roman" w:hAnsi="Times New Roman" w:cs="Times New Roman"/>
          <w:b w:val="0"/>
          <w:sz w:val="20"/>
          <w:szCs w:val="20"/>
        </w:rPr>
        <w:t xml:space="preserve"> от промышленных предприятий, улиц и дорог с интенсивным движением транспорта и железнодорожных путей, а также других источников повышенного шума, загрязнения воздуха и почвы;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специализированные школы-интернаты для детей с нарушениями зрения и слуха следует размещать на расстоянии не менее </w:t>
      </w:r>
      <w:smartTag w:uri="urn:schemas-microsoft-com:office:smarttags" w:element="metricconverter">
        <w:smartTagPr>
          <w:attr w:name="ProductID" w:val="1500 м"/>
        </w:smartTagPr>
        <w:r w:rsidRPr="00267454">
          <w:rPr>
            <w:rFonts w:ascii="Times New Roman" w:hAnsi="Times New Roman" w:cs="Times New Roman"/>
            <w:b w:val="0"/>
            <w:sz w:val="20"/>
            <w:szCs w:val="20"/>
          </w:rPr>
          <w:t>1500 м</w:t>
        </w:r>
      </w:smartTag>
      <w:r w:rsidRPr="00267454">
        <w:rPr>
          <w:rFonts w:ascii="Times New Roman" w:hAnsi="Times New Roman" w:cs="Times New Roman"/>
          <w:b w:val="0"/>
          <w:sz w:val="20"/>
          <w:szCs w:val="20"/>
        </w:rPr>
        <w:t xml:space="preserve"> от радиопередающих объектов.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1.5.12.15. К информационным средствам на участках, используемых инвалидами и другими маломобильными группами населения, следует относить:</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рельефные, фактурные и иные виды тактильных поверхностей путей движения на участках, дорогах и пешеходных трассах;</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ограждение опасных зон;</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разметку путей движения на участках, знаки дорожного движения и указатели;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информационные сооружения (стенды, щиты и объемные рекламные устройства);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светофоры и световые указатели;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устройства звукового дублирования сигналов движения.</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облегчения ориентации маломобильных групп населения в зданиях и сооружениях также следует предусматривать информационные устройства, средства и их системы.</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1.5.12.16. В пределах участков зданий и сооружений рекомендуется обеспечивать непрерывность информации на путях движения к местам обслуживания и отдыха.</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1.5.12.17. При проектировании участка здания или комплекса следует соблюдать непрерывность пешеходных и транспортных путей, обеспечивающих доступ инвалидов и других маломобильных групп населения в здания. Эти пути должны стыковаться с внешними по отношению к участку коммуникациями и остановками общественного пассажирского транспорта.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w:t>
      </w:r>
      <w:smartTag w:uri="urn:schemas-microsoft-com:office:smarttags" w:element="metricconverter">
        <w:smartTagPr>
          <w:attr w:name="ProductID" w:val="100 м"/>
        </w:smartTagPr>
        <w:r w:rsidRPr="00267454">
          <w:rPr>
            <w:rFonts w:ascii="Times New Roman" w:hAnsi="Times New Roman" w:cs="Times New Roman"/>
            <w:b w:val="0"/>
            <w:sz w:val="20"/>
            <w:szCs w:val="20"/>
          </w:rPr>
          <w:t>100 м</w:t>
        </w:r>
      </w:smartTag>
      <w:r w:rsidRPr="00267454">
        <w:rPr>
          <w:rFonts w:ascii="Times New Roman" w:hAnsi="Times New Roman" w:cs="Times New Roman"/>
          <w:b w:val="0"/>
          <w:sz w:val="20"/>
          <w:szCs w:val="20"/>
        </w:rPr>
        <w:t xml:space="preserve">, до входов в жилые здания, в которых проживают инвалиды, –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1.5.12.18. Ширину, продольный и поперечный уклоны пешеходных дорожек и тротуаров, предназначенных для использования инвалидами, в том числе передвигающимися на креслах-колясках, и другими маломобильными группами населения следует проектировать в соответствии с требованиями нормативных документов, указанных в п. 1.5.12.1 настоящих нормативов.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1.5.12.19. </w:t>
      </w:r>
      <w:r w:rsidRPr="00267454">
        <w:rPr>
          <w:rFonts w:ascii="Times New Roman" w:hAnsi="Times New Roman" w:cs="Times New Roman"/>
          <w:b w:val="0"/>
          <w:sz w:val="20"/>
          <w:szCs w:val="20"/>
        </w:rPr>
        <w:t>При размещении зданий и сооружений,</w:t>
      </w:r>
      <w:r w:rsidRPr="00267454">
        <w:rPr>
          <w:rFonts w:ascii="Times New Roman" w:hAnsi="Times New Roman" w:cs="Times New Roman"/>
          <w:b w:val="0"/>
          <w:bCs w:val="0"/>
          <w:sz w:val="20"/>
          <w:szCs w:val="20"/>
        </w:rPr>
        <w:t xml:space="preserve"> посещаемых инвалидами, </w:t>
      </w:r>
      <w:r w:rsidRPr="00267454">
        <w:rPr>
          <w:rFonts w:ascii="Times New Roman" w:hAnsi="Times New Roman" w:cs="Times New Roman"/>
          <w:b w:val="0"/>
          <w:sz w:val="20"/>
          <w:szCs w:val="20"/>
        </w:rPr>
        <w:t>на участке следует, по возможности, разделять пешеходные и транспортные потоки</w:t>
      </w:r>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Транспортные проезды и пешеходные дороги допускается совмещать при соблюдении требований к параметрам путей движения.</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1.5.12.21.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Опасные для инвалидов участки и пространства следует огораживать бортовым камнем.</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1.5.12.22. Тактильные средства, выполняющие предупредительную функцию на покрытии пешеходных путей на участке, следует размещать не менее чем за </w:t>
      </w:r>
      <w:smartTag w:uri="urn:schemas-microsoft-com:office:smarttags" w:element="metricconverter">
        <w:smartTagPr>
          <w:attr w:name="ProductID" w:val="0,8 м"/>
        </w:smartTagPr>
        <w:r w:rsidRPr="00267454">
          <w:rPr>
            <w:rFonts w:ascii="Times New Roman" w:hAnsi="Times New Roman" w:cs="Times New Roman"/>
            <w:b w:val="0"/>
            <w:bCs w:val="0"/>
            <w:sz w:val="20"/>
            <w:szCs w:val="20"/>
          </w:rPr>
          <w:t>0,8 м</w:t>
        </w:r>
      </w:smartTag>
      <w:r w:rsidRPr="00267454">
        <w:rPr>
          <w:rFonts w:ascii="Times New Roman" w:hAnsi="Times New Roman" w:cs="Times New Roman"/>
          <w:b w:val="0"/>
          <w:bCs w:val="0"/>
          <w:sz w:val="20"/>
          <w:szCs w:val="20"/>
        </w:rPr>
        <w:t xml:space="preserve"> до объекта информации, начала опасного участка, изменения направления движения, входа и т. п.</w:t>
      </w:r>
    </w:p>
    <w:p w:rsidR="00E85441" w:rsidRPr="00E451BF" w:rsidRDefault="00E85441" w:rsidP="00E85441">
      <w:pPr>
        <w:autoSpaceDE w:val="0"/>
        <w:autoSpaceDN w:val="0"/>
        <w:adjustRightInd w:val="0"/>
        <w:spacing w:before="100" w:after="100" w:line="240" w:lineRule="auto"/>
        <w:ind w:firstLine="709"/>
        <w:rPr>
          <w:rFonts w:ascii="Times New Roman" w:hAnsi="Times New Roman" w:cs="Times New Roman"/>
          <w:b w:val="0"/>
          <w:bCs w:val="0"/>
          <w:sz w:val="16"/>
          <w:szCs w:val="16"/>
        </w:rPr>
      </w:pPr>
      <w:r w:rsidRPr="00E451BF">
        <w:rPr>
          <w:rFonts w:ascii="Times New Roman" w:hAnsi="Times New Roman" w:cs="Times New Roman"/>
          <w:b w:val="0"/>
          <w:bCs w:val="0"/>
          <w:i/>
          <w:iCs/>
          <w:spacing w:val="40"/>
          <w:sz w:val="16"/>
          <w:szCs w:val="16"/>
        </w:rPr>
        <w:t>Примечание:</w:t>
      </w:r>
      <w:r w:rsidRPr="00E451BF">
        <w:rPr>
          <w:rFonts w:ascii="Times New Roman" w:hAnsi="Times New Roman" w:cs="Times New Roman"/>
          <w:b w:val="0"/>
          <w:bCs w:val="0"/>
          <w:sz w:val="16"/>
          <w:szCs w:val="16"/>
        </w:rPr>
        <w:t xml:space="preserve">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 xml:space="preserve">1.5.12.23. Объекты, нижняя кромка которых расположена на высоте от 0,7 до </w:t>
      </w:r>
      <w:smartTag w:uri="urn:schemas-microsoft-com:office:smarttags" w:element="metricconverter">
        <w:smartTagPr>
          <w:attr w:name="ProductID" w:val="2,1 м"/>
        </w:smartTagPr>
        <w:r w:rsidRPr="00267454">
          <w:rPr>
            <w:rFonts w:ascii="Times New Roman" w:hAnsi="Times New Roman" w:cs="Times New Roman"/>
            <w:b w:val="0"/>
            <w:bCs w:val="0"/>
            <w:spacing w:val="-3"/>
            <w:sz w:val="20"/>
            <w:szCs w:val="20"/>
          </w:rPr>
          <w:t>2,1 м</w:t>
        </w:r>
      </w:smartTag>
      <w:r w:rsidRPr="00267454">
        <w:rPr>
          <w:rFonts w:ascii="Times New Roman" w:hAnsi="Times New Roman" w:cs="Times New Roman"/>
          <w:b w:val="0"/>
          <w:bCs w:val="0"/>
          <w:sz w:val="20"/>
          <w:szCs w:val="20"/>
        </w:rPr>
        <w:t xml:space="preserve"> от уровня пешеходного пути, не должны выступать за плоскость вертикальной </w:t>
      </w:r>
      <w:r w:rsidRPr="00267454">
        <w:rPr>
          <w:rFonts w:ascii="Times New Roman" w:hAnsi="Times New Roman" w:cs="Times New Roman"/>
          <w:b w:val="0"/>
          <w:bCs w:val="0"/>
          <w:spacing w:val="-2"/>
          <w:sz w:val="20"/>
          <w:szCs w:val="20"/>
        </w:rPr>
        <w:t xml:space="preserve">конструкции более чем на </w:t>
      </w:r>
      <w:smartTag w:uri="urn:schemas-microsoft-com:office:smarttags" w:element="metricconverter">
        <w:smartTagPr>
          <w:attr w:name="ProductID" w:val="0,1 м"/>
        </w:smartTagPr>
        <w:r w:rsidRPr="00267454">
          <w:rPr>
            <w:rFonts w:ascii="Times New Roman" w:hAnsi="Times New Roman" w:cs="Times New Roman"/>
            <w:b w:val="0"/>
            <w:bCs w:val="0"/>
            <w:spacing w:val="-2"/>
            <w:sz w:val="20"/>
            <w:szCs w:val="20"/>
          </w:rPr>
          <w:t>0,1 м</w:t>
        </w:r>
      </w:smartTag>
      <w:r w:rsidRPr="00267454">
        <w:rPr>
          <w:rFonts w:ascii="Times New Roman" w:hAnsi="Times New Roman" w:cs="Times New Roman"/>
          <w:b w:val="0"/>
          <w:bCs w:val="0"/>
          <w:spacing w:val="-2"/>
          <w:sz w:val="20"/>
          <w:szCs w:val="20"/>
        </w:rPr>
        <w:t>, а при их размещении на отдельно стоящей опоре –</w:t>
      </w:r>
      <w:r w:rsidRPr="00267454">
        <w:rPr>
          <w:rFonts w:ascii="Times New Roman" w:hAnsi="Times New Roman" w:cs="Times New Roman"/>
          <w:b w:val="0"/>
          <w:bCs w:val="0"/>
          <w:sz w:val="20"/>
          <w:szCs w:val="20"/>
        </w:rPr>
        <w:t xml:space="preserve"> не более </w:t>
      </w:r>
      <w:smartTag w:uri="urn:schemas-microsoft-com:office:smarttags" w:element="metricconverter">
        <w:smartTagPr>
          <w:attr w:name="ProductID" w:val="0,3 м"/>
        </w:smartTagPr>
        <w:r w:rsidRPr="00267454">
          <w:rPr>
            <w:rFonts w:ascii="Times New Roman" w:hAnsi="Times New Roman" w:cs="Times New Roman"/>
            <w:b w:val="0"/>
            <w:bCs w:val="0"/>
            <w:sz w:val="20"/>
            <w:szCs w:val="20"/>
          </w:rPr>
          <w:t>0,3 м</w:t>
        </w:r>
      </w:smartTag>
      <w:r w:rsidRPr="00267454">
        <w:rPr>
          <w:rFonts w:ascii="Times New Roman" w:hAnsi="Times New Roman" w:cs="Times New Roman"/>
          <w:b w:val="0"/>
          <w:bCs w:val="0"/>
          <w:sz w:val="20"/>
          <w:szCs w:val="20"/>
        </w:rPr>
        <w:t xml:space="preserve">. При увеличении выступающих размеров пространство под этими объектами необходимо выделять бордюрным камнем, бортиком высотой не менее </w:t>
      </w:r>
      <w:smartTag w:uri="urn:schemas-microsoft-com:office:smarttags" w:element="metricconverter">
        <w:smartTagPr>
          <w:attr w:name="ProductID" w:val="0,05 м"/>
        </w:smartTagPr>
        <w:r w:rsidRPr="00267454">
          <w:rPr>
            <w:rFonts w:ascii="Times New Roman" w:hAnsi="Times New Roman" w:cs="Times New Roman"/>
            <w:b w:val="0"/>
            <w:bCs w:val="0"/>
            <w:sz w:val="20"/>
            <w:szCs w:val="20"/>
          </w:rPr>
          <w:t>0,05 м</w:t>
        </w:r>
      </w:smartTag>
      <w:r w:rsidRPr="00267454">
        <w:rPr>
          <w:rFonts w:ascii="Times New Roman" w:hAnsi="Times New Roman" w:cs="Times New Roman"/>
          <w:b w:val="0"/>
          <w:bCs w:val="0"/>
          <w:sz w:val="20"/>
          <w:szCs w:val="20"/>
        </w:rPr>
        <w:t xml:space="preserve"> или ограждениями высотой не менее </w:t>
      </w:r>
      <w:smartTag w:uri="urn:schemas-microsoft-com:office:smarttags" w:element="metricconverter">
        <w:smartTagPr>
          <w:attr w:name="ProductID" w:val="0,7 м"/>
        </w:smartTagPr>
        <w:r w:rsidRPr="00267454">
          <w:rPr>
            <w:rFonts w:ascii="Times New Roman" w:hAnsi="Times New Roman" w:cs="Times New Roman"/>
            <w:b w:val="0"/>
            <w:bCs w:val="0"/>
            <w:sz w:val="20"/>
            <w:szCs w:val="20"/>
          </w:rPr>
          <w:t>0,7 м</w:t>
        </w:r>
      </w:smartTag>
      <w:r w:rsidRPr="00267454">
        <w:rPr>
          <w:rFonts w:ascii="Times New Roman" w:hAnsi="Times New Roman" w:cs="Times New Roman"/>
          <w:b w:val="0"/>
          <w:bCs w:val="0"/>
          <w:sz w:val="20"/>
          <w:szCs w:val="20"/>
        </w:rPr>
        <w:t xml:space="preserve"> и т. п.</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1.5.12.24. </w:t>
      </w:r>
      <w:r w:rsidRPr="00267454">
        <w:rPr>
          <w:rFonts w:ascii="Times New Roman" w:hAnsi="Times New Roman" w:cs="Times New Roman"/>
          <w:b w:val="0"/>
          <w:sz w:val="20"/>
          <w:szCs w:val="20"/>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w:t>
      </w:r>
      <w:r w:rsidRPr="00267454">
        <w:rPr>
          <w:sz w:val="20"/>
          <w:szCs w:val="20"/>
        </w:rPr>
        <w:t xml:space="preserve"> </w:t>
      </w:r>
      <w:r w:rsidRPr="00267454">
        <w:rPr>
          <w:rFonts w:ascii="Times New Roman" w:hAnsi="Times New Roman" w:cs="Times New Roman"/>
          <w:b w:val="0"/>
          <w:bCs w:val="0"/>
          <w:sz w:val="20"/>
          <w:szCs w:val="20"/>
        </w:rPr>
        <w:t>до 10 % мест (но не менее одного места) следует выделять для транспорта инвалидов. Размеры одного машино-места следует принимать в соответствии с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.6.30 части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места для стоянки транспорта инвалидов на открытых автостоянках должны размещаться на расстоянии от входов, доступных для инвалидов и других маломобильных групп населения, м, не более:</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- 50 – для общественных зданий, иных объектов социальной инфраструктуры, а также мест приложения труда;</w:t>
      </w:r>
    </w:p>
    <w:p w:rsidR="00E85441" w:rsidRPr="00267454" w:rsidRDefault="00E85441" w:rsidP="00E85441">
      <w:pPr>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- 100 – для жилых зданий. </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автомобильных стоянках при специализированных зданиях и сооружениях для инвалидов следует выделять для личных автомобилей инвалидов не менее 20 % мест, а около учреждений, специализирующихся на лечении спинальных больных и восстановлении опорно-двигатель-ных функций, – не менее 30 % мест.</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наличии на стоянке мест для хранения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1.5.12.25. Площадки и места отдыха для инвалидов и других маломобильных групп населения следует размещать смежно вне габаритов путей движения. </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1.5.12.26. 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Следует предусматривать линейную посадку деревьев и кустарников для формирования кромок путей пешеходного движения.</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w:t>
      </w:r>
      <w:smartTag w:uri="urn:schemas-microsoft-com:office:smarttags" w:element="metricconverter">
        <w:smartTagPr>
          <w:attr w:name="ProductID" w:val="0,04 м"/>
        </w:smartTagPr>
        <w:r w:rsidRPr="00267454">
          <w:rPr>
            <w:rFonts w:ascii="Times New Roman" w:hAnsi="Times New Roman" w:cs="Times New Roman"/>
            <w:b w:val="0"/>
            <w:bCs w:val="0"/>
            <w:sz w:val="20"/>
            <w:szCs w:val="20"/>
          </w:rPr>
          <w:t>0,04 м</w:t>
        </w:r>
      </w:smartTag>
      <w:r w:rsidRPr="00267454">
        <w:rPr>
          <w:rFonts w:ascii="Times New Roman" w:hAnsi="Times New Roman" w:cs="Times New Roman"/>
          <w:b w:val="0"/>
          <w:bCs w:val="0"/>
          <w:sz w:val="20"/>
          <w:szCs w:val="20"/>
        </w:rPr>
        <w:t>.</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E85441" w:rsidRPr="00267454" w:rsidRDefault="00E85441" w:rsidP="00E85441">
      <w:pPr>
        <w:keepNext/>
        <w:keepLines/>
        <w:spacing w:before="200"/>
        <w:outlineLvl w:val="3"/>
        <w:rPr>
          <w:rFonts w:ascii="Times New Roman" w:eastAsiaTheme="majorEastAsia" w:hAnsi="Times New Roman" w:cs="Times New Roman"/>
          <w:bCs w:val="0"/>
          <w:iCs/>
          <w:sz w:val="20"/>
          <w:szCs w:val="20"/>
        </w:rPr>
      </w:pPr>
      <w:bookmarkStart w:id="286" w:name="_Toc501972520"/>
      <w:bookmarkStart w:id="287" w:name="_Toc502013509"/>
      <w:r w:rsidRPr="00267454">
        <w:rPr>
          <w:rFonts w:ascii="Times New Roman" w:eastAsiaTheme="majorEastAsia" w:hAnsi="Times New Roman" w:cs="Times New Roman"/>
          <w:bCs w:val="0"/>
          <w:iCs/>
          <w:sz w:val="20"/>
          <w:szCs w:val="20"/>
        </w:rPr>
        <w:t>1.5.13. Пожарная безопасность</w:t>
      </w:r>
      <w:bookmarkEnd w:id="286"/>
      <w:bookmarkEnd w:id="287"/>
    </w:p>
    <w:p w:rsidR="00E85441" w:rsidRPr="00267454" w:rsidRDefault="00E85441" w:rsidP="00E85441">
      <w:pPr>
        <w:spacing w:line="239" w:lineRule="auto"/>
        <w:ind w:firstLine="709"/>
        <w:rPr>
          <w:rFonts w:ascii="Times New Roman" w:hAnsi="Times New Roman" w:cs="Times New Roman"/>
          <w:b w:val="0"/>
          <w:bCs w:val="0"/>
          <w:sz w:val="20"/>
          <w:szCs w:val="20"/>
        </w:rPr>
      </w:pP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1.5.13.1. </w:t>
      </w:r>
      <w:r w:rsidRPr="00267454">
        <w:rPr>
          <w:rFonts w:ascii="Times New Roman" w:hAnsi="Times New Roman" w:cs="Times New Roman"/>
          <w:b w:val="0"/>
          <w:bCs w:val="0"/>
          <w:spacing w:val="-2"/>
          <w:sz w:val="20"/>
          <w:szCs w:val="20"/>
        </w:rPr>
        <w:t xml:space="preserve">При разработке </w:t>
      </w:r>
      <w:r w:rsidRPr="00267454">
        <w:rPr>
          <w:rFonts w:ascii="Times New Roman" w:hAnsi="Times New Roman" w:cs="Times New Roman"/>
          <w:b w:val="0"/>
          <w:bCs w:val="0"/>
          <w:sz w:val="20"/>
          <w:szCs w:val="20"/>
        </w:rPr>
        <w:t xml:space="preserve">документов территориального планирования и документации по планировке территории муниципальных образований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должны выполняться требования Федерального закона от 22.07.2008 № 123-ФЗ «Технический регламент о требованиях пожарной безопасности», а также иные требования пожарной безопасности, изложенные в законах и нормативно-технических документах Российской Федерации и не противоречащие требованиям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Описание и обоснование положений, касающихся проведения мероприятий по обеспечению пожарной безопасности территорий городских округов и поселений, должны входить в пояснительные записки к материалам по обоснованию проектов планировки территорий городских округов и поселений.</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При проектировании объектов капитального строительства следует предусматривать разработку</w:t>
      </w:r>
      <w:r w:rsidRPr="00267454">
        <w:rPr>
          <w:rFonts w:ascii="Times New Roman" w:hAnsi="Times New Roman" w:cs="Times New Roman"/>
          <w:b w:val="0"/>
          <w:bCs w:val="0"/>
          <w:sz w:val="20"/>
          <w:szCs w:val="20"/>
        </w:rPr>
        <w:t xml:space="preserve"> декларации пожарной безопасности в соответствии с требованиями статьи 64 Федерального закона от 22.07.2008 № 123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1.5.13.2. Согласование отступлений от требований пожарной безопасности проводится в соответствии с требованиями приказа МЧС России от 16.03.2007 № 141 «Об утверждении инструкции о порядке согласования отступлений от требований пожарной безопасности, а также не установленных нормативными документами дополнительных требований пожарной безопасности» по конкретному объекту в обоснованных случаях при наличии дополнительных требований пожарной безопасности, не установленных нормативными документами и отражающих специфику противопожарной защиты конкретного объекта, и осуществляется органами Государственного пожарного надзора.</w:t>
      </w:r>
    </w:p>
    <w:p w:rsidR="00E85441" w:rsidRPr="00267454" w:rsidRDefault="00E85441" w:rsidP="00E85441">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1.5.13.3.</w:t>
      </w:r>
      <w:r w:rsidRPr="00267454">
        <w:rPr>
          <w:sz w:val="20"/>
          <w:szCs w:val="20"/>
        </w:rPr>
        <w:t xml:space="preserve"> </w:t>
      </w:r>
      <w:r w:rsidRPr="00267454">
        <w:rPr>
          <w:rFonts w:ascii="Times New Roman" w:hAnsi="Times New Roman" w:cs="Times New Roman"/>
          <w:b w:val="0"/>
          <w:sz w:val="20"/>
          <w:szCs w:val="20"/>
        </w:rPr>
        <w:t>Здания, сооружения и строения, а также территории организаций и населенных пунктов должны иметь источники противопожарного водоснабжения для тушения пожаров.</w:t>
      </w:r>
    </w:p>
    <w:p w:rsidR="00E85441" w:rsidRPr="00267454" w:rsidRDefault="00E85441" w:rsidP="00E85441">
      <w:pPr>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Необходимость устройства искусственных водоемов, использования естественных водоемов и устройства противопожарного водопровода, а также их параметры определяются в соответствии с требованиями Федерального закона от 22.07.2008 № 123-ФЗ «Технический регламент о требованиях пожарной безопасности».</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1.5.13.4. При разработке документов территориального планирования необходимо резервировать территорию под размещение пожарных депо с учетом перспективы развития городских </w:t>
      </w:r>
      <w:r w:rsidRPr="00267454">
        <w:rPr>
          <w:rFonts w:ascii="Times New Roman" w:hAnsi="Times New Roman" w:cs="Times New Roman"/>
          <w:b w:val="0"/>
          <w:bCs w:val="0"/>
          <w:spacing w:val="-2"/>
          <w:sz w:val="20"/>
          <w:szCs w:val="20"/>
        </w:rPr>
        <w:t>округов и поселений в размере необходимой площади земельного участка. Площадь земельных участков</w:t>
      </w:r>
      <w:r w:rsidRPr="00267454">
        <w:rPr>
          <w:rFonts w:ascii="Times New Roman" w:hAnsi="Times New Roman" w:cs="Times New Roman"/>
          <w:b w:val="0"/>
          <w:bCs w:val="0"/>
          <w:sz w:val="20"/>
          <w:szCs w:val="20"/>
        </w:rPr>
        <w:t xml:space="preserve"> в зависимости от типа пожарного депо определяется техническим заданием на проектирование.</w:t>
      </w:r>
    </w:p>
    <w:p w:rsidR="00E85441" w:rsidRPr="00267454" w:rsidRDefault="00E85441" w:rsidP="00E85441">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Размещение пожарных депо следует осуществлять в соответствии с требованиями главы 17 Федерального закона от 22.07.2008 № 123-ФЗ «Технический регламент о требованиях пожарной безопасности», СП 11.13130.2009.</w:t>
      </w:r>
    </w:p>
    <w:p w:rsidR="001356C3" w:rsidRDefault="001356C3" w:rsidP="00D0060B">
      <w:pPr>
        <w:keepNext/>
        <w:widowControl/>
        <w:spacing w:line="240" w:lineRule="auto"/>
        <w:ind w:firstLine="0"/>
        <w:outlineLvl w:val="2"/>
        <w:rPr>
          <w:rFonts w:ascii="Times New Roman" w:hAnsi="Times New Roman" w:cs="Times New Roman"/>
          <w:sz w:val="20"/>
          <w:szCs w:val="20"/>
        </w:rPr>
      </w:pPr>
      <w:bookmarkStart w:id="288" w:name="_Toc501922665"/>
      <w:bookmarkStart w:id="289" w:name="_Toc501972544"/>
      <w:bookmarkStart w:id="290" w:name="_Toc502013531"/>
    </w:p>
    <w:p w:rsidR="00D0060B" w:rsidRPr="00267454" w:rsidRDefault="00D0060B" w:rsidP="00D0060B">
      <w:pPr>
        <w:keepNext/>
        <w:widowControl/>
        <w:spacing w:line="240" w:lineRule="auto"/>
        <w:ind w:firstLine="0"/>
        <w:outlineLvl w:val="2"/>
        <w:rPr>
          <w:rFonts w:ascii="Times New Roman" w:hAnsi="Times New Roman" w:cs="Times New Roman"/>
          <w:sz w:val="20"/>
          <w:szCs w:val="20"/>
        </w:rPr>
      </w:pPr>
      <w:r w:rsidRPr="00267454">
        <w:rPr>
          <w:rFonts w:ascii="Times New Roman" w:hAnsi="Times New Roman" w:cs="Times New Roman"/>
          <w:sz w:val="20"/>
          <w:szCs w:val="20"/>
        </w:rPr>
        <w:t>1.</w:t>
      </w:r>
      <w:r w:rsidR="00EF45CE">
        <w:rPr>
          <w:rFonts w:ascii="Times New Roman" w:hAnsi="Times New Roman" w:cs="Times New Roman"/>
          <w:sz w:val="20"/>
          <w:szCs w:val="20"/>
        </w:rPr>
        <w:t>6</w:t>
      </w:r>
      <w:r w:rsidRPr="00267454">
        <w:rPr>
          <w:rFonts w:ascii="Times New Roman" w:hAnsi="Times New Roman" w:cs="Times New Roman"/>
          <w:sz w:val="20"/>
          <w:szCs w:val="20"/>
        </w:rPr>
        <w:t xml:space="preserve">. Предельные значения расчетных показателей минимально допустимого уровня обеспеченности объектами, относящимися к области автомобильных дорог местного значения в границах населенных пунктов </w:t>
      </w:r>
      <w:r w:rsidR="005464F9">
        <w:rPr>
          <w:rFonts w:ascii="Times New Roman" w:hAnsi="Times New Roman" w:cs="Times New Roman"/>
          <w:sz w:val="20"/>
          <w:szCs w:val="20"/>
        </w:rPr>
        <w:t xml:space="preserve">муниципального образования </w:t>
      </w:r>
      <w:r w:rsidR="00CA3869" w:rsidRPr="00CA3869">
        <w:rPr>
          <w:rFonts w:ascii="Times New Roman" w:hAnsi="Times New Roman" w:cs="Times New Roman"/>
          <w:sz w:val="20"/>
          <w:szCs w:val="20"/>
        </w:rPr>
        <w:t>«Велижский муниципальный округ» Смоленской области</w:t>
      </w:r>
      <w:r w:rsidR="005464F9">
        <w:rPr>
          <w:rFonts w:ascii="Times New Roman" w:hAnsi="Times New Roman" w:cs="Times New Roman"/>
          <w:sz w:val="20"/>
          <w:szCs w:val="20"/>
        </w:rPr>
        <w:t xml:space="preserve"> </w:t>
      </w:r>
      <w:r w:rsidRPr="00267454">
        <w:rPr>
          <w:rFonts w:ascii="Times New Roman" w:hAnsi="Times New Roman" w:cs="Times New Roman"/>
          <w:sz w:val="20"/>
          <w:szCs w:val="20"/>
        </w:rPr>
        <w:t>, в том числе автомобильные дороги местного значения в границах населенных пунктов поселения, городского округа, объекты дорожного сервиса, необходимые для предоставления транспортных услуг населению и организации транспортного обслуживания населения в границах поселения, городского округа и расчетные показатели максимально допустимого уровня территориальной доступности таких объектов</w:t>
      </w:r>
      <w:bookmarkEnd w:id="288"/>
      <w:bookmarkEnd w:id="289"/>
      <w:bookmarkEnd w:id="290"/>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291" w:name="_Toc501922666"/>
      <w:bookmarkStart w:id="292" w:name="_Toc501972545"/>
      <w:bookmarkStart w:id="293" w:name="_Toc502013532"/>
      <w:r w:rsidRPr="00267454">
        <w:rPr>
          <w:rFonts w:ascii="Times New Roman" w:eastAsiaTheme="majorEastAsia" w:hAnsi="Times New Roman" w:cs="Times New Roman"/>
          <w:bCs w:val="0"/>
          <w:iCs/>
          <w:sz w:val="20"/>
          <w:szCs w:val="20"/>
        </w:rPr>
        <w:t>1.</w:t>
      </w:r>
      <w:r w:rsidR="005464F9">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.1. Общие положения</w:t>
      </w:r>
      <w:bookmarkEnd w:id="291"/>
      <w:bookmarkEnd w:id="292"/>
      <w:bookmarkEnd w:id="293"/>
    </w:p>
    <w:p w:rsidR="00D0060B" w:rsidRPr="00267454" w:rsidRDefault="00D0060B" w:rsidP="00D0060B">
      <w:pPr>
        <w:ind w:firstLine="709"/>
        <w:rPr>
          <w:rFonts w:ascii="Times New Roman" w:hAnsi="Times New Roman" w:cs="Times New Roman"/>
          <w:b w:val="0"/>
          <w:sz w:val="20"/>
          <w:szCs w:val="20"/>
        </w:rPr>
      </w:pPr>
    </w:p>
    <w:p w:rsidR="00D0060B" w:rsidRPr="00267454" w:rsidRDefault="00D0060B" w:rsidP="00D0060B">
      <w:pPr>
        <w:ind w:firstLine="709"/>
        <w:rPr>
          <w:rFonts w:ascii="Times New Roman" w:hAnsi="Times New Roman" w:cs="Times New Roman"/>
          <w:b w:val="0"/>
          <w:spacing w:val="-2"/>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.1.1.</w:t>
      </w:r>
      <w:r w:rsidRPr="00267454">
        <w:rPr>
          <w:rFonts w:ascii="Times New Roman" w:hAnsi="Times New Roman" w:cs="Times New Roman"/>
          <w:sz w:val="20"/>
          <w:szCs w:val="20"/>
        </w:rPr>
        <w:t xml:space="preserve"> </w:t>
      </w:r>
      <w:r w:rsidRPr="00267454">
        <w:rPr>
          <w:rFonts w:ascii="Times New Roman" w:hAnsi="Times New Roman" w:cs="Times New Roman"/>
          <w:b w:val="0"/>
          <w:sz w:val="20"/>
          <w:szCs w:val="20"/>
        </w:rPr>
        <w:t xml:space="preserve">Объекты, относящиеся к области автомобильных дорог местного значения в границах населенных пунктов поселения, границах городского округа, в том числе автомобильные дороги местного значения в границах населенных пунктов поселения, городского округа, объекты дорожного сервиса, необходимые для предоставления </w:t>
      </w:r>
      <w:r w:rsidRPr="00267454">
        <w:rPr>
          <w:rFonts w:ascii="Times New Roman" w:hAnsi="Times New Roman" w:cs="Times New Roman"/>
          <w:b w:val="0"/>
          <w:sz w:val="20"/>
          <w:szCs w:val="20"/>
        </w:rPr>
        <w:lastRenderedPageBreak/>
        <w:t xml:space="preserve">транспортных услуг населению и организации транспортного обслуживания населения в границах поселения, городского округа Смоленской области </w:t>
      </w:r>
      <w:r w:rsidRPr="00267454">
        <w:rPr>
          <w:rFonts w:ascii="Times New Roman" w:hAnsi="Times New Roman" w:cs="Times New Roman"/>
          <w:b w:val="0"/>
          <w:spacing w:val="-2"/>
          <w:sz w:val="20"/>
          <w:szCs w:val="20"/>
        </w:rPr>
        <w:t>преимущественно расположены в зоне транспортной инфраструктуры.</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.1.2. В целях устойчивого развития </w:t>
      </w:r>
      <w:r w:rsidRPr="00267454">
        <w:rPr>
          <w:rFonts w:ascii="Times New Roman" w:hAnsi="Times New Roman" w:cs="Times New Roman"/>
          <w:b w:val="0"/>
          <w:spacing w:val="-2"/>
          <w:sz w:val="20"/>
          <w:szCs w:val="20"/>
        </w:rPr>
        <w:t xml:space="preserve">территории для </w:t>
      </w:r>
      <w:r w:rsidRPr="00267454">
        <w:rPr>
          <w:rFonts w:ascii="Times New Roman" w:hAnsi="Times New Roman" w:cs="Times New Roman"/>
          <w:b w:val="0"/>
          <w:sz w:val="20"/>
          <w:szCs w:val="20"/>
        </w:rPr>
        <w:t>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транспортных средств.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При проектировании внешнего автомобильного транспорта необходимо обеспечить доступность круглогодичного выхода населенных пунктов на опорную сеть.</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Улично-дорожная сеть городских округов и поселений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.1.3. В основе показателей обеспечения объектами транспортной инфраструктуры и пешеходного движения предусмотрены следующие принципы:</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обеспечение единой системы транспорта, сети автомобильных дорог общего пользования и улично-дорожной сети городских округов и поселений, транспортных связей с функциональными и территориальными зонами, элементами планировочной структуры городских округов и поселений, с объектами, расположенными в пригородных зонах, объектами и сооружениями внешнего транспорта в увязке с планировочной структурой территорий муниципальных образований и населенных пунктов;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обеспечение пропуска расчетного числа транспортных средств, прохождение транспортных линий по направлениям главных пассажиропотоков;</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обеспечение приоритета общественного транспорта в поездках населения перед легковым транспортом на основе расчетов транспортной загрузки улично-дорожной сети с учетом уровня автомобилизации городских округов, поселений. </w:t>
      </w:r>
    </w:p>
    <w:p w:rsidR="00D0060B" w:rsidRPr="00267454" w:rsidRDefault="00D0060B" w:rsidP="00D0060B">
      <w:pPr>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.1.4.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294" w:name="_Toc501922667"/>
      <w:bookmarkStart w:id="295" w:name="_Toc501972546"/>
      <w:bookmarkStart w:id="296" w:name="_Toc502013533"/>
      <w:r w:rsidRPr="00267454">
        <w:rPr>
          <w:rFonts w:ascii="Times New Roman" w:eastAsiaTheme="majorEastAsia" w:hAnsi="Times New Roman" w:cs="Times New Roman"/>
          <w:bCs w:val="0"/>
          <w:iCs/>
          <w:sz w:val="20"/>
          <w:szCs w:val="20"/>
        </w:rPr>
        <w:t>1.</w:t>
      </w:r>
      <w:r w:rsidR="005464F9">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.2. Сеть улиц и дорог городского поселения</w:t>
      </w:r>
      <w:bookmarkEnd w:id="294"/>
      <w:bookmarkEnd w:id="295"/>
      <w:bookmarkEnd w:id="296"/>
    </w:p>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 При проектировании улично-дорожной сети уровень на 1000 жителей – 450 легковых автомобилей.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.2.2. Затраты времени на передвижение от мест проживания до мест работы для 90 % трудящихся (в один конец) не должны превышать:</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крупного городского округа  – 35 мин.;</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остальных городских населенных пунктов, а также крупных сельских населенных пунктов – 30 мин.</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ежедневно приезжающих на работу в крупный город из других населенных пунктов указанные нормы затрат времени допускается увеличивать, но не более чем в два раза.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В местах массового посещения – железнодорожные, автобусные вокзалы, станции,</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рынки, крупные торговые центры и другие объекты – следует предусматривать пространств</w:t>
      </w:r>
      <w:r w:rsidRPr="00267454">
        <w:rPr>
          <w:rFonts w:ascii="Times New Roman" w:hAnsi="Times New Roman" w:cs="Times New Roman"/>
          <w:b w:val="0"/>
          <w:bCs w:val="0"/>
          <w:sz w:val="20"/>
          <w:szCs w:val="20"/>
        </w:rPr>
        <w:t>енное разделение потоков пешеходов и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.2.4. </w:t>
      </w:r>
      <w:r w:rsidRPr="00267454">
        <w:rPr>
          <w:rFonts w:ascii="Times New Roman" w:hAnsi="Times New Roman" w:cs="Times New Roman"/>
          <w:b w:val="0"/>
          <w:sz w:val="20"/>
          <w:szCs w:val="20"/>
        </w:rPr>
        <w:t>Улично-дорожная сеть</w:t>
      </w:r>
      <w:r w:rsidRPr="00267454">
        <w:rPr>
          <w:rFonts w:ascii="Times New Roman" w:hAnsi="Times New Roman" w:cs="Times New Roman"/>
          <w:b w:val="0"/>
          <w:bCs w:val="0"/>
          <w:sz w:val="20"/>
          <w:szCs w:val="20"/>
        </w:rPr>
        <w:t xml:space="preserve"> входит в состав всех функциональных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.2.5.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составе улично-дорожной сети следует выделять улицы и дороги магистрального и местного значения, а также главные улицы. Категории улиц и дорог </w:t>
      </w:r>
      <w:r w:rsidRPr="00267454">
        <w:rPr>
          <w:rFonts w:ascii="Times New Roman" w:hAnsi="Times New Roman" w:cs="Times New Roman"/>
          <w:b w:val="0"/>
          <w:bCs w:val="0"/>
          <w:spacing w:val="-2"/>
          <w:sz w:val="20"/>
          <w:szCs w:val="20"/>
        </w:rPr>
        <w:t xml:space="preserve">городских </w:t>
      </w:r>
      <w:r w:rsidRPr="00267454">
        <w:rPr>
          <w:rFonts w:ascii="Times New Roman" w:hAnsi="Times New Roman" w:cs="Times New Roman"/>
          <w:b w:val="0"/>
          <w:bCs w:val="0"/>
          <w:sz w:val="20"/>
          <w:szCs w:val="20"/>
        </w:rPr>
        <w:t xml:space="preserve">населенных пунктов следует назначать в соответствии с классификацией, приведенной в таблице </w:t>
      </w:r>
      <w:r w:rsidR="002C7915">
        <w:rPr>
          <w:rFonts w:ascii="Times New Roman" w:hAnsi="Times New Roman" w:cs="Times New Roman"/>
          <w:b w:val="0"/>
          <w:bCs w:val="0"/>
          <w:sz w:val="20"/>
          <w:szCs w:val="20"/>
        </w:rPr>
        <w:t>97</w:t>
      </w:r>
      <w:r w:rsidRPr="00267454">
        <w:rPr>
          <w:rFonts w:ascii="Times New Roman" w:hAnsi="Times New Roman" w:cs="Times New Roman"/>
          <w:b w:val="0"/>
          <w:bCs w:val="0"/>
          <w:sz w:val="20"/>
          <w:szCs w:val="20"/>
        </w:rPr>
        <w:t>.</w:t>
      </w:r>
    </w:p>
    <w:p w:rsidR="00D0060B" w:rsidRPr="00267454" w:rsidRDefault="002C7915" w:rsidP="00D0060B">
      <w:pPr>
        <w:spacing w:line="239" w:lineRule="auto"/>
        <w:ind w:firstLine="709"/>
        <w:jc w:val="right"/>
        <w:rPr>
          <w:rFonts w:ascii="Times New Roman" w:hAnsi="Times New Roman" w:cs="Times New Roman"/>
          <w:b w:val="0"/>
          <w:bCs w:val="0"/>
          <w:sz w:val="20"/>
          <w:szCs w:val="20"/>
        </w:rPr>
      </w:pPr>
      <w:r>
        <w:rPr>
          <w:rFonts w:ascii="Times New Roman" w:hAnsi="Times New Roman" w:cs="Times New Roman"/>
          <w:b w:val="0"/>
          <w:bCs w:val="0"/>
          <w:sz w:val="20"/>
          <w:szCs w:val="20"/>
        </w:rPr>
        <w:t>т</w:t>
      </w:r>
      <w:r w:rsidR="00D0060B" w:rsidRPr="00267454">
        <w:rPr>
          <w:rFonts w:ascii="Times New Roman" w:hAnsi="Times New Roman" w:cs="Times New Roman"/>
          <w:b w:val="0"/>
          <w:bCs w:val="0"/>
          <w:sz w:val="20"/>
          <w:szCs w:val="20"/>
        </w:rPr>
        <w:t xml:space="preserve">аблица </w:t>
      </w:r>
      <w:r>
        <w:rPr>
          <w:rFonts w:ascii="Times New Roman" w:hAnsi="Times New Roman" w:cs="Times New Roman"/>
          <w:b w:val="0"/>
          <w:bCs w:val="0"/>
          <w:sz w:val="20"/>
          <w:szCs w:val="20"/>
        </w:rPr>
        <w:t>97</w:t>
      </w:r>
    </w:p>
    <w:tbl>
      <w:tblPr>
        <w:tblW w:w="10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7"/>
        <w:gridCol w:w="6917"/>
      </w:tblGrid>
      <w:tr w:rsidR="00D0060B" w:rsidRPr="00267454" w:rsidTr="00D0060B">
        <w:trPr>
          <w:cantSplit/>
          <w:trHeight w:val="284"/>
          <w:tblHeader/>
          <w:jc w:val="center"/>
        </w:trPr>
        <w:tc>
          <w:tcPr>
            <w:tcW w:w="3197"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 и улиц</w:t>
            </w:r>
          </w:p>
        </w:tc>
        <w:tc>
          <w:tcPr>
            <w:tcW w:w="6917"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Основное назначение дорог и улиц</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Магистральные дороги:</w:t>
            </w:r>
          </w:p>
        </w:tc>
      </w:tr>
      <w:tr w:rsidR="00D0060B" w:rsidRPr="00267454" w:rsidTr="00D0060B">
        <w:trPr>
          <w:jc w:val="center"/>
        </w:trPr>
        <w:tc>
          <w:tcPr>
            <w:tcW w:w="3197" w:type="dxa"/>
            <w:tcBorders>
              <w:top w:val="single" w:sz="4" w:space="0" w:color="auto"/>
            </w:tcBorders>
          </w:tcPr>
          <w:p w:rsidR="00D0060B" w:rsidRPr="00267454" w:rsidRDefault="00D0060B" w:rsidP="00D0060B">
            <w:pPr>
              <w:spacing w:line="240" w:lineRule="auto"/>
              <w:ind w:firstLine="14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6917" w:type="dxa"/>
            <w:tcBorders>
              <w:top w:val="single" w:sz="4" w:space="0" w:color="auto"/>
            </w:tcBorders>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Скоростная транспортная связь в крупных городских населенных пунктах между удаленными промышленными и планировочными районами: выходы на внешние автомобильные дороги, к аэропортам, вертодромам (вертодромам), </w:t>
            </w:r>
            <w:r w:rsidRPr="00267454">
              <w:rPr>
                <w:rFonts w:ascii="Times New Roman" w:hAnsi="Times New Roman" w:cs="Times New Roman"/>
                <w:b w:val="0"/>
                <w:bCs w:val="0"/>
                <w:sz w:val="20"/>
                <w:szCs w:val="20"/>
              </w:rPr>
              <w:lastRenderedPageBreak/>
              <w:t>крупным зонам массового отдыха и населенным пунктам в системе расселения. Пересечения с магистральными улицами и дорогами в разных уровнях</w:t>
            </w:r>
          </w:p>
        </w:tc>
      </w:tr>
      <w:tr w:rsidR="00D0060B" w:rsidRPr="00267454" w:rsidTr="00D0060B">
        <w:trPr>
          <w:trHeight w:val="698"/>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регулируемого движения</w:t>
            </w:r>
          </w:p>
        </w:tc>
        <w:tc>
          <w:tcPr>
            <w:tcW w:w="691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районами городских населенных пунктов на отдельных направлениях и участках преимущественно грузового движения, осуществляемого вне жилой застройки, выходы на внешние автомобильные дороги, пересечения с улицами и дорогами в одном уровне</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улицы: </w:t>
            </w:r>
          </w:p>
        </w:tc>
      </w:tr>
      <w:tr w:rsidR="00D0060B" w:rsidRPr="00267454" w:rsidTr="00D0060B">
        <w:trPr>
          <w:trHeight w:val="227"/>
          <w:jc w:val="center"/>
        </w:trPr>
        <w:tc>
          <w:tcPr>
            <w:tcW w:w="3197" w:type="dxa"/>
            <w:tcBorders>
              <w:top w:val="single" w:sz="4" w:space="0" w:color="auto"/>
              <w:bottom w:val="nil"/>
            </w:tcBorders>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6917" w:type="dxa"/>
            <w:tcBorders>
              <w:top w:val="single" w:sz="4" w:space="0" w:color="auto"/>
              <w:bottom w:val="nil"/>
            </w:tcBorders>
          </w:tcPr>
          <w:p w:rsidR="00D0060B" w:rsidRPr="00267454" w:rsidRDefault="00D0060B" w:rsidP="00D0060B">
            <w:pPr>
              <w:spacing w:line="240" w:lineRule="auto"/>
              <w:ind w:firstLine="0"/>
              <w:rPr>
                <w:rFonts w:ascii="Times New Roman" w:hAnsi="Times New Roman" w:cs="Times New Roman"/>
                <w:b w:val="0"/>
                <w:bCs w:val="0"/>
                <w:sz w:val="20"/>
                <w:szCs w:val="20"/>
              </w:rPr>
            </w:pPr>
          </w:p>
        </w:tc>
      </w:tr>
      <w:tr w:rsidR="00D0060B" w:rsidRPr="00267454" w:rsidTr="00D0060B">
        <w:trPr>
          <w:trHeight w:val="1245"/>
          <w:jc w:val="center"/>
        </w:trPr>
        <w:tc>
          <w:tcPr>
            <w:tcW w:w="3197" w:type="dxa"/>
            <w:tcBorders>
              <w:top w:val="nil"/>
            </w:tcBorders>
          </w:tcPr>
          <w:p w:rsidR="00D0060B" w:rsidRPr="00267454" w:rsidRDefault="00D0060B" w:rsidP="00D0060B">
            <w:pPr>
              <w:spacing w:line="240" w:lineRule="auto"/>
              <w:ind w:firstLine="42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непрерывного движения</w:t>
            </w:r>
          </w:p>
        </w:tc>
        <w:tc>
          <w:tcPr>
            <w:tcW w:w="6917" w:type="dxa"/>
            <w:tcBorders>
              <w:top w:val="nil"/>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жилыми, производственными зонами и общественными центрами в крупных городских населенных пунктах, а также с другими магистральными улицами, городскими и внешними автомобильными дорогами. Обеспечение движения транспорта по основным направлениям в разных уровнях</w:t>
            </w:r>
          </w:p>
        </w:tc>
      </w:tr>
      <w:tr w:rsidR="00D0060B" w:rsidRPr="00267454" w:rsidTr="00D0060B">
        <w:trPr>
          <w:trHeight w:val="131"/>
          <w:jc w:val="center"/>
        </w:trPr>
        <w:tc>
          <w:tcPr>
            <w:tcW w:w="3197" w:type="dxa"/>
          </w:tcPr>
          <w:p w:rsidR="00D0060B" w:rsidRPr="00267454" w:rsidRDefault="00D0060B" w:rsidP="00D0060B">
            <w:pPr>
              <w:spacing w:line="240" w:lineRule="auto"/>
              <w:ind w:firstLine="426"/>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между жилыми, производственными зонами и центром городского населенного пункта,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в одном уровне</w:t>
            </w:r>
          </w:p>
        </w:tc>
      </w:tr>
      <w:tr w:rsidR="00D0060B" w:rsidRPr="00267454" w:rsidTr="00D0060B">
        <w:trPr>
          <w:trHeight w:val="227"/>
          <w:jc w:val="center"/>
        </w:trPr>
        <w:tc>
          <w:tcPr>
            <w:tcW w:w="3197" w:type="dxa"/>
            <w:tcBorders>
              <w:bottom w:val="nil"/>
            </w:tcBorders>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районного значения:</w:t>
            </w:r>
          </w:p>
        </w:tc>
        <w:tc>
          <w:tcPr>
            <w:tcW w:w="6917" w:type="dxa"/>
            <w:tcBorders>
              <w:bottom w:val="nil"/>
            </w:tcBorders>
          </w:tcPr>
          <w:p w:rsidR="00D0060B" w:rsidRPr="00267454" w:rsidRDefault="00D0060B" w:rsidP="00D0060B">
            <w:pPr>
              <w:spacing w:line="239" w:lineRule="auto"/>
              <w:ind w:firstLine="0"/>
              <w:rPr>
                <w:rFonts w:ascii="Times New Roman" w:hAnsi="Times New Roman" w:cs="Times New Roman"/>
                <w:b w:val="0"/>
                <w:bCs w:val="0"/>
                <w:sz w:val="20"/>
                <w:szCs w:val="20"/>
              </w:rPr>
            </w:pPr>
          </w:p>
        </w:tc>
      </w:tr>
      <w:tr w:rsidR="00D0060B" w:rsidRPr="00267454" w:rsidTr="00D0060B">
        <w:trPr>
          <w:jc w:val="center"/>
        </w:trPr>
        <w:tc>
          <w:tcPr>
            <w:tcW w:w="3197" w:type="dxa"/>
            <w:tcBorders>
              <w:top w:val="nil"/>
              <w:bottom w:val="single" w:sz="4" w:space="0" w:color="auto"/>
            </w:tcBorders>
          </w:tcPr>
          <w:p w:rsidR="00D0060B" w:rsidRPr="00267454" w:rsidRDefault="00D0060B" w:rsidP="00D0060B">
            <w:pPr>
              <w:spacing w:line="240" w:lineRule="auto"/>
              <w:ind w:right="-57" w:firstLine="425"/>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транспортно-пешеходные</w:t>
            </w:r>
          </w:p>
        </w:tc>
        <w:tc>
          <w:tcPr>
            <w:tcW w:w="6917" w:type="dxa"/>
            <w:tcBorders>
              <w:top w:val="nil"/>
              <w:bottom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и дороги </w:t>
            </w:r>
          </w:p>
        </w:tc>
      </w:tr>
      <w:tr w:rsidR="00D0060B" w:rsidRPr="00267454" w:rsidTr="00D0060B">
        <w:trPr>
          <w:jc w:val="center"/>
        </w:trPr>
        <w:tc>
          <w:tcPr>
            <w:tcW w:w="3197" w:type="dxa"/>
            <w:tcBorders>
              <w:top w:val="nil"/>
              <w:bottom w:val="single" w:sz="4" w:space="0" w:color="auto"/>
            </w:tcBorders>
          </w:tcPr>
          <w:p w:rsidR="00D0060B" w:rsidRPr="00267454" w:rsidRDefault="00D0060B" w:rsidP="00D0060B">
            <w:pPr>
              <w:spacing w:line="240" w:lineRule="auto"/>
              <w:ind w:right="-57" w:firstLine="425"/>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пешеходно-транспортные</w:t>
            </w:r>
          </w:p>
        </w:tc>
        <w:tc>
          <w:tcPr>
            <w:tcW w:w="6917" w:type="dxa"/>
            <w:tcBorders>
              <w:top w:val="nil"/>
              <w:bottom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Пешеходная и транспортная связи (преимущественно общественный пассажирский транспорт) в пределах планировочного района</w:t>
            </w:r>
          </w:p>
        </w:tc>
      </w:tr>
      <w:tr w:rsidR="00D0060B" w:rsidRPr="00267454" w:rsidTr="00D0060B">
        <w:trPr>
          <w:trHeight w:val="312"/>
          <w:jc w:val="center"/>
        </w:trPr>
        <w:tc>
          <w:tcPr>
            <w:tcW w:w="10114" w:type="dxa"/>
            <w:gridSpan w:val="2"/>
            <w:tcBorders>
              <w:bottom w:val="single" w:sz="4" w:space="0" w:color="auto"/>
            </w:tcBorders>
            <w:vAlign w:val="center"/>
          </w:tcPr>
          <w:p w:rsidR="00D0060B" w:rsidRPr="00267454" w:rsidRDefault="00D0060B" w:rsidP="00D0060B">
            <w:pPr>
              <w:spacing w:line="239"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Улицы и дороги местного значения:</w:t>
            </w:r>
          </w:p>
        </w:tc>
      </w:tr>
      <w:tr w:rsidR="00D0060B" w:rsidRPr="00267454" w:rsidTr="00D0060B">
        <w:trPr>
          <w:trHeight w:val="759"/>
          <w:jc w:val="center"/>
        </w:trPr>
        <w:tc>
          <w:tcPr>
            <w:tcW w:w="3197" w:type="dxa"/>
            <w:tcBorders>
              <w:top w:val="single" w:sz="4" w:space="0" w:color="auto"/>
            </w:tcBorders>
          </w:tcPr>
          <w:p w:rsidR="00D0060B" w:rsidRPr="00267454" w:rsidRDefault="00D0060B" w:rsidP="00D0060B">
            <w:pPr>
              <w:spacing w:line="240" w:lineRule="auto"/>
              <w:ind w:firstLine="14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c>
          <w:tcPr>
            <w:tcW w:w="6917" w:type="dxa"/>
            <w:tcBorders>
              <w:top w:val="single" w:sz="4" w:space="0" w:color="auto"/>
            </w:tcBorders>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(без пропуска грузового и общественного транспорта) и пешеходная связи на территории жилых районов (кварталов), выходы на магистральные улицы и дороги регулируемого движения</w:t>
            </w:r>
          </w:p>
        </w:tc>
      </w:tr>
      <w:tr w:rsidR="00D0060B" w:rsidRPr="00267454" w:rsidTr="00D0060B">
        <w:trPr>
          <w:jc w:val="center"/>
        </w:trPr>
        <w:tc>
          <w:tcPr>
            <w:tcW w:w="3197" w:type="dxa"/>
          </w:tcPr>
          <w:p w:rsidR="00D0060B" w:rsidRPr="00267454" w:rsidRDefault="00D0060B" w:rsidP="00D0060B">
            <w:pPr>
              <w:spacing w:line="240" w:lineRule="auto"/>
              <w:ind w:left="142"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и дороги в производственных, в том числе коммунально-складских зонах</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D0060B" w:rsidRPr="00267454" w:rsidTr="00D0060B">
        <w:trPr>
          <w:trHeight w:val="667"/>
          <w:jc w:val="center"/>
        </w:trPr>
        <w:tc>
          <w:tcPr>
            <w:tcW w:w="3197" w:type="dxa"/>
          </w:tcPr>
          <w:p w:rsidR="00D0060B" w:rsidRPr="00267454" w:rsidRDefault="00D0060B" w:rsidP="00D0060B">
            <w:pPr>
              <w:spacing w:line="240" w:lineRule="auto"/>
              <w:ind w:left="142"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улицы и дороги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 дороги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Транспортная связь в пределах территории парков и лесопарков преимущественно для движения легковых автомобилей</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 транспортных средств к жилым, общественным зданиям, учреждениям, предприятиям и другим объектам внутри районов, </w:t>
            </w:r>
            <w:r w:rsidRPr="00267454">
              <w:rPr>
                <w:rFonts w:ascii="Times New Roman" w:hAnsi="Times New Roman" w:cs="Times New Roman"/>
                <w:b w:val="0"/>
                <w:sz w:val="20"/>
                <w:szCs w:val="20"/>
              </w:rPr>
              <w:t>кварталов (микрорайонов)</w:t>
            </w:r>
          </w:p>
        </w:tc>
      </w:tr>
      <w:tr w:rsidR="00D0060B" w:rsidRPr="00267454" w:rsidTr="00D0060B">
        <w:trPr>
          <w:jc w:val="center"/>
        </w:trPr>
        <w:tc>
          <w:tcPr>
            <w:tcW w:w="3197" w:type="dxa"/>
          </w:tcPr>
          <w:p w:rsidR="00D0060B" w:rsidRPr="00267454" w:rsidRDefault="00D0060B" w:rsidP="00D0060B">
            <w:pPr>
              <w:spacing w:line="240" w:lineRule="auto"/>
              <w:ind w:firstLine="14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w:t>
            </w:r>
          </w:p>
        </w:tc>
        <w:tc>
          <w:tcPr>
            <w:tcW w:w="6917" w:type="dxa"/>
          </w:tcPr>
          <w:p w:rsidR="00D0060B" w:rsidRPr="00267454" w:rsidRDefault="00D0060B" w:rsidP="00D0060B">
            <w:pPr>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Связь по свободным от других видов транспорта трассам с местами отдыха, общественными центрами, а в крупных городских населенных пунктах – связь в пределах планировочных районов. </w:t>
            </w:r>
          </w:p>
        </w:tc>
      </w:tr>
    </w:tbl>
    <w:p w:rsidR="00D0060B" w:rsidRPr="002C7915" w:rsidRDefault="00D0060B" w:rsidP="00D0060B">
      <w:pPr>
        <w:spacing w:before="100" w:line="240" w:lineRule="auto"/>
        <w:ind w:firstLine="709"/>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 xml:space="preserve">Примечания: </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Главные улицы, как правило, выделяются из состава транспортно-пешеходных, пешеходно-транспортных и пешеходных улиц и являются основой архитектурно-планировочного построения общегородского центра.</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2. В условиях реконструкции, а также для улиц районного значения допускается устройство магистралей или их участков, предназначенных только для пропуска средств общественного транспорта с организацией, троллейбусно-пешеходного или автобусно-пешеходного движений.</w:t>
      </w:r>
    </w:p>
    <w:p w:rsidR="00D0060B" w:rsidRPr="002C7915" w:rsidRDefault="00D0060B" w:rsidP="00D0060B">
      <w:pPr>
        <w:spacing w:line="240" w:lineRule="auto"/>
        <w:ind w:firstLine="709"/>
        <w:rPr>
          <w:rFonts w:ascii="Times New Roman" w:hAnsi="Times New Roman" w:cs="Times New Roman"/>
          <w:b w:val="0"/>
          <w:bCs w:val="0"/>
          <w:spacing w:val="-2"/>
          <w:sz w:val="16"/>
          <w:szCs w:val="16"/>
        </w:rPr>
      </w:pPr>
      <w:r w:rsidRPr="002C7915">
        <w:rPr>
          <w:rFonts w:ascii="Times New Roman" w:hAnsi="Times New Roman" w:cs="Times New Roman"/>
          <w:b w:val="0"/>
          <w:bCs w:val="0"/>
          <w:spacing w:val="-2"/>
          <w:sz w:val="16"/>
          <w:szCs w:val="16"/>
        </w:rPr>
        <w:t xml:space="preserve">3. В исторических </w:t>
      </w:r>
      <w:r w:rsidRPr="002C7915">
        <w:rPr>
          <w:rFonts w:ascii="Times New Roman" w:hAnsi="Times New Roman" w:cs="Times New Roman"/>
          <w:b w:val="0"/>
          <w:bCs w:val="0"/>
          <w:sz w:val="16"/>
          <w:szCs w:val="16"/>
        </w:rPr>
        <w:t>поселениях</w:t>
      </w:r>
      <w:r w:rsidRPr="002C7915">
        <w:rPr>
          <w:rFonts w:ascii="Times New Roman" w:hAnsi="Times New Roman" w:cs="Times New Roman"/>
          <w:b w:val="0"/>
          <w:bCs w:val="0"/>
          <w:spacing w:val="-2"/>
          <w:sz w:val="16"/>
          <w:szCs w:val="16"/>
        </w:rPr>
        <w:t xml:space="preserve"> следует предусматривать исключение или сокращение объемов движения наземного транспорта через территорию исторического ядра общегородского центра: устройство обходных магистральных улиц, улиц с ограниченным движением транспорта, пешеходных улиц и зон; размещение стоянок автомобилей преимущественно по периметру этого ядра.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.2.6. Пропускную способность сети улиц, дорог и транспортных пересечений,</w:t>
      </w:r>
      <w:r w:rsidRPr="00267454">
        <w:rPr>
          <w:rFonts w:ascii="Times New Roman" w:hAnsi="Times New Roman" w:cs="Times New Roman"/>
          <w:b w:val="0"/>
          <w:bCs w:val="0"/>
          <w:sz w:val="20"/>
          <w:szCs w:val="20"/>
        </w:rPr>
        <w:t xml:space="preserve"> количество мест хранения автомобилей следует определять исходя из уровня автомобилизации, указанного в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 раздела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настоящих нормативов. </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этом количество грузовых автомобилей следует принимать 25-40 единиц на 1000 человек в зависимости от состава парка, мотоциклов и мопедов: </w:t>
      </w:r>
      <w:r w:rsidR="002C7915">
        <w:rPr>
          <w:rFonts w:ascii="Times New Roman" w:hAnsi="Times New Roman" w:cs="Times New Roman"/>
          <w:b w:val="0"/>
          <w:bCs w:val="0"/>
          <w:sz w:val="20"/>
          <w:szCs w:val="20"/>
        </w:rPr>
        <w:t xml:space="preserve">для </w:t>
      </w:r>
      <w:r w:rsidRPr="00267454">
        <w:rPr>
          <w:rFonts w:ascii="Times New Roman" w:hAnsi="Times New Roman" w:cs="Times New Roman"/>
          <w:b w:val="0"/>
          <w:bCs w:val="0"/>
          <w:sz w:val="20"/>
          <w:szCs w:val="20"/>
        </w:rPr>
        <w:t>населенных пунктов – 100-150 единиц на 1000 человек.</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Указанный уровень автомобилизации допускается уменьшать или увеличивать в зависимости от местных условий населенных пунктов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но не более чем на 20 %.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.2.7.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w:t>
      </w:r>
      <w:r w:rsidR="002C7915">
        <w:rPr>
          <w:rFonts w:ascii="Times New Roman" w:hAnsi="Times New Roman" w:cs="Times New Roman"/>
          <w:b w:val="0"/>
          <w:bCs w:val="0"/>
          <w:sz w:val="20"/>
          <w:szCs w:val="20"/>
        </w:rPr>
        <w:t>98</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C7915">
        <w:rPr>
          <w:rFonts w:ascii="Times New Roman" w:hAnsi="Times New Roman" w:cs="Times New Roman"/>
          <w:b w:val="0"/>
          <w:bCs w:val="0"/>
          <w:sz w:val="20"/>
          <w:szCs w:val="20"/>
        </w:rPr>
        <w:t>98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1"/>
        <w:gridCol w:w="4087"/>
      </w:tblGrid>
      <w:tr w:rsidR="00D0060B" w:rsidRPr="00267454" w:rsidTr="00D0060B">
        <w:trPr>
          <w:cantSplit/>
          <w:trHeight w:val="312"/>
          <w:tblHeader/>
          <w:jc w:val="center"/>
        </w:trPr>
        <w:tc>
          <w:tcPr>
            <w:tcW w:w="6077" w:type="dxa"/>
            <w:shd w:val="clear" w:color="auto" w:fill="CCFFCC"/>
            <w:vAlign w:val="center"/>
          </w:tcPr>
          <w:p w:rsidR="00D0060B" w:rsidRPr="00267454" w:rsidRDefault="00D0060B" w:rsidP="00D0060B">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Тип транспортных средств</w:t>
            </w:r>
          </w:p>
        </w:tc>
        <w:tc>
          <w:tcPr>
            <w:tcW w:w="4106" w:type="dxa"/>
            <w:shd w:val="clear" w:color="auto" w:fill="CCFFCC"/>
            <w:vAlign w:val="center"/>
          </w:tcPr>
          <w:p w:rsidR="00D0060B" w:rsidRPr="00267454" w:rsidRDefault="00D0060B" w:rsidP="00D0060B">
            <w:pPr>
              <w:spacing w:line="238"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Коэффициент приведения</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Легковые автомобили</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trHeight w:val="1174"/>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Грузовые автомобили грузоподъемностью, т:</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14</w:t>
            </w:r>
          </w:p>
          <w:p w:rsidR="00D0060B" w:rsidRPr="00267454" w:rsidRDefault="00D0060B" w:rsidP="00D0060B">
            <w:pPr>
              <w:spacing w:line="238" w:lineRule="auto"/>
              <w:ind w:firstLine="36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14</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Троллейбусы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Микроавтобусы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Мотоциклы и мопеды</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r w:rsidR="00D0060B" w:rsidRPr="00267454" w:rsidTr="00D0060B">
        <w:trPr>
          <w:trHeight w:val="227"/>
          <w:jc w:val="center"/>
        </w:trPr>
        <w:tc>
          <w:tcPr>
            <w:tcW w:w="6077" w:type="dxa"/>
            <w:vAlign w:val="center"/>
          </w:tcPr>
          <w:p w:rsidR="00D0060B" w:rsidRPr="00267454" w:rsidRDefault="00D0060B" w:rsidP="00D0060B">
            <w:pPr>
              <w:spacing w:line="238"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Мотоциклы с коляской </w:t>
            </w:r>
          </w:p>
        </w:tc>
        <w:tc>
          <w:tcPr>
            <w:tcW w:w="4106" w:type="dxa"/>
            <w:vAlign w:val="center"/>
          </w:tcPr>
          <w:p w:rsidR="00D0060B" w:rsidRPr="00267454" w:rsidRDefault="00D0060B" w:rsidP="00D0060B">
            <w:pPr>
              <w:spacing w:line="238"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.2.8. Основные расчетные параметры уличной сети городских населенных пунктов следует устанавливать в соответствии с таблицей </w:t>
      </w:r>
      <w:r w:rsidR="002C7915">
        <w:rPr>
          <w:rFonts w:ascii="Times New Roman" w:hAnsi="Times New Roman" w:cs="Times New Roman"/>
          <w:b w:val="0"/>
          <w:bCs w:val="0"/>
          <w:sz w:val="20"/>
          <w:szCs w:val="20"/>
        </w:rPr>
        <w:t>99</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2C7915">
        <w:rPr>
          <w:rFonts w:ascii="Times New Roman" w:hAnsi="Times New Roman" w:cs="Times New Roman"/>
          <w:b w:val="0"/>
          <w:bCs w:val="0"/>
          <w:sz w:val="20"/>
          <w:szCs w:val="20"/>
        </w:rPr>
        <w:t>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835"/>
        <w:gridCol w:w="1077"/>
        <w:gridCol w:w="934"/>
        <w:gridCol w:w="1051"/>
        <w:gridCol w:w="859"/>
        <w:gridCol w:w="1191"/>
        <w:gridCol w:w="1021"/>
        <w:gridCol w:w="1149"/>
      </w:tblGrid>
      <w:tr w:rsidR="00D0060B" w:rsidRPr="00267454" w:rsidTr="00D0060B">
        <w:trPr>
          <w:cantSplit/>
          <w:trHeight w:val="938"/>
          <w:tblHeader/>
          <w:jc w:val="center"/>
        </w:trPr>
        <w:tc>
          <w:tcPr>
            <w:tcW w:w="2835"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 и улиц</w:t>
            </w:r>
          </w:p>
        </w:tc>
        <w:tc>
          <w:tcPr>
            <w:tcW w:w="1077"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Расчетная скорость движения, км/ч</w:t>
            </w:r>
          </w:p>
        </w:tc>
        <w:tc>
          <w:tcPr>
            <w:tcW w:w="934"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в крас-ных ли-ниях, м</w:t>
            </w:r>
          </w:p>
        </w:tc>
        <w:tc>
          <w:tcPr>
            <w:tcW w:w="105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полосы движения, м</w:t>
            </w:r>
          </w:p>
        </w:tc>
        <w:tc>
          <w:tcPr>
            <w:tcW w:w="859"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Число полос движе-ния</w:t>
            </w:r>
          </w:p>
        </w:tc>
        <w:tc>
          <w:tcPr>
            <w:tcW w:w="1191"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Наимень-ший радиус кривых в плане, м</w:t>
            </w:r>
          </w:p>
        </w:tc>
        <w:tc>
          <w:tcPr>
            <w:tcW w:w="102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Наиболь-ший про-дольный уклон, ‰</w:t>
            </w:r>
          </w:p>
        </w:tc>
        <w:tc>
          <w:tcPr>
            <w:tcW w:w="1149"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Ширина пешеход-ной части тротуара, м</w:t>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дороги: </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50-75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40-65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2-6</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Магистральные улицы:</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непрерывного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40-80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37-75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районного значения:</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транспортно-пешеходные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35-45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227"/>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пешеходно-транспортные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30-40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r>
      <w:tr w:rsidR="00D0060B" w:rsidRPr="00267454" w:rsidTr="00D0060B">
        <w:trPr>
          <w:trHeight w:val="312"/>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Улицы и дороги местного значения:</w:t>
            </w:r>
          </w:p>
        </w:tc>
      </w:tr>
      <w:tr w:rsidR="00D0060B" w:rsidRPr="00267454" w:rsidTr="00D0060B">
        <w:trPr>
          <w:trHeight w:val="227"/>
          <w:jc w:val="center"/>
        </w:trPr>
        <w:tc>
          <w:tcPr>
            <w:tcW w:w="2835" w:type="dxa"/>
            <w:vMerge w:val="restart"/>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2835" w:type="dxa"/>
            <w:vMerge/>
          </w:tcPr>
          <w:p w:rsidR="00D0060B" w:rsidRPr="00267454" w:rsidRDefault="00D0060B" w:rsidP="00D0060B">
            <w:pPr>
              <w:suppressAutoHyphens/>
              <w:spacing w:line="240" w:lineRule="auto"/>
              <w:ind w:left="57" w:firstLine="102"/>
              <w:rPr>
                <w:rFonts w:ascii="Times New Roman" w:hAnsi="Times New Roman" w:cs="Times New Roman"/>
                <w:b w:val="0"/>
                <w:bCs w:val="0"/>
                <w:sz w:val="20"/>
                <w:szCs w:val="20"/>
              </w:rPr>
            </w:pP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73"/>
          <w:jc w:val="center"/>
        </w:trPr>
        <w:tc>
          <w:tcPr>
            <w:tcW w:w="2835" w:type="dxa"/>
            <w:vMerge w:val="restart"/>
          </w:tcPr>
          <w:p w:rsidR="00D0060B" w:rsidRPr="00267454" w:rsidRDefault="00D0060B" w:rsidP="00D0060B">
            <w:pPr>
              <w:spacing w:line="240" w:lineRule="auto"/>
              <w:ind w:left="159"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и дороги в производственных, научно-производственных и коммунально-складских зонах </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498"/>
          <w:jc w:val="center"/>
        </w:trPr>
        <w:tc>
          <w:tcPr>
            <w:tcW w:w="2835" w:type="dxa"/>
            <w:vMerge/>
          </w:tcPr>
          <w:p w:rsidR="00D0060B" w:rsidRPr="00267454" w:rsidRDefault="00D0060B" w:rsidP="00D0060B">
            <w:pPr>
              <w:spacing w:line="240" w:lineRule="auto"/>
              <w:ind w:left="159" w:firstLine="0"/>
              <w:jc w:val="left"/>
              <w:rPr>
                <w:rFonts w:ascii="Times New Roman" w:hAnsi="Times New Roman" w:cs="Times New Roman"/>
                <w:b w:val="0"/>
                <w:bCs w:val="0"/>
                <w:sz w:val="20"/>
                <w:szCs w:val="20"/>
              </w:rPr>
            </w:pP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90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 дороги</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10-11,5</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trHeight w:val="227"/>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7-10</w:t>
            </w: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3,50</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w:t>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улицы:</w:t>
            </w:r>
          </w:p>
        </w:tc>
      </w:tr>
      <w:tr w:rsidR="00D0060B" w:rsidRPr="00267454" w:rsidTr="00D0060B">
        <w:trPr>
          <w:trHeight w:val="62"/>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859" w:type="dxa"/>
          </w:tcPr>
          <w:p w:rsidR="00D0060B" w:rsidRPr="00267454" w:rsidRDefault="00D0060B" w:rsidP="00D0060B">
            <w:pPr>
              <w:suppressAutoHyphens/>
              <w:spacing w:line="240" w:lineRule="auto"/>
              <w:ind w:left="-57" w:right="-57"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По расчету</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проекту</w:t>
            </w:r>
          </w:p>
        </w:tc>
      </w:tr>
      <w:tr w:rsidR="00D0060B" w:rsidRPr="00267454" w:rsidTr="00D0060B">
        <w:trPr>
          <w:jc w:val="center"/>
        </w:trPr>
        <w:tc>
          <w:tcPr>
            <w:tcW w:w="2835" w:type="dxa"/>
          </w:tcPr>
          <w:p w:rsidR="00D0060B" w:rsidRPr="00267454" w:rsidRDefault="00D0060B" w:rsidP="00D0060B">
            <w:pPr>
              <w:suppressAutoHyphens/>
              <w:spacing w:line="240" w:lineRule="auto"/>
              <w:ind w:left="57" w:firstLine="103"/>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9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c>
          <w:tcPr>
            <w:tcW w:w="85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c>
          <w:tcPr>
            <w:tcW w:w="119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c>
          <w:tcPr>
            <w:tcW w:w="102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49"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То же</w:t>
            </w:r>
          </w:p>
        </w:tc>
      </w:tr>
      <w:tr w:rsidR="00D0060B" w:rsidRPr="00267454" w:rsidTr="00D0060B">
        <w:trPr>
          <w:trHeight w:val="284"/>
          <w:jc w:val="center"/>
        </w:trPr>
        <w:tc>
          <w:tcPr>
            <w:tcW w:w="10117" w:type="dxa"/>
            <w:gridSpan w:val="8"/>
            <w:vAlign w:val="center"/>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w:t>
            </w:r>
          </w:p>
        </w:tc>
      </w:tr>
      <w:tr w:rsidR="00D0060B" w:rsidRPr="00267454" w:rsidTr="00D0060B">
        <w:trPr>
          <w:trHeight w:val="170"/>
          <w:jc w:val="center"/>
        </w:trPr>
        <w:tc>
          <w:tcPr>
            <w:tcW w:w="2835" w:type="dxa"/>
            <w:vAlign w:val="center"/>
          </w:tcPr>
          <w:p w:rsidR="00D0060B" w:rsidRPr="00267454" w:rsidRDefault="00D0060B" w:rsidP="00D0060B">
            <w:pPr>
              <w:suppressAutoHyphens/>
              <w:spacing w:line="240" w:lineRule="auto"/>
              <w:ind w:left="57" w:firstLine="10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обособленные</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9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85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2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4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trHeight w:val="170"/>
          <w:jc w:val="center"/>
        </w:trPr>
        <w:tc>
          <w:tcPr>
            <w:tcW w:w="2835" w:type="dxa"/>
            <w:vAlign w:val="center"/>
          </w:tcPr>
          <w:p w:rsidR="00D0060B" w:rsidRPr="00267454" w:rsidRDefault="00D0060B" w:rsidP="00D0060B">
            <w:pPr>
              <w:suppressAutoHyphens/>
              <w:spacing w:line="240" w:lineRule="auto"/>
              <w:ind w:left="57" w:firstLine="102"/>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изолированные</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05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85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2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49"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D0060B" w:rsidRPr="002C7915" w:rsidRDefault="00D0060B" w:rsidP="00D0060B">
      <w:pPr>
        <w:spacing w:before="120"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С учетом использования одной полосы для стоянки легковых автомобилей.</w:t>
      </w:r>
    </w:p>
    <w:p w:rsidR="00D0060B" w:rsidRPr="002C7915" w:rsidRDefault="00D0060B" w:rsidP="00D0060B">
      <w:pPr>
        <w:spacing w:before="120" w:line="240" w:lineRule="auto"/>
        <w:ind w:firstLine="720"/>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Как правило, ширина улиц принимается в соответствии с настоящей таблицей.</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В условиях реконструкции, а также в зонах с высокой градостроительной ценностью территории допускается снижать расчетную скорость движения для дорог скоростного и улиц непрерывного движения на </w:t>
      </w:r>
      <w:smartTag w:uri="urn:schemas-microsoft-com:office:smarttags" w:element="metricconverter">
        <w:smartTagPr>
          <w:attr w:name="ProductID" w:val="10 км/ч"/>
        </w:smartTagPr>
        <w:r w:rsidRPr="002C7915">
          <w:rPr>
            <w:rFonts w:ascii="Times New Roman" w:hAnsi="Times New Roman" w:cs="Times New Roman"/>
            <w:b w:val="0"/>
            <w:bCs w:val="0"/>
            <w:sz w:val="16"/>
            <w:szCs w:val="16"/>
          </w:rPr>
          <w:t>10 км/ч</w:t>
        </w:r>
      </w:smartTag>
      <w:r w:rsidRPr="002C7915">
        <w:rPr>
          <w:rFonts w:ascii="Times New Roman" w:hAnsi="Times New Roman" w:cs="Times New Roman"/>
          <w:b w:val="0"/>
          <w:bCs w:val="0"/>
          <w:sz w:val="16"/>
          <w:szCs w:val="16"/>
        </w:rPr>
        <w:t xml:space="preserve"> с уменьшением радиусов кривых в плане и увеличением продольных уклонов.</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3. Для движения автобусов и троллейбусов на магистральных улицах и дорогах в городских населенных пунктах следует предусматривать крайнюю полосу шириной 4 м: для пропуска автобусов в часы «пик» при интенсивности более 40 ед./ч, а в условиях реконструкции – более 20 ед./ч </w:t>
      </w:r>
      <w:r w:rsidRPr="002C7915">
        <w:rPr>
          <w:rFonts w:ascii="Times New Roman" w:hAnsi="Times New Roman" w:cs="Times New Roman"/>
          <w:b w:val="0"/>
          <w:bCs w:val="0"/>
          <w:sz w:val="16"/>
          <w:szCs w:val="16"/>
        </w:rPr>
        <w:lastRenderedPageBreak/>
        <w:t>допускается устройство обособленной проезжей части шириной 8-</w:t>
      </w:r>
      <w:smartTag w:uri="urn:schemas-microsoft-com:office:smarttags" w:element="metricconverter">
        <w:smartTagPr>
          <w:attr w:name="ProductID" w:val="12 м"/>
        </w:smartTagPr>
        <w:r w:rsidRPr="002C7915">
          <w:rPr>
            <w:rFonts w:ascii="Times New Roman" w:hAnsi="Times New Roman" w:cs="Times New Roman"/>
            <w:b w:val="0"/>
            <w:bCs w:val="0"/>
            <w:sz w:val="16"/>
            <w:szCs w:val="16"/>
          </w:rPr>
          <w:t>12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На магистральных дорогах с преимущественным движением грузовых автомобилей допускается увеличивать ширину полосы движения до</w:t>
      </w:r>
      <w:r w:rsidRPr="002C7915">
        <w:rPr>
          <w:rFonts w:ascii="Times New Roman" w:hAnsi="Times New Roman" w:cs="Times New Roman"/>
          <w:b w:val="0"/>
          <w:bCs w:val="0"/>
          <w:noProof/>
          <w:sz w:val="16"/>
          <w:szCs w:val="16"/>
        </w:rPr>
        <w:t xml:space="preserve"> </w:t>
      </w:r>
      <w:smartTag w:uri="urn:schemas-microsoft-com:office:smarttags" w:element="metricconverter">
        <w:smartTagPr>
          <w:attr w:name="ProductID" w:val="4 м"/>
        </w:smartTagPr>
        <w:r w:rsidRPr="002C7915">
          <w:rPr>
            <w:rFonts w:ascii="Times New Roman" w:hAnsi="Times New Roman" w:cs="Times New Roman"/>
            <w:b w:val="0"/>
            <w:bCs w:val="0"/>
            <w:noProof/>
            <w:sz w:val="16"/>
            <w:szCs w:val="16"/>
          </w:rPr>
          <w:t>4</w:t>
        </w:r>
        <w:r w:rsidRPr="002C7915">
          <w:rPr>
            <w:rFonts w:ascii="Times New Roman" w:hAnsi="Times New Roman" w:cs="Times New Roman"/>
            <w:b w:val="0"/>
            <w:bCs w:val="0"/>
            <w:sz w:val="16"/>
            <w:szCs w:val="16"/>
          </w:rPr>
          <w:t xml:space="preserve">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4. В ширину пешеходной части тротуаров и дорожек не включаются площади, необходимые для размещения киосков, скамеек и т. п.</w:t>
      </w:r>
    </w:p>
    <w:p w:rsidR="00D0060B" w:rsidRPr="002C7915" w:rsidRDefault="00D0060B" w:rsidP="00D0060B">
      <w:pPr>
        <w:spacing w:line="239" w:lineRule="auto"/>
        <w:ind w:firstLine="720"/>
        <w:rPr>
          <w:rFonts w:ascii="Times New Roman" w:hAnsi="Times New Roman" w:cs="Times New Roman"/>
          <w:b w:val="0"/>
          <w:bCs w:val="0"/>
          <w:spacing w:val="-2"/>
          <w:sz w:val="16"/>
          <w:szCs w:val="16"/>
        </w:rPr>
      </w:pPr>
      <w:r w:rsidRPr="002C7915">
        <w:rPr>
          <w:rFonts w:ascii="Times New Roman" w:hAnsi="Times New Roman" w:cs="Times New Roman"/>
          <w:b w:val="0"/>
          <w:bCs w:val="0"/>
          <w:sz w:val="16"/>
          <w:szCs w:val="16"/>
        </w:rPr>
        <w:t xml:space="preserve">5. В условиях реконструкции на улицах местного значения, а также при расчетном пешеходном </w:t>
      </w:r>
      <w:r w:rsidRPr="002C7915">
        <w:rPr>
          <w:rFonts w:ascii="Times New Roman" w:hAnsi="Times New Roman" w:cs="Times New Roman"/>
          <w:b w:val="0"/>
          <w:bCs w:val="0"/>
          <w:spacing w:val="-2"/>
          <w:sz w:val="16"/>
          <w:szCs w:val="16"/>
        </w:rPr>
        <w:t xml:space="preserve">движении менее 50 чел./ч в обоих направлениях допускается устройство тротуаров и дорожек шириной </w:t>
      </w:r>
      <w:smartTag w:uri="urn:schemas-microsoft-com:office:smarttags" w:element="metricconverter">
        <w:smartTagPr>
          <w:attr w:name="ProductID" w:val="1 м"/>
        </w:smartTagPr>
        <w:r w:rsidRPr="002C7915">
          <w:rPr>
            <w:rFonts w:ascii="Times New Roman" w:hAnsi="Times New Roman" w:cs="Times New Roman"/>
            <w:b w:val="0"/>
            <w:bCs w:val="0"/>
            <w:spacing w:val="-2"/>
            <w:sz w:val="16"/>
            <w:szCs w:val="16"/>
          </w:rPr>
          <w:t>1 м</w:t>
        </w:r>
      </w:smartTag>
      <w:r w:rsidRPr="002C7915">
        <w:rPr>
          <w:rFonts w:ascii="Times New Roman" w:hAnsi="Times New Roman" w:cs="Times New Roman"/>
          <w:b w:val="0"/>
          <w:bCs w:val="0"/>
          <w:spacing w:val="-2"/>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2C7915">
          <w:rPr>
            <w:rFonts w:ascii="Times New Roman" w:hAnsi="Times New Roman" w:cs="Times New Roman"/>
            <w:b w:val="0"/>
            <w:bCs w:val="0"/>
            <w:sz w:val="16"/>
            <w:szCs w:val="16"/>
          </w:rPr>
          <w:t>0,5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6. Допускается предусматривать поэтапное достижение расчетных параметров магистральных улиц и дорог, транспортных пересечений с учетом конкретных размеров движения транспорта и пешеходов при обязательном резервировании территории для перспективного строительства.</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8. В малых и средних городских населенных пунктах, а также в условиях реконструкции и при организации одностороннего движения транспорта допускается использовать параметры магистральных улиц районного значения для проектирования магистральных улиц общегородского значения.</w:t>
      </w:r>
    </w:p>
    <w:p w:rsidR="00D0060B" w:rsidRPr="00267454" w:rsidRDefault="00D0060B" w:rsidP="00D0060B">
      <w:pPr>
        <w:tabs>
          <w:tab w:val="left" w:pos="7740"/>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.2.9. При проектировании на расчетный период </w:t>
      </w:r>
      <w:r w:rsidRPr="00267454">
        <w:rPr>
          <w:rFonts w:ascii="Times New Roman" w:eastAsiaTheme="majorEastAsia" w:hAnsi="Times New Roman" w:cs="Times New Roman"/>
          <w:i/>
          <w:color w:val="243F60" w:themeColor="accent1" w:themeShade="7F"/>
          <w:sz w:val="20"/>
          <w:szCs w:val="20"/>
          <w:lang w:eastAsia="en-US"/>
        </w:rPr>
        <w:t>плотность уличной сети</w:t>
      </w:r>
      <w:r w:rsidRPr="00267454">
        <w:rPr>
          <w:rFonts w:ascii="Times New Roman" w:hAnsi="Times New Roman" w:cs="Times New Roman"/>
          <w:b w:val="0"/>
          <w:bCs w:val="0"/>
          <w:sz w:val="20"/>
          <w:szCs w:val="20"/>
        </w:rPr>
        <w:t xml:space="preserve"> в среднем по населенным пунктам </w:t>
      </w:r>
      <w:r w:rsidRPr="00267454">
        <w:rPr>
          <w:rFonts w:ascii="Times New Roman" w:hAnsi="Times New Roman" w:cs="Times New Roman"/>
          <w:b w:val="0"/>
          <w:sz w:val="20"/>
          <w:szCs w:val="20"/>
        </w:rPr>
        <w:t>Смоленской области</w:t>
      </w:r>
      <w:r w:rsidRPr="00267454">
        <w:rPr>
          <w:rFonts w:ascii="Times New Roman" w:hAnsi="Times New Roman" w:cs="Times New Roman"/>
          <w:b w:val="0"/>
          <w:bCs w:val="0"/>
          <w:sz w:val="20"/>
          <w:szCs w:val="20"/>
        </w:rPr>
        <w:t xml:space="preserve"> с учетом использования внеуличного пространства следует принимать в соответствии с расчетами, но не менее,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 xml:space="preserve">- в среднем по </w:t>
      </w:r>
      <w:r w:rsidRPr="00267454">
        <w:rPr>
          <w:rFonts w:ascii="Times New Roman" w:hAnsi="Times New Roman" w:cs="Times New Roman"/>
          <w:b w:val="0"/>
          <w:bCs w:val="0"/>
          <w:spacing w:val="-4"/>
          <w:sz w:val="20"/>
          <w:szCs w:val="20"/>
        </w:rPr>
        <w:t xml:space="preserve">городским населенным пунктам, крупным сельским населенным пунктам </w:t>
      </w:r>
      <w:r w:rsidRPr="00267454">
        <w:rPr>
          <w:rFonts w:ascii="Times New Roman" w:hAnsi="Times New Roman" w:cs="Times New Roman"/>
          <w:b w:val="0"/>
          <w:bCs w:val="0"/>
          <w:sz w:val="20"/>
          <w:szCs w:val="20"/>
        </w:rPr>
        <w:t>– 2,2-2,4.</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сложном рельефе плотность магистральной сети следует увеличивать при уклонах 5-10 % – на 25 %, при уклонах более 10 % – на 50 %.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Плотность транспортных коммуникаций в центральной части населенных пунктов принимается на 20-30 % выше, чем в среднем по населенному пункту.</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.2.10. Расстояние от края основной проезжей части магистральных дорог до линии регулирования жилой </w:t>
      </w:r>
      <w:r w:rsidRPr="00267454">
        <w:rPr>
          <w:rFonts w:ascii="Times New Roman" w:hAnsi="Times New Roman" w:cs="Times New Roman"/>
          <w:b w:val="0"/>
          <w:bCs w:val="0"/>
          <w:spacing w:val="-2"/>
          <w:sz w:val="20"/>
          <w:szCs w:val="20"/>
        </w:rPr>
        <w:t xml:space="preserve">застройки следует принимать не менее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а при условии применения шумозащитных устройств –</w:t>
      </w:r>
      <w:r w:rsidRPr="00267454">
        <w:rPr>
          <w:rFonts w:ascii="Times New Roman" w:hAnsi="Times New Roman" w:cs="Times New Roman"/>
          <w:b w:val="0"/>
          <w:bCs w:val="0"/>
          <w:sz w:val="20"/>
          <w:szCs w:val="20"/>
        </w:rPr>
        <w:t xml:space="preserve">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края основной проезжей части улиц, местных или боковых проездов до линии застройки следует принимать не более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В случаях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от линии застройки полосу шириной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пригодную для проезда пожарных машин.</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.2.11. При проектировании улиц должна быть обеспечена видимость по трассе в плане и профиле не менее указанной в таблице </w:t>
      </w:r>
      <w:r w:rsidR="002C7915">
        <w:rPr>
          <w:rFonts w:ascii="Times New Roman" w:hAnsi="Times New Roman" w:cs="Times New Roman"/>
          <w:b w:val="0"/>
          <w:bCs w:val="0"/>
          <w:sz w:val="20"/>
          <w:szCs w:val="20"/>
        </w:rPr>
        <w:t>100</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00</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2"/>
        <w:gridCol w:w="3238"/>
        <w:gridCol w:w="2671"/>
      </w:tblGrid>
      <w:tr w:rsidR="00D0060B" w:rsidRPr="00267454" w:rsidTr="00D0060B">
        <w:trPr>
          <w:cantSplit/>
          <w:trHeight w:val="227"/>
          <w:tblHeader/>
          <w:jc w:val="center"/>
        </w:trPr>
        <w:tc>
          <w:tcPr>
            <w:tcW w:w="2078" w:type="pct"/>
            <w:vMerge w:val="restar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улиц и магистралей</w:t>
            </w:r>
          </w:p>
        </w:tc>
        <w:tc>
          <w:tcPr>
            <w:tcW w:w="2922" w:type="pct"/>
            <w:gridSpan w:val="2"/>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видимости, м</w:t>
            </w:r>
          </w:p>
        </w:tc>
      </w:tr>
      <w:tr w:rsidR="00D0060B" w:rsidRPr="00267454" w:rsidTr="00D0060B">
        <w:trPr>
          <w:cantSplit/>
          <w:trHeight w:val="227"/>
          <w:tblHeader/>
          <w:jc w:val="center"/>
        </w:trPr>
        <w:tc>
          <w:tcPr>
            <w:tcW w:w="2078" w:type="pct"/>
            <w:vMerge/>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601" w:type="pc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поверхности проезжей части</w:t>
            </w:r>
          </w:p>
        </w:tc>
        <w:tc>
          <w:tcPr>
            <w:tcW w:w="1321" w:type="pc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встречного автомобиля</w:t>
            </w:r>
          </w:p>
        </w:tc>
      </w:tr>
      <w:tr w:rsidR="00D0060B" w:rsidRPr="00267454" w:rsidTr="00D0060B">
        <w:trPr>
          <w:trHeight w:val="227"/>
          <w:jc w:val="center"/>
        </w:trPr>
        <w:tc>
          <w:tcPr>
            <w:tcW w:w="2078" w:type="pct"/>
            <w:tcBorders>
              <w:bottom w:val="nil"/>
            </w:tcBorders>
            <w:vAlign w:val="center"/>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w:t>
            </w:r>
          </w:p>
        </w:tc>
        <w:tc>
          <w:tcPr>
            <w:tcW w:w="160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32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078" w:type="pct"/>
            <w:tcBorders>
              <w:top w:val="nil"/>
              <w:bottom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общегородского значения: </w:t>
            </w:r>
          </w:p>
        </w:tc>
        <w:tc>
          <w:tcPr>
            <w:tcW w:w="160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2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D0060B" w:rsidRPr="00267454" w:rsidTr="00D0060B">
        <w:trPr>
          <w:trHeight w:val="227"/>
          <w:jc w:val="center"/>
        </w:trPr>
        <w:tc>
          <w:tcPr>
            <w:tcW w:w="2078" w:type="pct"/>
            <w:tcBorders>
              <w:top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районного значения </w:t>
            </w:r>
          </w:p>
        </w:tc>
        <w:tc>
          <w:tcPr>
            <w:tcW w:w="160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32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200</w:t>
            </w:r>
          </w:p>
        </w:tc>
      </w:tr>
      <w:tr w:rsidR="00D0060B" w:rsidRPr="00267454" w:rsidTr="00D0060B">
        <w:trPr>
          <w:trHeight w:val="227"/>
          <w:jc w:val="center"/>
        </w:trPr>
        <w:tc>
          <w:tcPr>
            <w:tcW w:w="2078" w:type="pct"/>
            <w:tcBorders>
              <w:bottom w:val="nil"/>
            </w:tcBorders>
            <w:vAlign w:val="center"/>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и дороги местного значения: </w:t>
            </w:r>
          </w:p>
        </w:tc>
        <w:tc>
          <w:tcPr>
            <w:tcW w:w="160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c>
          <w:tcPr>
            <w:tcW w:w="1321" w:type="pct"/>
            <w:tcBorders>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p>
        </w:tc>
      </w:tr>
      <w:tr w:rsidR="00D0060B" w:rsidRPr="00267454" w:rsidTr="00D0060B">
        <w:trPr>
          <w:trHeight w:val="227"/>
          <w:jc w:val="center"/>
        </w:trPr>
        <w:tc>
          <w:tcPr>
            <w:tcW w:w="2078" w:type="pct"/>
            <w:tcBorders>
              <w:top w:val="nil"/>
              <w:bottom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в жилой застройке </w:t>
            </w:r>
          </w:p>
        </w:tc>
        <w:tc>
          <w:tcPr>
            <w:tcW w:w="160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321" w:type="pct"/>
            <w:tcBorders>
              <w:top w:val="nil"/>
              <w:bottom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r w:rsidR="00D0060B" w:rsidRPr="00267454" w:rsidTr="00D0060B">
        <w:trPr>
          <w:trHeight w:val="227"/>
          <w:jc w:val="center"/>
        </w:trPr>
        <w:tc>
          <w:tcPr>
            <w:tcW w:w="2078" w:type="pct"/>
            <w:tcBorders>
              <w:top w:val="nil"/>
            </w:tcBorders>
            <w:vAlign w:val="center"/>
          </w:tcPr>
          <w:p w:rsidR="00D0060B" w:rsidRPr="00267454" w:rsidRDefault="00D0060B" w:rsidP="00D0060B">
            <w:pPr>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улицы в производственных зонах </w:t>
            </w:r>
          </w:p>
        </w:tc>
        <w:tc>
          <w:tcPr>
            <w:tcW w:w="160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75</w:t>
            </w:r>
          </w:p>
        </w:tc>
        <w:tc>
          <w:tcPr>
            <w:tcW w:w="1321" w:type="pct"/>
            <w:tcBorders>
              <w:top w:val="nil"/>
            </w:tcBorders>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r>
    </w:tbl>
    <w:p w:rsidR="00D0060B" w:rsidRPr="00267454" w:rsidRDefault="00D0060B" w:rsidP="00D0060B">
      <w:pPr>
        <w:tabs>
          <w:tab w:val="left" w:pos="7040"/>
        </w:tabs>
        <w:spacing w:line="239" w:lineRule="auto"/>
        <w:ind w:firstLine="709"/>
        <w:rPr>
          <w:rFonts w:ascii="Times New Roman" w:hAnsi="Times New Roman" w:cs="Times New Roman"/>
          <w:b w:val="0"/>
          <w:bCs w:val="0"/>
          <w:sz w:val="20"/>
          <w:szCs w:val="20"/>
        </w:rPr>
      </w:pP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.2.12. </w:t>
      </w:r>
      <w:r w:rsidRPr="00267454">
        <w:rPr>
          <w:rFonts w:ascii="Times New Roman" w:eastAsiaTheme="majorEastAsia" w:hAnsi="Times New Roman" w:cs="Times New Roman"/>
          <w:b w:val="0"/>
          <w:bCs w:val="0"/>
          <w:i/>
          <w:iCs/>
          <w:color w:val="243F60" w:themeColor="accent1" w:themeShade="7F"/>
          <w:sz w:val="20"/>
          <w:szCs w:val="20"/>
        </w:rPr>
        <w:t>Радиусы закругления</w:t>
      </w:r>
      <w:r w:rsidRPr="00267454">
        <w:rPr>
          <w:rFonts w:ascii="Times New Roman" w:hAnsi="Times New Roman" w:cs="Times New Roman"/>
          <w:b w:val="0"/>
          <w:bCs w:val="0"/>
          <w:sz w:val="20"/>
          <w:szCs w:val="20"/>
        </w:rPr>
        <w:t xml:space="preserve"> проезжей части улиц и дорог по кромке тротуаров и разделительных полос следует принимать в соответствии с таблицей </w:t>
      </w:r>
      <w:r w:rsidR="002C7915">
        <w:rPr>
          <w:rFonts w:ascii="Times New Roman" w:hAnsi="Times New Roman" w:cs="Times New Roman"/>
          <w:b w:val="0"/>
          <w:bCs w:val="0"/>
          <w:sz w:val="20"/>
          <w:szCs w:val="20"/>
        </w:rPr>
        <w:t>101</w:t>
      </w:r>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6174"/>
      </w:tblGrid>
      <w:tr w:rsidR="00D0060B" w:rsidRPr="00267454" w:rsidTr="00D0060B">
        <w:trPr>
          <w:cantSplit/>
          <w:tblHeader/>
          <w:jc w:val="center"/>
        </w:trPr>
        <w:tc>
          <w:tcPr>
            <w:tcW w:w="3948"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улиц и дорог</w:t>
            </w:r>
          </w:p>
        </w:tc>
        <w:tc>
          <w:tcPr>
            <w:tcW w:w="6174"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Радиусы закругления проезжей части, м, не менее</w:t>
            </w:r>
          </w:p>
        </w:tc>
      </w:tr>
      <w:tr w:rsidR="00D0060B" w:rsidRPr="00267454" w:rsidTr="00D0060B">
        <w:trPr>
          <w:jc w:val="center"/>
        </w:trPr>
        <w:tc>
          <w:tcPr>
            <w:tcW w:w="3948" w:type="dxa"/>
            <w:tcBorders>
              <w:bottom w:val="nil"/>
            </w:tcBorders>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Магистральные улицы и дороги:</w:t>
            </w:r>
          </w:p>
        </w:tc>
        <w:tc>
          <w:tcPr>
            <w:tcW w:w="6174" w:type="dxa"/>
            <w:tcBorders>
              <w:bottom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3948" w:type="dxa"/>
            <w:tcBorders>
              <w:top w:val="nil"/>
              <w:bottom w:val="nil"/>
            </w:tcBorders>
          </w:tcPr>
          <w:p w:rsidR="00D0060B" w:rsidRPr="00267454" w:rsidRDefault="00D0060B" w:rsidP="00D0060B">
            <w:pPr>
              <w:overflowPunct w:val="0"/>
              <w:autoSpaceDE w:val="0"/>
              <w:autoSpaceDN w:val="0"/>
              <w:adjustRightInd w:val="0"/>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регулируемого движения</w:t>
            </w:r>
          </w:p>
        </w:tc>
        <w:tc>
          <w:tcPr>
            <w:tcW w:w="6174" w:type="dxa"/>
            <w:tcBorders>
              <w:top w:val="nil"/>
              <w:bottom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r>
      <w:tr w:rsidR="00D0060B" w:rsidRPr="00267454" w:rsidTr="00D0060B">
        <w:trPr>
          <w:jc w:val="center"/>
        </w:trPr>
        <w:tc>
          <w:tcPr>
            <w:tcW w:w="3948" w:type="dxa"/>
            <w:tcBorders>
              <w:top w:val="nil"/>
            </w:tcBorders>
          </w:tcPr>
          <w:p w:rsidR="00D0060B" w:rsidRPr="00267454" w:rsidRDefault="00D0060B" w:rsidP="00D0060B">
            <w:pPr>
              <w:overflowPunct w:val="0"/>
              <w:autoSpaceDE w:val="0"/>
              <w:autoSpaceDN w:val="0"/>
              <w:adjustRightInd w:val="0"/>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местного значения</w:t>
            </w:r>
          </w:p>
        </w:tc>
        <w:tc>
          <w:tcPr>
            <w:tcW w:w="6174" w:type="dxa"/>
            <w:tcBorders>
              <w:top w:val="nil"/>
            </w:tcBorders>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D0060B" w:rsidRPr="00267454" w:rsidTr="00D0060B">
        <w:trPr>
          <w:jc w:val="center"/>
        </w:trPr>
        <w:tc>
          <w:tcPr>
            <w:tcW w:w="3948" w:type="dxa"/>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Транспортные площади</w:t>
            </w:r>
          </w:p>
        </w:tc>
        <w:tc>
          <w:tcPr>
            <w:tcW w:w="6174" w:type="dxa"/>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w:t>
            </w:r>
          </w:p>
        </w:tc>
      </w:tr>
    </w:tbl>
    <w:p w:rsidR="00D0060B" w:rsidRPr="002C7915" w:rsidRDefault="00D0060B" w:rsidP="00D0060B">
      <w:pPr>
        <w:spacing w:before="120" w:line="239" w:lineRule="auto"/>
        <w:ind w:firstLine="709"/>
        <w:rPr>
          <w:rFonts w:ascii="Times New Roman" w:hAnsi="Times New Roman" w:cs="Times New Roman"/>
          <w:b w:val="0"/>
          <w:bCs w:val="0"/>
          <w:spacing w:val="-2"/>
          <w:sz w:val="16"/>
          <w:szCs w:val="16"/>
        </w:rPr>
      </w:pPr>
      <w:r w:rsidRPr="002C7915">
        <w:rPr>
          <w:rFonts w:ascii="Times New Roman" w:hAnsi="Times New Roman" w:cs="Times New Roman"/>
          <w:b w:val="0"/>
          <w:bCs w:val="0"/>
          <w:i/>
          <w:iCs/>
          <w:spacing w:val="40"/>
          <w:sz w:val="16"/>
          <w:szCs w:val="16"/>
        </w:rPr>
        <w:t>Примечание</w:t>
      </w:r>
      <w:r w:rsidRPr="002C7915">
        <w:rPr>
          <w:rFonts w:ascii="Times New Roman" w:hAnsi="Times New Roman" w:cs="Times New Roman"/>
          <w:b w:val="0"/>
          <w:bCs w:val="0"/>
          <w:spacing w:val="40"/>
          <w:sz w:val="16"/>
          <w:szCs w:val="16"/>
        </w:rPr>
        <w:t>:</w:t>
      </w:r>
      <w:r w:rsidRPr="002C7915">
        <w:rPr>
          <w:rFonts w:ascii="Times New Roman" w:hAnsi="Times New Roman" w:cs="Times New Roman"/>
          <w:b w:val="0"/>
          <w:bCs w:val="0"/>
          <w:spacing w:val="-2"/>
          <w:sz w:val="16"/>
          <w:szCs w:val="16"/>
        </w:rPr>
        <w:t xml:space="preserve"> </w:t>
      </w:r>
    </w:p>
    <w:p w:rsidR="00D0060B" w:rsidRPr="002C7915" w:rsidRDefault="00D0060B" w:rsidP="00D0060B">
      <w:pPr>
        <w:spacing w:line="239" w:lineRule="auto"/>
        <w:ind w:firstLine="709"/>
        <w:rPr>
          <w:rFonts w:ascii="Times New Roman" w:hAnsi="Times New Roman" w:cs="Times New Roman"/>
          <w:b w:val="0"/>
          <w:bCs w:val="0"/>
          <w:spacing w:val="-3"/>
          <w:sz w:val="16"/>
          <w:szCs w:val="16"/>
        </w:rPr>
      </w:pPr>
      <w:r w:rsidRPr="002C7915">
        <w:rPr>
          <w:rFonts w:ascii="Times New Roman" w:hAnsi="Times New Roman" w:cs="Times New Roman"/>
          <w:b w:val="0"/>
          <w:bCs w:val="0"/>
          <w:spacing w:val="-3"/>
          <w:sz w:val="16"/>
          <w:szCs w:val="16"/>
        </w:rPr>
        <w:t xml:space="preserve">1. В стесненных условиях и при реконструкции радиусы закругления магистральных улиц и дорог регулируемого движения допускается уменьшать, но принимать не менее </w:t>
      </w:r>
      <w:smartTag w:uri="urn:schemas-microsoft-com:office:smarttags" w:element="metricconverter">
        <w:smartTagPr>
          <w:attr w:name="ProductID" w:val="6 м"/>
        </w:smartTagPr>
        <w:r w:rsidRPr="002C7915">
          <w:rPr>
            <w:rFonts w:ascii="Times New Roman" w:hAnsi="Times New Roman" w:cs="Times New Roman"/>
            <w:b w:val="0"/>
            <w:bCs w:val="0"/>
            <w:spacing w:val="-3"/>
            <w:sz w:val="16"/>
            <w:szCs w:val="16"/>
          </w:rPr>
          <w:t>6 м</w:t>
        </w:r>
      </w:smartTag>
      <w:r w:rsidRPr="002C7915">
        <w:rPr>
          <w:rFonts w:ascii="Times New Roman" w:hAnsi="Times New Roman" w:cs="Times New Roman"/>
          <w:b w:val="0"/>
          <w:bCs w:val="0"/>
          <w:spacing w:val="-3"/>
          <w:sz w:val="16"/>
          <w:szCs w:val="16"/>
        </w:rPr>
        <w:t xml:space="preserve">, на транспортных площадях – </w:t>
      </w:r>
      <w:smartTag w:uri="urn:schemas-microsoft-com:office:smarttags" w:element="metricconverter">
        <w:smartTagPr>
          <w:attr w:name="ProductID" w:val="8 м"/>
        </w:smartTagPr>
        <w:r w:rsidRPr="002C7915">
          <w:rPr>
            <w:rFonts w:ascii="Times New Roman" w:hAnsi="Times New Roman" w:cs="Times New Roman"/>
            <w:b w:val="0"/>
            <w:bCs w:val="0"/>
            <w:spacing w:val="-3"/>
            <w:sz w:val="16"/>
            <w:szCs w:val="16"/>
          </w:rPr>
          <w:t>8 м</w:t>
        </w:r>
      </w:smartTag>
      <w:r w:rsidRPr="002C7915">
        <w:rPr>
          <w:rFonts w:ascii="Times New Roman" w:hAnsi="Times New Roman" w:cs="Times New Roman"/>
          <w:b w:val="0"/>
          <w:bCs w:val="0"/>
          <w:spacing w:val="-3"/>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pacing w:val="-2"/>
          <w:sz w:val="16"/>
          <w:szCs w:val="16"/>
        </w:rPr>
        <w:t>2. Для общественного пассажирского транспорта радиусы закругления устанавливается в соответствии с техническими требованиями эксплуатации данных видов транспорта.</w:t>
      </w:r>
    </w:p>
    <w:p w:rsidR="00D0060B" w:rsidRPr="00267454" w:rsidRDefault="00D0060B" w:rsidP="00D0060B">
      <w:pPr>
        <w:overflowPunct w:val="0"/>
        <w:autoSpaceDE w:val="0"/>
        <w:autoSpaceDN w:val="0"/>
        <w:adjustRightInd w:val="0"/>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отсутствии бордюрного ограждения, а также в случае применения минимальных радиусов закругления ширину проезжей части улиц и дорог следует увеличивать на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на каждую полосу движения за счет боковых разделительных полос или уширения с внешней стороны.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.2.13. На магистральных улицах общегородского значения с двух сторон от проезжей части </w:t>
      </w:r>
      <w:r w:rsidRPr="00267454">
        <w:rPr>
          <w:rFonts w:ascii="Times New Roman" w:hAnsi="Times New Roman" w:cs="Times New Roman"/>
          <w:b w:val="0"/>
          <w:bCs w:val="0"/>
          <w:spacing w:val="-2"/>
          <w:sz w:val="20"/>
          <w:szCs w:val="20"/>
        </w:rPr>
        <w:t xml:space="preserve">необходимо </w:t>
      </w:r>
      <w:r w:rsidRPr="00267454">
        <w:rPr>
          <w:rFonts w:ascii="Times New Roman" w:hAnsi="Times New Roman" w:cs="Times New Roman"/>
          <w:b w:val="0"/>
          <w:bCs w:val="0"/>
          <w:sz w:val="20"/>
          <w:szCs w:val="20"/>
        </w:rPr>
        <w:t xml:space="preserve">устраивать полосы безопасности шириной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 при непрерывном движении,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 при регулируемом движении.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.2.14. Для разделения отдельных элементов поперечного профиля улиц и разных направлений движения следует предусматривать разделительные полосы. Центральные разделительные полосы следует проектировать в одном уровне с проезжей частью с выделением их разметкой. Минимальная ширина разделительных полос принимается по таблице 1</w:t>
      </w:r>
      <w:r w:rsidR="002C7915">
        <w:rPr>
          <w:rFonts w:ascii="Times New Roman" w:hAnsi="Times New Roman" w:cs="Times New Roman"/>
          <w:b w:val="0"/>
          <w:bCs w:val="0"/>
          <w:sz w:val="20"/>
          <w:szCs w:val="20"/>
        </w:rPr>
        <w:t>02</w:t>
      </w:r>
      <w:r w:rsidRPr="00267454">
        <w:rPr>
          <w:rFonts w:ascii="Times New Roman" w:hAnsi="Times New Roman" w:cs="Times New Roman"/>
          <w:b w:val="0"/>
          <w:bCs w:val="0"/>
          <w:sz w:val="20"/>
          <w:szCs w:val="20"/>
        </w:rPr>
        <w:t>.</w:t>
      </w:r>
    </w:p>
    <w:p w:rsidR="00D0060B" w:rsidRPr="00267454" w:rsidRDefault="00D0060B" w:rsidP="00D0060B">
      <w:pPr>
        <w:tabs>
          <w:tab w:val="left" w:pos="6150"/>
        </w:tabs>
        <w:spacing w:line="239" w:lineRule="auto"/>
        <w:ind w:firstLine="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2</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744"/>
        <w:gridCol w:w="1855"/>
        <w:gridCol w:w="1282"/>
        <w:gridCol w:w="1922"/>
      </w:tblGrid>
      <w:tr w:rsidR="00D0060B" w:rsidRPr="00267454" w:rsidTr="00D0060B">
        <w:trPr>
          <w:cantSplit/>
          <w:trHeight w:val="284"/>
          <w:tblHeader/>
          <w:jc w:val="center"/>
        </w:trPr>
        <w:tc>
          <w:tcPr>
            <w:tcW w:w="1630"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lastRenderedPageBreak/>
              <w:t>Местоположение полосы</w:t>
            </w:r>
          </w:p>
        </w:tc>
        <w:tc>
          <w:tcPr>
            <w:tcW w:w="3370" w:type="pct"/>
            <w:gridSpan w:val="4"/>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полосы, м</w:t>
            </w:r>
          </w:p>
        </w:tc>
      </w:tr>
      <w:tr w:rsidR="00D0060B" w:rsidRPr="00267454" w:rsidTr="00D0060B">
        <w:trPr>
          <w:cantSplit/>
          <w:trHeight w:val="227"/>
          <w:tblHeader/>
          <w:jc w:val="center"/>
        </w:trPr>
        <w:tc>
          <w:tcPr>
            <w:tcW w:w="1630" w:type="pct"/>
            <w:vMerge/>
            <w:shd w:val="clear" w:color="auto" w:fill="CCFFCC"/>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2418" w:type="pct"/>
            <w:gridSpan w:val="3"/>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Магистральных улиц</w:t>
            </w:r>
          </w:p>
        </w:tc>
        <w:tc>
          <w:tcPr>
            <w:tcW w:w="952"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местного значения.</w:t>
            </w:r>
          </w:p>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Улицы в жилой застройке</w:t>
            </w:r>
          </w:p>
        </w:tc>
      </w:tr>
      <w:tr w:rsidR="00D0060B" w:rsidRPr="00267454" w:rsidTr="00D0060B">
        <w:trPr>
          <w:trHeight w:val="227"/>
          <w:jc w:val="center"/>
        </w:trPr>
        <w:tc>
          <w:tcPr>
            <w:tcW w:w="1630" w:type="pct"/>
            <w:vMerge/>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1783" w:type="pct"/>
            <w:gridSpan w:val="2"/>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Общегородского значения</w:t>
            </w:r>
          </w:p>
        </w:tc>
        <w:tc>
          <w:tcPr>
            <w:tcW w:w="635" w:type="pct"/>
            <w:vMerge w:val="restart"/>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Районного значения</w:t>
            </w:r>
          </w:p>
        </w:tc>
        <w:tc>
          <w:tcPr>
            <w:tcW w:w="952" w:type="pct"/>
            <w:vMerge/>
            <w:shd w:val="clear" w:color="auto" w:fill="CCFF99"/>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630" w:type="pct"/>
            <w:vMerge/>
          </w:tcPr>
          <w:p w:rsidR="00D0060B" w:rsidRPr="00267454" w:rsidRDefault="00D0060B" w:rsidP="00D0060B">
            <w:pPr>
              <w:suppressAutoHyphens/>
              <w:spacing w:line="240" w:lineRule="auto"/>
              <w:ind w:firstLine="0"/>
              <w:jc w:val="left"/>
              <w:rPr>
                <w:rFonts w:ascii="Times New Roman" w:hAnsi="Times New Roman" w:cs="Times New Roman"/>
                <w:b w:val="0"/>
                <w:bCs w:val="0"/>
                <w:sz w:val="20"/>
                <w:szCs w:val="20"/>
              </w:rPr>
            </w:pPr>
          </w:p>
        </w:tc>
        <w:tc>
          <w:tcPr>
            <w:tcW w:w="864" w:type="pct"/>
            <w:shd w:val="clear" w:color="auto" w:fill="CCFFCC"/>
            <w:vAlign w:val="center"/>
          </w:tcPr>
          <w:p w:rsidR="00D0060B" w:rsidRPr="00267454" w:rsidRDefault="00D0060B" w:rsidP="00D0060B">
            <w:pPr>
              <w:suppressAutoHyphens/>
              <w:spacing w:line="240" w:lineRule="auto"/>
              <w:ind w:left="-103" w:right="-109"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непрерывным движением</w:t>
            </w:r>
          </w:p>
        </w:tc>
        <w:tc>
          <w:tcPr>
            <w:tcW w:w="919" w:type="pct"/>
            <w:shd w:val="clear" w:color="auto" w:fill="CCFFCC"/>
            <w:vAlign w:val="center"/>
          </w:tcPr>
          <w:p w:rsidR="00D0060B" w:rsidRPr="00267454" w:rsidRDefault="00D0060B" w:rsidP="00D0060B">
            <w:pPr>
              <w:suppressAutoHyphens/>
              <w:spacing w:line="240" w:lineRule="auto"/>
              <w:ind w:left="-106" w:right="-109"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 регулируемым движением</w:t>
            </w:r>
          </w:p>
        </w:tc>
        <w:tc>
          <w:tcPr>
            <w:tcW w:w="635" w:type="pct"/>
            <w:vMerge/>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952" w:type="pct"/>
            <w:vMerge/>
            <w:shd w:val="clear" w:color="auto" w:fill="CCFF99"/>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630" w:type="pct"/>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Центральная разделительная </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1630" w:type="pct"/>
          </w:tcPr>
          <w:p w:rsidR="00D0060B" w:rsidRPr="00267454" w:rsidRDefault="00D0060B" w:rsidP="00D0060B">
            <w:pPr>
              <w:suppressAutoHyphens/>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Между основной проезжей частью и местными проездами</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1630" w:type="pct"/>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Между проезжей частью и тротуаром </w:t>
            </w:r>
          </w:p>
        </w:tc>
        <w:tc>
          <w:tcPr>
            <w:tcW w:w="864"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19"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635"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952" w:type="pct"/>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bl>
    <w:p w:rsidR="00D0060B" w:rsidRPr="002C7915" w:rsidRDefault="00D0060B" w:rsidP="00D0060B">
      <w:pPr>
        <w:spacing w:before="120" w:line="240" w:lineRule="auto"/>
        <w:ind w:firstLine="709"/>
        <w:jc w:val="left"/>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1. В условиях реконструкции допускается уменьшать ширину разделительных полос между основной проезжей частью и местным проездом на магистральных улицах общегородского значения до </w:t>
      </w:r>
      <w:smartTag w:uri="urn:schemas-microsoft-com:office:smarttags" w:element="metricconverter">
        <w:smartTagPr>
          <w:attr w:name="ProductID" w:val="2 м"/>
        </w:smartTagPr>
        <w:r w:rsidRPr="002C7915">
          <w:rPr>
            <w:rFonts w:ascii="Times New Roman" w:hAnsi="Times New Roman" w:cs="Times New Roman"/>
            <w:b w:val="0"/>
            <w:bCs w:val="0"/>
            <w:sz w:val="16"/>
            <w:szCs w:val="16"/>
          </w:rPr>
          <w:t>2 м</w:t>
        </w:r>
      </w:smartTag>
      <w:r w:rsidRPr="002C7915">
        <w:rPr>
          <w:rFonts w:ascii="Times New Roman" w:hAnsi="Times New Roman" w:cs="Times New Roman"/>
          <w:b w:val="0"/>
          <w:bCs w:val="0"/>
          <w:sz w:val="16"/>
          <w:szCs w:val="16"/>
        </w:rPr>
        <w:t>.</w:t>
      </w:r>
    </w:p>
    <w:p w:rsidR="00D0060B" w:rsidRPr="002C7915" w:rsidRDefault="00D0060B" w:rsidP="00D0060B">
      <w:pPr>
        <w:spacing w:line="240"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В условиях сложившейся застройки допускается уменьшать ширину центральной разделительной полосы на магистральных улицах общегородского значения до </w:t>
      </w:r>
      <w:smartTag w:uri="urn:schemas-microsoft-com:office:smarttags" w:element="metricconverter">
        <w:smartTagPr>
          <w:attr w:name="ProductID" w:val="2 м"/>
        </w:smartTagPr>
        <w:r w:rsidRPr="002C7915">
          <w:rPr>
            <w:rFonts w:ascii="Times New Roman" w:hAnsi="Times New Roman" w:cs="Times New Roman"/>
            <w:b w:val="0"/>
            <w:bCs w:val="0"/>
            <w:sz w:val="16"/>
            <w:szCs w:val="16"/>
          </w:rPr>
          <w:t>2 м</w:t>
        </w:r>
      </w:smartTag>
      <w:r w:rsidRPr="002C7915">
        <w:rPr>
          <w:rFonts w:ascii="Times New Roman" w:hAnsi="Times New Roman" w:cs="Times New Roman"/>
          <w:b w:val="0"/>
          <w:bCs w:val="0"/>
          <w:sz w:val="16"/>
          <w:szCs w:val="16"/>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.2.15. </w:t>
      </w:r>
      <w:r w:rsidRPr="00267454">
        <w:rPr>
          <w:rFonts w:ascii="Times New Roman" w:hAnsi="Times New Roman" w:cs="Times New Roman"/>
          <w:b w:val="0"/>
          <w:sz w:val="20"/>
          <w:szCs w:val="20"/>
        </w:rPr>
        <w:t xml:space="preserve">В конце проезжих частей тупиковых улиц и дорог следует устраивать площадки с островками диаметром не менее </w:t>
      </w:r>
      <w:smartTag w:uri="urn:schemas-microsoft-com:office:smarttags" w:element="metricconverter">
        <w:smartTagPr>
          <w:attr w:name="ProductID" w:val="16 м"/>
        </w:smartTagPr>
        <w:r w:rsidRPr="00267454">
          <w:rPr>
            <w:rFonts w:ascii="Times New Roman" w:hAnsi="Times New Roman" w:cs="Times New Roman"/>
            <w:b w:val="0"/>
            <w:sz w:val="20"/>
            <w:szCs w:val="20"/>
          </w:rPr>
          <w:t>16 м</w:t>
        </w:r>
      </w:smartTag>
      <w:r w:rsidRPr="00267454">
        <w:rPr>
          <w:rFonts w:ascii="Times New Roman" w:hAnsi="Times New Roman" w:cs="Times New Roman"/>
          <w:b w:val="0"/>
          <w:sz w:val="20"/>
          <w:szCs w:val="20"/>
        </w:rPr>
        <w:t xml:space="preserve"> для разворота автомобилей и не менее </w:t>
      </w:r>
      <w:smartTag w:uri="urn:schemas-microsoft-com:office:smarttags" w:element="metricconverter">
        <w:smartTagPr>
          <w:attr w:name="ProductID" w:val="30 м"/>
        </w:smartTagPr>
        <w:r w:rsidRPr="00267454">
          <w:rPr>
            <w:rFonts w:ascii="Times New Roman" w:hAnsi="Times New Roman" w:cs="Times New Roman"/>
            <w:b w:val="0"/>
            <w:sz w:val="20"/>
            <w:szCs w:val="20"/>
          </w:rPr>
          <w:t>30 м</w:t>
        </w:r>
      </w:smartTag>
      <w:r w:rsidRPr="00267454">
        <w:rPr>
          <w:rFonts w:ascii="Times New Roman" w:hAnsi="Times New Roman" w:cs="Times New Roman"/>
          <w:b w:val="0"/>
          <w:sz w:val="20"/>
          <w:szCs w:val="20"/>
        </w:rPr>
        <w:t xml:space="preserve"> при организации конечного пункта для разворота средств общественного пассажирского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Использование разворотных площадок для стоянки автомобилей не допускается.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.2.16. Вдоль магистральных улиц общегородского значения с регулируемым движением при необходимости транспортного обслуживания прилегающей застройки, а также для увеличения пропускной способности магистрали следует предусматривать </w:t>
      </w:r>
      <w:r w:rsidRPr="00267454">
        <w:rPr>
          <w:rFonts w:ascii="Times New Roman" w:hAnsi="Times New Roman" w:cs="Times New Roman"/>
          <w:sz w:val="20"/>
          <w:szCs w:val="20"/>
        </w:rPr>
        <w:t>боковые проезды</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 боковых проездах допускается организовывать как одностороннее, так и двустороннее движение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Ширину боковых проездов следует принимать:</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одностороннем движении транспорта и без устройства специальных полос для стоянки автомобилей – не менее </w:t>
      </w:r>
      <w:smartTag w:uri="urn:schemas-microsoft-com:office:smarttags" w:element="metricconverter">
        <w:smartTagPr>
          <w:attr w:name="ProductID" w:val="7,0 м"/>
        </w:smartTagPr>
        <w:r w:rsidRPr="00267454">
          <w:rPr>
            <w:rFonts w:ascii="Times New Roman" w:hAnsi="Times New Roman" w:cs="Times New Roman"/>
            <w:b w:val="0"/>
            <w:bCs w:val="0"/>
            <w:sz w:val="20"/>
            <w:szCs w:val="20"/>
          </w:rPr>
          <w:t>7,0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одностороннем движении и организации по местному проезду движения массового пассажирского транспорта – </w:t>
      </w:r>
      <w:smartTag w:uri="urn:schemas-microsoft-com:office:smarttags" w:element="metricconverter">
        <w:smartTagPr>
          <w:attr w:name="ProductID" w:val="10,5 м"/>
        </w:smartTagPr>
        <w:r w:rsidRPr="00267454">
          <w:rPr>
            <w:rFonts w:ascii="Times New Roman" w:hAnsi="Times New Roman" w:cs="Times New Roman"/>
            <w:b w:val="0"/>
            <w:bCs w:val="0"/>
            <w:sz w:val="20"/>
            <w:szCs w:val="20"/>
          </w:rPr>
          <w:t>10,5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 двустороннем движении и организации движения массового пассажирского транспорта – </w:t>
      </w:r>
      <w:smartTag w:uri="urn:schemas-microsoft-com:office:smarttags" w:element="metricconverter">
        <w:smartTagPr>
          <w:attr w:name="ProductID" w:val="11,25 м"/>
        </w:smartTagPr>
        <w:r w:rsidRPr="00267454">
          <w:rPr>
            <w:rFonts w:ascii="Times New Roman" w:hAnsi="Times New Roman" w:cs="Times New Roman"/>
            <w:b w:val="0"/>
            <w:bCs w:val="0"/>
            <w:sz w:val="20"/>
            <w:szCs w:val="20"/>
          </w:rPr>
          <w:t>11,25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.2.17. Для обеспечения подъездов к группам жилых зданий и иных объектов, а </w:t>
      </w:r>
      <w:r w:rsidRPr="00267454">
        <w:rPr>
          <w:rFonts w:ascii="Times New Roman" w:hAnsi="Times New Roman" w:cs="Times New Roman"/>
          <w:b w:val="0"/>
          <w:bCs w:val="0"/>
          <w:spacing w:val="-2"/>
          <w:sz w:val="20"/>
          <w:szCs w:val="20"/>
        </w:rPr>
        <w:t xml:space="preserve">также к отдельным зданиям в </w:t>
      </w:r>
      <w:r w:rsidRPr="00267454">
        <w:rPr>
          <w:rFonts w:ascii="Times New Roman" w:hAnsi="Times New Roman" w:cs="Times New Roman"/>
          <w:b w:val="0"/>
          <w:sz w:val="20"/>
          <w:szCs w:val="20"/>
        </w:rPr>
        <w:t>кварталах (микрорайонах)</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 xml:space="preserve">следует предусматривать </w:t>
      </w:r>
      <w:r w:rsidRPr="00267454">
        <w:rPr>
          <w:rFonts w:ascii="Times New Roman" w:hAnsi="Times New Roman" w:cs="Times New Roman"/>
          <w:spacing w:val="-2"/>
          <w:sz w:val="20"/>
          <w:szCs w:val="20"/>
        </w:rPr>
        <w:t>проезды</w:t>
      </w:r>
      <w:r w:rsidRPr="00267454">
        <w:rPr>
          <w:rFonts w:ascii="Times New Roman" w:hAnsi="Times New Roman" w:cs="Times New Roman"/>
          <w:b w:val="0"/>
          <w:bCs w:val="0"/>
          <w:spacing w:val="-2"/>
          <w:sz w:val="20"/>
          <w:szCs w:val="20"/>
        </w:rPr>
        <w:t xml:space="preserve"> в соответствии с требованиями таблицы </w:t>
      </w:r>
      <w:r w:rsidR="002C7915">
        <w:rPr>
          <w:rFonts w:ascii="Times New Roman" w:hAnsi="Times New Roman" w:cs="Times New Roman"/>
          <w:b w:val="0"/>
          <w:bCs w:val="0"/>
          <w:spacing w:val="-2"/>
          <w:sz w:val="20"/>
          <w:szCs w:val="20"/>
        </w:rPr>
        <w:t>79</w:t>
      </w:r>
      <w:r w:rsidRPr="00267454">
        <w:rPr>
          <w:rFonts w:ascii="Times New Roman" w:hAnsi="Times New Roman" w:cs="Times New Roman"/>
          <w:b w:val="0"/>
          <w:bCs w:val="0"/>
          <w:spacing w:val="-2"/>
          <w:sz w:val="20"/>
          <w:szCs w:val="20"/>
        </w:rPr>
        <w:t xml:space="preserve"> настоящих нормативов, в том числе:</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к группам жилых зданий, крупным учреждениям и предприятиям обслуживания, торговым центрам, участкам школ и дошкольных организаций – основные с шириной проезжей части </w:t>
      </w:r>
      <w:smartTag w:uri="urn:schemas-microsoft-com:office:smarttags" w:element="metricconverter">
        <w:smartTagPr>
          <w:attr w:name="ProductID" w:val="5,5 м"/>
        </w:smartTagPr>
        <w:r w:rsidRPr="00267454">
          <w:rPr>
            <w:rFonts w:ascii="Times New Roman" w:hAnsi="Times New Roman" w:cs="Times New Roman"/>
            <w:b w:val="0"/>
            <w:bCs w:val="0"/>
            <w:spacing w:val="-2"/>
            <w:sz w:val="20"/>
            <w:szCs w:val="20"/>
          </w:rPr>
          <w:t>5,5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к отдельно стоящим зданиям – второстепенные с шириной проезжей части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Для подъезда к отдельно стоящим трансформаторным подстанциям, газораспредели</w:t>
      </w:r>
      <w:r w:rsidRPr="00267454">
        <w:rPr>
          <w:rFonts w:ascii="Times New Roman" w:hAnsi="Times New Roman" w:cs="Times New Roman"/>
          <w:b w:val="0"/>
          <w:bCs w:val="0"/>
          <w:sz w:val="20"/>
          <w:szCs w:val="20"/>
        </w:rPr>
        <w:t xml:space="preserve">тельным пунктам допускается предусматривать проезды с шириной проезжей части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 отдельно стоящим жилым зданиям высотой не более 9 этажей, а также к </w:t>
      </w:r>
      <w:r w:rsidRPr="00267454">
        <w:rPr>
          <w:rFonts w:ascii="Times New Roman" w:hAnsi="Times New Roman" w:cs="Times New Roman"/>
          <w:b w:val="0"/>
          <w:bCs w:val="0"/>
          <w:spacing w:val="-2"/>
          <w:sz w:val="20"/>
          <w:szCs w:val="20"/>
        </w:rPr>
        <w:t>объектам, посещаемым инвалидами, допускается устройство проездов, совмещенных</w:t>
      </w:r>
      <w:r w:rsidRPr="00267454">
        <w:rPr>
          <w:rFonts w:ascii="Times New Roman" w:hAnsi="Times New Roman" w:cs="Times New Roman"/>
          <w:b w:val="0"/>
          <w:bCs w:val="0"/>
          <w:sz w:val="20"/>
          <w:szCs w:val="20"/>
        </w:rPr>
        <w:t xml:space="preserve"> с тротуарами при протяженности их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и общей ширине не менее </w:t>
      </w:r>
      <w:smartTag w:uri="urn:schemas-microsoft-com:office:smarttags" w:element="metricconverter">
        <w:smartTagPr>
          <w:attr w:name="ProductID" w:val="4,2 м"/>
        </w:smartTagPr>
        <w:r w:rsidRPr="00267454">
          <w:rPr>
            <w:rFonts w:ascii="Times New Roman" w:hAnsi="Times New Roman" w:cs="Times New Roman"/>
            <w:b w:val="0"/>
            <w:bCs w:val="0"/>
            <w:sz w:val="20"/>
            <w:szCs w:val="20"/>
          </w:rPr>
          <w:t>4,2 м</w:t>
        </w:r>
      </w:smartTag>
      <w:r w:rsidRPr="00267454">
        <w:rPr>
          <w:rFonts w:ascii="Times New Roman" w:hAnsi="Times New Roman" w:cs="Times New Roman"/>
          <w:b w:val="0"/>
          <w:bCs w:val="0"/>
          <w:sz w:val="20"/>
          <w:szCs w:val="20"/>
        </w:rPr>
        <w:t xml:space="preserve">, а в малоэтажной (2-3 этажа) застройке при ширине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Тупиковые проезды к отдельно стоящим зданиям должны быть протяженностью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и заканчиваться разворотными площадками в соответствии с требованиями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.2.15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.2.18.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xml:space="preserve"> с застройкой 5 этажей и выше обслуживаются двухполосными, а с застройкой до 5 этажей – однополосными проездами.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однополосных проездах следует предусматривать разъездные площадки шириной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и длиной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на расстоянии не более </w:t>
      </w:r>
      <w:smartTag w:uri="urn:schemas-microsoft-com:office:smarttags" w:element="metricconverter">
        <w:smartTagPr>
          <w:attr w:name="ProductID" w:val="75 м"/>
        </w:smartTagPr>
        <w:r w:rsidRPr="00267454">
          <w:rPr>
            <w:rFonts w:ascii="Times New Roman" w:hAnsi="Times New Roman" w:cs="Times New Roman"/>
            <w:b w:val="0"/>
            <w:bCs w:val="0"/>
            <w:sz w:val="20"/>
            <w:szCs w:val="20"/>
          </w:rPr>
          <w:t>75 м</w:t>
        </w:r>
      </w:smartTag>
      <w:r w:rsidRPr="00267454">
        <w:rPr>
          <w:rFonts w:ascii="Times New Roman" w:hAnsi="Times New Roman" w:cs="Times New Roman"/>
          <w:b w:val="0"/>
          <w:bCs w:val="0"/>
          <w:sz w:val="20"/>
          <w:szCs w:val="20"/>
        </w:rPr>
        <w:t xml:space="preserve"> одна от другой. В </w:t>
      </w:r>
      <w:r w:rsidRPr="00267454">
        <w:rPr>
          <w:rFonts w:ascii="Times New Roman" w:hAnsi="Times New Roman" w:cs="Times New Roman"/>
          <w:b w:val="0"/>
          <w:bCs w:val="0"/>
          <w:spacing w:val="-2"/>
          <w:sz w:val="20"/>
          <w:szCs w:val="20"/>
        </w:rPr>
        <w:t xml:space="preserve">пределах фасадов зданий, имеющих входы, проезды устраиваются шириной </w:t>
      </w:r>
      <w:smartTag w:uri="urn:schemas-microsoft-com:office:smarttags" w:element="metricconverter">
        <w:smartTagPr>
          <w:attr w:name="ProductID" w:val="5,5 м"/>
        </w:smartTagPr>
        <w:r w:rsidRPr="00267454">
          <w:rPr>
            <w:rFonts w:ascii="Times New Roman" w:hAnsi="Times New Roman" w:cs="Times New Roman"/>
            <w:b w:val="0"/>
            <w:bCs w:val="0"/>
            <w:spacing w:val="-2"/>
            <w:sz w:val="20"/>
            <w:szCs w:val="20"/>
          </w:rPr>
          <w:t>5,5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Проезды к группам жилых зданий и иных объектов, к отдельным зданиям проектируются в соответствии с требованиями п. 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.2.17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.2.19. Расстояние от края проезжей части автодорог улично-дорожной сети, сети общественного пассажирского транспорта до жилых и общественных зданий, границ территорий лечебных, дошкольных организаций, школ следует принимать с учетом обеспечения требований гигиенических нормативов по уровню шума, вибрации и загрязнения атмосферного воздуха на территории жилой застройки и в жилых помещениях внутри зданий. При этом должно быть обеспечено 0,8 предельно допустимых концентраций загрязнений атмосферного воздуха на территориях лечебно-профилактических учреждений, реабилитационных центров, мест массового отдыха населения в соответствии с требованиями СанПиН 2.1.6.1032-01.</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.2.20. Тротуары и велосипедные дорожки следует устраивать приподнятыми на </w:t>
      </w:r>
      <w:smartTag w:uri="urn:schemas-microsoft-com:office:smarttags" w:element="metricconverter">
        <w:smartTagPr>
          <w:attr w:name="ProductID" w:val="15 см"/>
        </w:smartTagPr>
        <w:r w:rsidRPr="00267454">
          <w:rPr>
            <w:rFonts w:ascii="Times New Roman" w:hAnsi="Times New Roman" w:cs="Times New Roman"/>
            <w:b w:val="0"/>
            <w:bCs w:val="0"/>
            <w:spacing w:val="-2"/>
            <w:sz w:val="20"/>
            <w:szCs w:val="20"/>
          </w:rPr>
          <w:t>15 см</w:t>
        </w:r>
      </w:smartTag>
      <w:r w:rsidRPr="00267454">
        <w:rPr>
          <w:rFonts w:ascii="Times New Roman" w:hAnsi="Times New Roman" w:cs="Times New Roman"/>
          <w:b w:val="0"/>
          <w:bCs w:val="0"/>
          <w:spacing w:val="-2"/>
          <w:sz w:val="20"/>
          <w:szCs w:val="20"/>
        </w:rPr>
        <w:t xml:space="preserve"> над уровнем проездов. Пересечения тротуаров и велосипедных дорожек с второстепенными проездами, а на подходах к школам и дошкольным </w:t>
      </w:r>
      <w:r w:rsidRPr="00267454">
        <w:rPr>
          <w:rFonts w:ascii="Times New Roman" w:hAnsi="Times New Roman" w:cs="Times New Roman"/>
          <w:b w:val="0"/>
          <w:bCs w:val="0"/>
          <w:sz w:val="20"/>
          <w:szCs w:val="20"/>
        </w:rPr>
        <w:t xml:space="preserve">организациям </w:t>
      </w:r>
      <w:r w:rsidRPr="00267454">
        <w:rPr>
          <w:rFonts w:ascii="Times New Roman" w:hAnsi="Times New Roman" w:cs="Times New Roman"/>
          <w:b w:val="0"/>
          <w:bCs w:val="0"/>
          <w:spacing w:val="-2"/>
          <w:sz w:val="20"/>
          <w:szCs w:val="20"/>
        </w:rPr>
        <w:t xml:space="preserve">и с основными проездами следует предусматривать в одном уровне с устройством рампы длиной соответственно 1,5 и </w:t>
      </w:r>
      <w:smartTag w:uri="urn:schemas-microsoft-com:office:smarttags" w:element="metricconverter">
        <w:smartTagPr>
          <w:attr w:name="ProductID" w:val="3 м"/>
        </w:smartTagPr>
        <w:r w:rsidRPr="00267454">
          <w:rPr>
            <w:rFonts w:ascii="Times New Roman" w:hAnsi="Times New Roman" w:cs="Times New Roman"/>
            <w:b w:val="0"/>
            <w:bCs w:val="0"/>
            <w:spacing w:val="-2"/>
            <w:sz w:val="20"/>
            <w:szCs w:val="20"/>
          </w:rPr>
          <w:t>3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.2.21. На магистральных улицах регулируемого движения допускается предусматривать </w:t>
      </w:r>
      <w:r w:rsidRPr="00267454">
        <w:rPr>
          <w:rFonts w:ascii="Times New Roman" w:hAnsi="Times New Roman" w:cs="Times New Roman"/>
          <w:bCs w:val="0"/>
          <w:sz w:val="20"/>
          <w:szCs w:val="20"/>
        </w:rPr>
        <w:t>велосипедные дорожки</w:t>
      </w:r>
      <w:r w:rsidRPr="00267454">
        <w:rPr>
          <w:rFonts w:ascii="Times New Roman" w:hAnsi="Times New Roman" w:cs="Times New Roman"/>
          <w:b w:val="0"/>
          <w:bCs w:val="0"/>
          <w:sz w:val="20"/>
          <w:szCs w:val="20"/>
        </w:rPr>
        <w:t xml:space="preserve"> по краю проезжих частей, выделенные разделительными полосами.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зонах массового отдыха населения и на других озелененных территориях следует предусматривать </w:t>
      </w:r>
      <w:r w:rsidRPr="00267454">
        <w:rPr>
          <w:rFonts w:ascii="Times New Roman" w:hAnsi="Times New Roman" w:cs="Times New Roman"/>
          <w:b w:val="0"/>
          <w:sz w:val="20"/>
          <w:szCs w:val="20"/>
        </w:rPr>
        <w:t>велосипедные дорожки</w:t>
      </w:r>
      <w:r w:rsidRPr="00267454">
        <w:rPr>
          <w:rFonts w:ascii="Times New Roman" w:hAnsi="Times New Roman" w:cs="Times New Roman"/>
          <w:b w:val="0"/>
          <w:bCs w:val="0"/>
          <w:sz w:val="20"/>
          <w:szCs w:val="20"/>
        </w:rPr>
        <w:t xml:space="preserve">, изолированные от улиц, дорог и пешеходного движения.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Велосипедные дорожки могут устраиваться одностороннего и двустороннего движения при наименьшем расстоянии безопасности от края велодорожки, 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проезжей части, опор транспортных сооружений и деревьев – 0,75;</w:t>
      </w:r>
    </w:p>
    <w:p w:rsidR="00D0060B" w:rsidRPr="00267454" w:rsidRDefault="00D0060B" w:rsidP="00D0060B">
      <w:pPr>
        <w:tabs>
          <w:tab w:val="left" w:pos="4097"/>
          <w:tab w:val="center" w:pos="5428"/>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тротуаров – 0,5;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стоянок автомобилей и остановок общественного транспорта – 1,5.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устраивать велосипедные полосы по краю проезжей части улиц и дорог с выделением их маркировкой двойной линией. Ширина велосипедной полосы должна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при движении в направлении транспортного потока и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при встречном движении. Ширина велосипедной полосы, устраиваемой вдоль тротуара, должна быть не менее </w:t>
      </w:r>
      <w:smartTag w:uri="urn:schemas-microsoft-com:office:smarttags" w:element="metricconverter">
        <w:smartTagPr>
          <w:attr w:name="ProductID" w:val="1 м"/>
        </w:smartTagPr>
        <w:r w:rsidRPr="00267454">
          <w:rPr>
            <w:rFonts w:ascii="Times New Roman" w:hAnsi="Times New Roman" w:cs="Times New Roman"/>
            <w:b w:val="0"/>
            <w:bCs w:val="0"/>
            <w:spacing w:val="-4"/>
            <w:sz w:val="20"/>
            <w:szCs w:val="20"/>
          </w:rPr>
          <w:t>1 м</w:t>
        </w:r>
      </w:smartTag>
      <w:r w:rsidRPr="00267454">
        <w:rPr>
          <w:rFonts w:ascii="Times New Roman" w:hAnsi="Times New Roman" w:cs="Times New Roman"/>
          <w:b w:val="0"/>
          <w:bCs w:val="0"/>
          <w:spacing w:val="-4"/>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.2.22. Основные </w:t>
      </w:r>
      <w:r w:rsidRPr="00267454">
        <w:rPr>
          <w:rFonts w:ascii="Times New Roman" w:hAnsi="Times New Roman" w:cs="Times New Roman"/>
          <w:sz w:val="20"/>
          <w:szCs w:val="20"/>
        </w:rPr>
        <w:t>пешеходные коммуникации</w:t>
      </w:r>
      <w:r w:rsidRPr="00267454">
        <w:rPr>
          <w:rFonts w:ascii="Times New Roman" w:hAnsi="Times New Roman" w:cs="Times New Roman"/>
          <w:b w:val="0"/>
          <w:bCs w:val="0"/>
          <w:sz w:val="20"/>
          <w:szCs w:val="20"/>
        </w:rPr>
        <w:t xml:space="preserve"> (тротуары, аллеи, дорожки, тропинки)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Проектирование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но принимать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Общая ширина пешеходной коммуникации в случае размещения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267454">
          <w:rPr>
            <w:rFonts w:ascii="Times New Roman" w:hAnsi="Times New Roman" w:cs="Times New Roman"/>
            <w:b w:val="0"/>
            <w:bCs w:val="0"/>
            <w:sz w:val="20"/>
            <w:szCs w:val="20"/>
          </w:rPr>
          <w:t>0,75 м</w:t>
        </w:r>
      </w:smartTag>
      <w:r w:rsidRPr="00267454">
        <w:rPr>
          <w:rFonts w:ascii="Times New Roman" w:hAnsi="Times New Roman" w:cs="Times New Roman"/>
          <w:b w:val="0"/>
          <w:bCs w:val="0"/>
          <w:sz w:val="20"/>
          <w:szCs w:val="20"/>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креслах-качалках должна быть не менее </w:t>
      </w:r>
      <w:smartTag w:uri="urn:schemas-microsoft-com:office:smarttags" w:element="metricconverter">
        <w:smartTagPr>
          <w:attr w:name="ProductID" w:val="1,8 м"/>
        </w:smartTagPr>
        <w:r w:rsidRPr="00267454">
          <w:rPr>
            <w:rFonts w:ascii="Times New Roman" w:hAnsi="Times New Roman" w:cs="Times New Roman"/>
            <w:b w:val="0"/>
            <w:bCs w:val="0"/>
            <w:sz w:val="20"/>
            <w:szCs w:val="20"/>
          </w:rPr>
          <w:t>1,8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.2.23. </w:t>
      </w:r>
      <w:r w:rsidRPr="00267454">
        <w:rPr>
          <w:rFonts w:ascii="Times New Roman" w:hAnsi="Times New Roman" w:cs="Times New Roman"/>
          <w:b w:val="0"/>
          <w:bCs w:val="0"/>
          <w:spacing w:val="-2"/>
          <w:sz w:val="20"/>
          <w:szCs w:val="20"/>
        </w:rPr>
        <w:t>Пешеходные пути (тротуары, площадки, лестницы) у административных</w:t>
      </w:r>
      <w:r w:rsidRPr="00267454">
        <w:rPr>
          <w:rFonts w:ascii="Times New Roman" w:hAnsi="Times New Roman" w:cs="Times New Roman"/>
          <w:b w:val="0"/>
          <w:bCs w:val="0"/>
          <w:sz w:val="20"/>
          <w:szCs w:val="20"/>
        </w:rPr>
        <w:t xml:space="preserve">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на предзаводских площадях, у спортивно-зрелищных учреждений, кинотеатров, вокзалов – 0,8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местах размещения домов для престарелых и инвалидов, учреждений здравоохранения и других учреждений массового посещения населением следует предусматривать пешеходные пути с возможностью проезда инвалидных колясок в соответствии с требованиями </w:t>
      </w:r>
      <w:r w:rsidRPr="00267454">
        <w:rPr>
          <w:rFonts w:ascii="Times New Roman" w:hAnsi="Times New Roman" w:cs="Times New Roman"/>
          <w:b w:val="0"/>
          <w:bCs w:val="0"/>
          <w:sz w:val="20"/>
          <w:szCs w:val="20"/>
          <w:shd w:val="clear" w:color="auto" w:fill="FFFFFF"/>
        </w:rPr>
        <w:t>СП 59.13330.2012</w:t>
      </w:r>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.2.24. </w:t>
      </w:r>
      <w:r w:rsidRPr="00267454">
        <w:rPr>
          <w:rFonts w:ascii="Times New Roman" w:hAnsi="Times New Roman" w:cs="Times New Roman"/>
          <w:b w:val="0"/>
          <w:sz w:val="20"/>
          <w:szCs w:val="20"/>
        </w:rPr>
        <w:t>При проектировании следует уделять особое внимание повышению качества пешеходных путей сообщения, созданию новых пешеходных улиц и обособленных пространств, зон с приоритетным движением пешеходов с учетом создания межмагистральных пространств – кварталов (микрорайонов), способствующих разделению магистральных и местных транспортных потоков.</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.2.25. </w:t>
      </w:r>
      <w:r w:rsidRPr="00267454">
        <w:rPr>
          <w:rFonts w:asciiTheme="majorHAnsi" w:eastAsiaTheme="majorEastAsia" w:hAnsiTheme="majorHAnsi" w:cstheme="majorBidi"/>
          <w:b w:val="0"/>
          <w:bCs w:val="0"/>
          <w:i/>
          <w:iCs/>
          <w:color w:val="404040" w:themeColor="text1" w:themeTint="BF"/>
          <w:sz w:val="20"/>
          <w:szCs w:val="20"/>
        </w:rPr>
        <w:t>Пешеходные переходы</w:t>
      </w:r>
      <w:r w:rsidRPr="00267454">
        <w:rPr>
          <w:rFonts w:ascii="Times New Roman" w:hAnsi="Times New Roman" w:cs="Times New Roman"/>
          <w:b w:val="0"/>
          <w:bCs w:val="0"/>
          <w:sz w:val="20"/>
          <w:szCs w:val="20"/>
        </w:rPr>
        <w:t xml:space="preserve">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или вне уровня проезжей части улицы (надземные и подземные).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.2.26. Пешеходные переходы в одном уровне с проезжей частью (наземные) на магистральных улицах и дорогах регулируемого движения в пределах застроенной территории следует предусматривать с интервалом 200-</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Пешеходные переходы в разных уровнях (надземные, подземные), оборудованные лестницами и пандусами, следует предусматривать с интервалом, м:</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- 400-800 – на дорогах скоростного движения, железных дорогах;</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- 300-400 – на магистральных улицах непрерывного движения.</w:t>
      </w:r>
    </w:p>
    <w:p w:rsidR="00D0060B" w:rsidRPr="002C7915" w:rsidRDefault="00D0060B" w:rsidP="00D0060B">
      <w:pPr>
        <w:spacing w:before="120" w:after="120" w:line="240"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i/>
          <w:spacing w:val="40"/>
          <w:sz w:val="16"/>
          <w:szCs w:val="16"/>
        </w:rPr>
        <w:t>Примечание:</w:t>
      </w:r>
      <w:r w:rsidRPr="002C7915">
        <w:rPr>
          <w:rFonts w:ascii="Times New Roman" w:hAnsi="Times New Roman" w:cs="Times New Roman"/>
          <w:b w:val="0"/>
          <w:bCs w:val="0"/>
          <w:sz w:val="16"/>
          <w:szCs w:val="16"/>
        </w:rPr>
        <w:t xml:space="preserve"> Допускается устройство пешеходных переходов в разных уровнях на магистральных улицах регулируемого движения при пешеходном потоке через проезжую часть более 3000 чел./ч.</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.2.27. Допускается размещать пешеходные переходы вне проезжей части улиц независимо от величины пешеходного потока в следующих случаях:</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зонах высокой концентрации объектов массового посещения, расположенных по обеим сторонам улицы с интенсивным движением автотранспорта;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 транспортных узлах и перегонах улиц, характеризующихся высоким уровнем дорожно-транспортных происшествий с участием пешеходов;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на узлах и перегонах, где необходимо повысить пропускную способность магистрали, и где светофорное регулирование применяется только для обеспечения пропуска пешеходных потоков через транспортную магистраль;</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местах, где отмечается неупорядоченное (планировочно не организованное) движение пешеходов в одном уровне с движением транспортного потока, а устройство пешеходного перехода в одном уровне не представляется возможным, либо представляет значительную сложность по транспортно-планировочным условиям.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.2.28. При выборе типа пешеходного перехода следует учитывать характер окружающей застройки, ее историко-культурную, архитектурно-градостроительную значимость; рельеф местности; геологические и гидрогеологи</w:t>
      </w:r>
      <w:r w:rsidRPr="00267454">
        <w:rPr>
          <w:rFonts w:ascii="Times New Roman" w:hAnsi="Times New Roman" w:cs="Times New Roman"/>
          <w:b w:val="0"/>
          <w:sz w:val="20"/>
          <w:szCs w:val="20"/>
        </w:rPr>
        <w:lastRenderedPageBreak/>
        <w:t>ческие характеристики; степень использования подземного пространства в месте предполагаемого размещения; условия организации и безопасности движения транспорта и пешеходов.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Конфигурация и объемно-планировочное решение пешеходных переходов должны учитывать направления движения основных пешеходных потоков и интенсивность пешеходного движения по направлениям, устанавливаемым на основе натурных обследований, а также результаты прогноза динамики транспортных и пешеходных потоков (выполняемого на основе данных по предстоящему дорожно-мостовому строительству, по развитию застройки и мероприятиям по комплексному благоустройству прилегающих территорий).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.2.29. Ширину внеуличных переходов следует проектировать с учетом величины ожидаемого пешеходного потока в соответствии с расчетом, но не менее </w:t>
      </w:r>
      <w:smartTag w:uri="urn:schemas-microsoft-com:office:smarttags" w:element="metricconverter">
        <w:smartTagPr>
          <w:attr w:name="ProductID" w:val="3 м"/>
        </w:smartTagPr>
        <w:r w:rsidRPr="00267454">
          <w:rPr>
            <w:rFonts w:ascii="Times New Roman" w:hAnsi="Times New Roman" w:cs="Times New Roman"/>
            <w:b w:val="0"/>
            <w:sz w:val="20"/>
            <w:szCs w:val="20"/>
          </w:rPr>
          <w:t>3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.2.30. Входы-выходы подземных пешеходных переходов следует проектировать на тротуарах, как правило, вблизи остановочных пунктов общественного пассажирского транспорта при расстоянии от парапета до края проезжей части не менее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Допускается совмещение входов-выходов с павильонами ожидания остановочных пунктов общественного пассажирского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.2.31. При проектировании лестничных сходов, подъемных устройств и других элементов внеуличных пешеходных переходов следует обеспечивать возможность передвижения инвалидов и маломобильных групп населения в соответствии с требованиями СП 59.13330.2012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и СП 35-103-2001.</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.2.32. В целях создания общегородской магистральной сети улиц и дорог, по которым осуществляются основные связи планировочных районов между собой и с деловым центром, следует проектировать новые магистрали. На примыканиях и пересечениях магистралей с непрерывным и регулируемым движением с улицами и дорогами местного значения следует проектировать развязки в одном или двух уровнях, путепроводы, при пересечении магистральных улиц общегородского значения с железнодорожными путями и водными преградами – путепроводы и мосты.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.2.33. </w:t>
      </w:r>
      <w:r w:rsidRPr="00267454">
        <w:rPr>
          <w:rFonts w:asciiTheme="majorHAnsi" w:eastAsiaTheme="majorEastAsia" w:hAnsiTheme="majorHAnsi" w:cstheme="majorBidi"/>
          <w:b w:val="0"/>
          <w:bCs w:val="0"/>
          <w:i/>
          <w:iCs/>
          <w:color w:val="404040" w:themeColor="text1" w:themeTint="BF"/>
          <w:sz w:val="20"/>
          <w:szCs w:val="20"/>
        </w:rPr>
        <w:t>Пересечения и примыкания дорог и улиц</w:t>
      </w:r>
      <w:r w:rsidRPr="00267454">
        <w:rPr>
          <w:rFonts w:ascii="Times New Roman" w:hAnsi="Times New Roman" w:cs="Times New Roman"/>
          <w:b w:val="0"/>
          <w:sz w:val="20"/>
          <w:szCs w:val="20"/>
        </w:rPr>
        <w:t xml:space="preserve"> следует располагать на свободных площадках и на прямых участках пересекающихся или примыкающих дорог.</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Пересечения и примыкания дорог в одном уровне независимо от схемы пересечений рекомендуется выполнять под прямым или близким к нему углом. В случаях, когда транспортные потоки не пересекаются, а разветвляются или сливаются, допускается устраивать пересечения дорог под любым углом с учетом обеспечения видимости.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Ширина проезжей части принимается в зависимости от категории автомобильной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При проектировании пересечений и примыканий в разных уровнях ширину проезжей части на всем протяжении левоповоротных съездов следует принимать </w:t>
      </w:r>
      <w:smartTag w:uri="urn:schemas-microsoft-com:office:smarttags" w:element="metricconverter">
        <w:smartTagPr>
          <w:attr w:name="ProductID" w:val="5,5 м"/>
        </w:smartTagPr>
        <w:r w:rsidRPr="00267454">
          <w:rPr>
            <w:rFonts w:ascii="Times New Roman" w:hAnsi="Times New Roman" w:cs="Times New Roman"/>
            <w:b w:val="0"/>
            <w:spacing w:val="-2"/>
            <w:sz w:val="20"/>
            <w:szCs w:val="20"/>
          </w:rPr>
          <w:t>5,5 м</w:t>
        </w:r>
      </w:smartTag>
      <w:r w:rsidRPr="00267454">
        <w:rPr>
          <w:rFonts w:ascii="Times New Roman" w:hAnsi="Times New Roman" w:cs="Times New Roman"/>
          <w:b w:val="0"/>
          <w:spacing w:val="-2"/>
          <w:sz w:val="20"/>
          <w:szCs w:val="20"/>
        </w:rPr>
        <w:t>, правоповоротных съездов –</w:t>
      </w:r>
      <w:r w:rsidRPr="00267454">
        <w:rPr>
          <w:rFonts w:ascii="Times New Roman" w:hAnsi="Times New Roman" w:cs="Times New Roman"/>
          <w:b w:val="0"/>
          <w:sz w:val="20"/>
          <w:szCs w:val="20"/>
        </w:rPr>
        <w:t xml:space="preserve">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без дополнительного уширения на кривых.</w:t>
      </w:r>
    </w:p>
    <w:p w:rsidR="00D0060B" w:rsidRPr="00267454" w:rsidRDefault="00D0060B" w:rsidP="00D0060B">
      <w:pPr>
        <w:spacing w:line="239" w:lineRule="auto"/>
        <w:ind w:firstLine="709"/>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xml:space="preserve">Ширина обочин с внутренней стороны закруглений должна быть не менее </w:t>
      </w:r>
      <w:smartTag w:uri="urn:schemas-microsoft-com:office:smarttags" w:element="metricconverter">
        <w:smartTagPr>
          <w:attr w:name="ProductID" w:val="1,5 м"/>
        </w:smartTagPr>
        <w:r w:rsidRPr="00267454">
          <w:rPr>
            <w:rFonts w:ascii="Times New Roman" w:hAnsi="Times New Roman" w:cs="Times New Roman"/>
            <w:b w:val="0"/>
            <w:spacing w:val="-2"/>
            <w:sz w:val="20"/>
            <w:szCs w:val="20"/>
          </w:rPr>
          <w:t>1,5 м</w:t>
        </w:r>
      </w:smartTag>
      <w:r w:rsidRPr="00267454">
        <w:rPr>
          <w:rFonts w:ascii="Times New Roman" w:hAnsi="Times New Roman" w:cs="Times New Roman"/>
          <w:b w:val="0"/>
          <w:spacing w:val="-2"/>
          <w:sz w:val="20"/>
          <w:szCs w:val="20"/>
        </w:rPr>
        <w:t xml:space="preserve">, с внешней – </w:t>
      </w:r>
      <w:smartTag w:uri="urn:schemas-microsoft-com:office:smarttags" w:element="metricconverter">
        <w:smartTagPr>
          <w:attr w:name="ProductID" w:val="3 м"/>
        </w:smartTagPr>
        <w:r w:rsidRPr="00267454">
          <w:rPr>
            <w:rFonts w:ascii="Times New Roman" w:hAnsi="Times New Roman" w:cs="Times New Roman"/>
            <w:b w:val="0"/>
            <w:spacing w:val="-2"/>
            <w:sz w:val="20"/>
            <w:szCs w:val="20"/>
          </w:rPr>
          <w:t>3 м</w:t>
        </w:r>
      </w:smartTag>
      <w:r w:rsidRPr="00267454">
        <w:rPr>
          <w:rFonts w:ascii="Times New Roman" w:hAnsi="Times New Roman" w:cs="Times New Roman"/>
          <w:b w:val="0"/>
          <w:spacing w:val="-2"/>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.2.34. На съездах и въездах пересечений магистральных улиц с непрерывным движением, а также в целях увеличения пропускной способности перекрестков необходимо предусматривать переходно-скоростные полосы (в случае возможности их устройства). Длину переходно-скоростных полос следует принимать по таблице 24 СП 34.13330.2012. Ширину переходно-скоростных полос следует принимать равной ширине основных полос проезжей части.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Переходно-скоростные полосы на пересечениях и примыканиях в одном уровне, в том числе к зданиям и сооружениям, располагаемым за пределами красных линий улиц и дорог городских населенных пунктов, на транспортных развязках в разных уровнях, а также в местах расположения площадок для остановок общественного пассажирского транспорта, у автозаправочных станций, площадок для отдыха, постов ДПС и контрольно-диспетчерских пунктов следует проектировать в соответствии с требованиями СП 34.13330.2012.</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.2.35. 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и </w:t>
      </w:r>
      <w:smartTag w:uri="urn:schemas-microsoft-com:office:smarttags" w:element="metricconverter">
        <w:smartTagPr>
          <w:attr w:name="ProductID" w:val="60 км/ч"/>
        </w:smartTagPr>
        <w:r w:rsidRPr="00267454">
          <w:rPr>
            <w:rFonts w:ascii="Times New Roman" w:hAnsi="Times New Roman" w:cs="Times New Roman"/>
            <w:b w:val="0"/>
            <w:sz w:val="20"/>
            <w:szCs w:val="20"/>
          </w:rPr>
          <w:t>60 км/ч</w:t>
        </w:r>
      </w:smartTag>
      <w:r w:rsidRPr="00267454">
        <w:rPr>
          <w:rFonts w:ascii="Times New Roman" w:hAnsi="Times New Roman" w:cs="Times New Roman"/>
          <w:b w:val="0"/>
          <w:sz w:val="20"/>
          <w:szCs w:val="20"/>
        </w:rPr>
        <w:t xml:space="preserve"> должны быть соответственно не менее, м: 25 и 40. Для условий «пешеход – транспорт» размеры прямоугольного треугольника видимости должны быть при скорости движения транспорта 25 и </w:t>
      </w:r>
      <w:smartTag w:uri="urn:schemas-microsoft-com:office:smarttags" w:element="metricconverter">
        <w:smartTagPr>
          <w:attr w:name="ProductID" w:val="40 км/ч"/>
        </w:smartTagPr>
        <w:r w:rsidRPr="00267454">
          <w:rPr>
            <w:rFonts w:ascii="Times New Roman" w:hAnsi="Times New Roman" w:cs="Times New Roman"/>
            <w:b w:val="0"/>
            <w:sz w:val="20"/>
            <w:szCs w:val="20"/>
          </w:rPr>
          <w:t>40 км/ч</w:t>
        </w:r>
      </w:smartTag>
      <w:r w:rsidRPr="00267454">
        <w:rPr>
          <w:rFonts w:ascii="Times New Roman" w:hAnsi="Times New Roman" w:cs="Times New Roman"/>
          <w:b w:val="0"/>
          <w:sz w:val="20"/>
          <w:szCs w:val="20"/>
        </w:rPr>
        <w:t xml:space="preserve"> соответственно 8</w:t>
      </w:r>
      <w:r w:rsidRPr="00267454">
        <w:rPr>
          <w:rFonts w:ascii="Times New Roman" w:hAnsi="Times New Roman" w:cs="Times New Roman"/>
          <w:b w:val="0"/>
          <w:sz w:val="20"/>
          <w:szCs w:val="20"/>
        </w:rPr>
        <w:sym w:font="Symbol" w:char="F0B4"/>
      </w:r>
      <w:r w:rsidRPr="00267454">
        <w:rPr>
          <w:rFonts w:ascii="Times New Roman" w:hAnsi="Times New Roman" w:cs="Times New Roman"/>
          <w:b w:val="0"/>
          <w:sz w:val="20"/>
          <w:szCs w:val="20"/>
        </w:rPr>
        <w:t>40 и 10</w:t>
      </w:r>
      <w:r w:rsidRPr="00267454">
        <w:rPr>
          <w:rFonts w:ascii="Times New Roman" w:hAnsi="Times New Roman" w:cs="Times New Roman"/>
          <w:b w:val="0"/>
          <w:sz w:val="20"/>
          <w:szCs w:val="20"/>
        </w:rPr>
        <w:sym w:font="Symbol" w:char="F0B4"/>
      </w:r>
      <w:r w:rsidRPr="00267454">
        <w:rPr>
          <w:rFonts w:ascii="Times New Roman" w:hAnsi="Times New Roman" w:cs="Times New Roman"/>
          <w:b w:val="0"/>
          <w:sz w:val="20"/>
          <w:szCs w:val="20"/>
        </w:rPr>
        <w:t>50 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C7915" w:rsidRDefault="00D0060B" w:rsidP="00D0060B">
      <w:pPr>
        <w:spacing w:before="100" w:after="100" w:line="239" w:lineRule="auto"/>
        <w:ind w:firstLine="709"/>
        <w:rPr>
          <w:rFonts w:ascii="Times New Roman" w:hAnsi="Times New Roman" w:cs="Times New Roman"/>
          <w:b w:val="0"/>
          <w:sz w:val="16"/>
          <w:szCs w:val="16"/>
        </w:rPr>
      </w:pPr>
      <w:r w:rsidRPr="002C7915">
        <w:rPr>
          <w:rFonts w:ascii="Times New Roman" w:hAnsi="Times New Roman" w:cs="Times New Roman"/>
          <w:b w:val="0"/>
          <w:i/>
          <w:spacing w:val="40"/>
          <w:sz w:val="16"/>
          <w:szCs w:val="16"/>
        </w:rPr>
        <w:t>Примечание</w:t>
      </w:r>
      <w:r w:rsidRPr="002C7915">
        <w:rPr>
          <w:rFonts w:ascii="Times New Roman" w:hAnsi="Times New Roman" w:cs="Times New Roman"/>
          <w:b w:val="0"/>
          <w:sz w:val="16"/>
          <w:szCs w:val="16"/>
        </w:rPr>
        <w:t>: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.2.36. Пересечения дорог и улиц городских округов и городских поселений с железными дорогами следует проектировать вне пределов станций и путей маневрового движения преимущественно на прямых участках пересекающихся дорог. Острый угол между пресекающимися дорогами в одном уровне не должен быть менее 60º.</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Ширину проезжей части улиц и дорог в границах городского округа, городского поселения на пересечениях в одном уровне с железными дорогами следует принимать равной ширине проезжей части дороги на подходах к пересечениям.</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.2.37. Пересечения дорог и улиц с трубопроводами (водопровод, канализация, газопровод, теплофикационные трубопроводы и т. п.), а также с кабелями линий связи и электропередачи следует предусматривать с соблюдением требований раздела 1.5.1. части I</w:t>
      </w:r>
      <w:r w:rsidR="005464F9">
        <w:rPr>
          <w:rFonts w:ascii="Times New Roman" w:hAnsi="Times New Roman" w:cs="Times New Roman"/>
          <w:b w:val="0"/>
          <w:sz w:val="20"/>
          <w:szCs w:val="20"/>
          <w:lang w:val="en-US"/>
        </w:rPr>
        <w:t>I</w:t>
      </w:r>
      <w:r w:rsidRPr="00267454">
        <w:rPr>
          <w:rFonts w:ascii="Times New Roman" w:hAnsi="Times New Roman" w:cs="Times New Roman"/>
          <w:b w:val="0"/>
          <w:sz w:val="20"/>
          <w:szCs w:val="20"/>
        </w:rPr>
        <w:t>, а также нормативных документов на проектирование этих коммуникаций.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Пересечения автомобильных дорог с подземными коммуникациями следует проектировать, как правило, под прямым углом. Прокладка коммуникаций (кроме мест пересечений) под насыпями дорог не допускается.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w:t>
      </w:r>
      <w:r w:rsidR="005464F9">
        <w:rPr>
          <w:rFonts w:ascii="Times New Roman" w:hAnsi="Times New Roman" w:cs="Times New Roman"/>
          <w:b w:val="0"/>
          <w:sz w:val="20"/>
          <w:szCs w:val="20"/>
        </w:rPr>
        <w:t>6</w:t>
      </w:r>
      <w:r w:rsidRPr="00267454">
        <w:rPr>
          <w:rFonts w:ascii="Times New Roman" w:hAnsi="Times New Roman" w:cs="Times New Roman"/>
          <w:b w:val="0"/>
          <w:sz w:val="20"/>
          <w:szCs w:val="20"/>
        </w:rPr>
        <w:t xml:space="preserve">.2.38. В </w:t>
      </w:r>
      <w:r w:rsidRPr="00267454">
        <w:rPr>
          <w:rFonts w:ascii="Times New Roman" w:hAnsi="Times New Roman" w:cs="Times New Roman"/>
          <w:sz w:val="20"/>
          <w:szCs w:val="20"/>
        </w:rPr>
        <w:t>полосах отвода улиц и дорог местного значения</w:t>
      </w:r>
      <w:r w:rsidRPr="00267454">
        <w:rPr>
          <w:rFonts w:ascii="Times New Roman" w:hAnsi="Times New Roman" w:cs="Times New Roman"/>
          <w:b w:val="0"/>
          <w:sz w:val="20"/>
          <w:szCs w:val="20"/>
        </w:rPr>
        <w:t xml:space="preserve"> размещаются конструктивные элементы магистральной улично-дорожной сети, включая дорожное полотно проезжей части, площади, разделительные полосы, защитные дорожные сооружения (озеленение, ограждения, шумозащитные сооружения), искусственные дорожные сооружения, предназначенные для движения транспортных средств и пешеходов (мосты, путепроводы, тоннели, эстакады, транспортные развязки и др.), элементы обустройства (дорожные знаки, дорожные ограждения, светофоры и иные устройства для регулирования дорожного движения); опоры контактных сетей троллейбусных линий; велосипедные дорожки; пешеходные коммуникации, включая пешеходные улицы, пешеходные зоны, тротуары, пешеходные переходы вне проезжей части улиц; остановочные пункты общественного пассажирского транспорта; объекты, предназначенные для освещения; временные автостоянки; разворотные и отстойно-разворотные площадки общественного пассажирского транспорта. На территориях полос отвода улично-дорожной сети могут формироваться транспортно-пересадочные узлы.</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.2.39. </w:t>
      </w:r>
      <w:r w:rsidRPr="00267454">
        <w:rPr>
          <w:rFonts w:asciiTheme="majorHAnsi" w:eastAsiaTheme="majorEastAsia" w:hAnsiTheme="majorHAnsi" w:cstheme="majorBidi"/>
          <w:b w:val="0"/>
          <w:bCs w:val="0"/>
          <w:i/>
          <w:iCs/>
          <w:color w:val="404040" w:themeColor="text1" w:themeTint="BF"/>
          <w:sz w:val="20"/>
          <w:szCs w:val="20"/>
        </w:rPr>
        <w:t>Транспортно-пересадочные узлы</w:t>
      </w:r>
      <w:r w:rsidRPr="00267454">
        <w:rPr>
          <w:rFonts w:ascii="Times New Roman" w:hAnsi="Times New Roman" w:cs="Times New Roman"/>
          <w:b w:val="0"/>
          <w:sz w:val="20"/>
          <w:szCs w:val="20"/>
        </w:rPr>
        <w:t xml:space="preserve"> – объекты транспортной инфраструктуры, в которых в радиусе пешеходной доступности располагаются станции и остановочные пункты различных видов общественного пассажирского транспорта (городского, пригородно-городского, внешнего) и организована пересадка пассажиров с одного вида транспорта на другой или между различными направлениями одного вида транспорта. Транспортно-пересадочные узлы обеспечивают целостность системы пассажирского транспорта, возможность координации между видами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Транспортно-пересадочные узлы могут формироваться в пределах полосы отвода улично-дорожной сети, на территориях общественных центров городского и межрайонного значения.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.2.40. Транспортно-пересадочные узлы подразделяются по значимости: регионального значения (включающие станции внешнего, пригородно-городского транспорта и остановочные пункты городского транспорта); городского и межрайонного значения (включающие остановочные пункты различных видов городского транспорта).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.2.41. Транспортно-пересадочные узлы регионального значения следует проектировать закрытого типа в наземном, надземном или подземном уровнях. Транспортно-пересадочные узлы регионального значения могут проектироваться как в пределах полосы отвода улично-дорожной сети, так и на территориях общественных центров городских округов,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Параметры элементов транспортно-пересадочных узлов рассчитываются исходя из плотности пешеходного потока не более 0,45 чел./м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Площадь распределительных площадок в местах пересечения пешеходных потоков рассчитывается исходя из плотности пешеходного потока не более 0,40 чел/м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Время пересадки в транспортно-пересадочных узлах регионального значения не должно превышать 5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 составе транспортно-пересадочных узлов регионального значения проектируются площадки для стоянки автотранспорта. Удельный размер открытой площадки следует предусматривать не менее 0,8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/чел.</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.2.42. Транспортно-пересадочные узлы городского и межрайонного значения могут проектироваться открытого типа в наземном уровне. Транспортно-пересадочные узлы городского и межрайонного значения могут проектироваться как в пределах полосы отвода улично-дорожной сети, так и на территориях общественных центров и районных подцентров городских округов,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Параметры элементов транспортно-пересадочных узлов, в том числе площадь </w:t>
      </w:r>
      <w:r w:rsidRPr="00267454">
        <w:rPr>
          <w:rFonts w:ascii="Times New Roman" w:hAnsi="Times New Roman" w:cs="Times New Roman"/>
          <w:b w:val="0"/>
          <w:spacing w:val="-2"/>
          <w:sz w:val="20"/>
          <w:szCs w:val="20"/>
        </w:rPr>
        <w:t>распределительных площадок, рассчитываются исходя из плотности пешеходного потока не более 0,3 чел./м</w:t>
      </w:r>
      <w:r w:rsidRPr="00267454">
        <w:rPr>
          <w:rFonts w:ascii="Times New Roman" w:hAnsi="Times New Roman" w:cs="Times New Roman"/>
          <w:b w:val="0"/>
          <w:spacing w:val="-2"/>
          <w:sz w:val="20"/>
          <w:szCs w:val="20"/>
          <w:vertAlign w:val="superscript"/>
        </w:rPr>
        <w:t>2</w:t>
      </w:r>
      <w:r w:rsidRPr="00267454">
        <w:rPr>
          <w:rFonts w:ascii="Times New Roman" w:hAnsi="Times New Roman" w:cs="Times New Roman"/>
          <w:b w:val="0"/>
          <w:spacing w:val="-2"/>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Время пересадки не должно превышать:</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транспортно-пересадочных узлах городского значения – 3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 транспортно-пересадочных узлах межрайонного значения – 1,5 мин.</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.2.43. При проектировании транспортно-пересадочных узлов регионального, городского и межрайонного значения должны обеспечиваться: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взаимная доступность остановочных пунктов внешнего, пригородно-городского и городского общественного пассажирского транспорта, временных автостоянок в составе транспортно-пересадочных узлов, включая автостоянки для работающих и посетителей общественно-деловых центров, расположенных на территории данных центров;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 радиус пешеходной доступности не более </w:t>
      </w:r>
      <w:smartTag w:uri="urn:schemas-microsoft-com:office:smarttags" w:element="metricconverter">
        <w:smartTagPr>
          <w:attr w:name="ProductID" w:val="300 м"/>
        </w:smartTagPr>
        <w:r w:rsidRPr="00267454">
          <w:rPr>
            <w:rFonts w:ascii="Times New Roman" w:hAnsi="Times New Roman" w:cs="Times New Roman"/>
            <w:b w:val="0"/>
            <w:sz w:val="20"/>
            <w:szCs w:val="20"/>
          </w:rPr>
          <w:t>300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.2.44. В составе общественно-деловой зоны (городского центра и подцентров) могут проектироваться </w:t>
      </w:r>
      <w:r w:rsidRPr="00267454">
        <w:rPr>
          <w:rFonts w:ascii="Times New Roman" w:hAnsi="Times New Roman" w:cs="Times New Roman"/>
          <w:sz w:val="20"/>
          <w:szCs w:val="20"/>
        </w:rPr>
        <w:t>общественные пространства (площади)</w:t>
      </w:r>
      <w:r w:rsidRPr="00267454">
        <w:rPr>
          <w:rFonts w:ascii="Times New Roman" w:hAnsi="Times New Roman" w:cs="Times New Roman"/>
          <w:b w:val="0"/>
          <w:sz w:val="20"/>
          <w:szCs w:val="20"/>
        </w:rPr>
        <w:t>, в том числе: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городское общественное пространство, предназначенное для увеличения емкости территории городского общественно-делового центра;</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внутрирайонные общественные пространства – территории общего пользования в границах общественно-делового подцентра или многофункционального района.</w:t>
      </w:r>
    </w:p>
    <w:p w:rsidR="00D0060B" w:rsidRPr="00267454" w:rsidRDefault="00D0060B" w:rsidP="00D0060B">
      <w:pPr>
        <w:spacing w:line="239"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.2.45. Общественные городские и внутрирайонные пространства проектируются на территории городской общественно-деловой зоны и подцентров городского округа, городского поселения из расчета не менее 5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/чел. при плотности дневного населения более 2 000 чел./га (дневное население – работающие в общественно-деловой зоне и посетители объектов социальной инфраструктуры).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.2.46. При выборе местоположения дорог и улиц всех категорий следует учитывать возможность обеспечения санитарных разрывов в соответствии с требованиями СанПиН 2.2.1/2.1.1.1200-03.</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1.2.2.47. При проектировании новых и реконструкции существующих </w:t>
      </w:r>
      <w:r w:rsidRPr="00267454">
        <w:rPr>
          <w:rFonts w:ascii="Times New Roman" w:hAnsi="Times New Roman" w:cs="Times New Roman"/>
          <w:sz w:val="20"/>
          <w:szCs w:val="20"/>
        </w:rPr>
        <w:t>мостовых сооружений</w:t>
      </w:r>
      <w:r w:rsidRPr="00267454">
        <w:rPr>
          <w:rFonts w:ascii="Times New Roman" w:hAnsi="Times New Roman" w:cs="Times New Roman"/>
          <w:b w:val="0"/>
          <w:sz w:val="20"/>
          <w:szCs w:val="20"/>
        </w:rPr>
        <w:t>, в том числе автомобильных, железнодорожных, пешеходных мостов, эстакад и путепроводов, следует учитывать перспективы развития транспорта и</w:t>
      </w:r>
      <w:r w:rsidRPr="00267454">
        <w:rPr>
          <w:rFonts w:ascii="Times New Roman" w:hAnsi="Times New Roman" w:cs="Times New Roman"/>
          <w:b w:val="0"/>
          <w:i/>
          <w:sz w:val="20"/>
          <w:szCs w:val="20"/>
        </w:rPr>
        <w:t xml:space="preserve"> </w:t>
      </w:r>
      <w:r w:rsidRPr="00267454">
        <w:rPr>
          <w:rFonts w:ascii="Times New Roman" w:hAnsi="Times New Roman" w:cs="Times New Roman"/>
          <w:b w:val="0"/>
          <w:sz w:val="20"/>
          <w:szCs w:val="20"/>
        </w:rPr>
        <w:t xml:space="preserve">улично-дорожной сети, реконструкции имеющихся и строительства новых подземных и наземных </w:t>
      </w:r>
      <w:r w:rsidRPr="00267454">
        <w:rPr>
          <w:rFonts w:ascii="Times New Roman" w:hAnsi="Times New Roman" w:cs="Times New Roman"/>
          <w:b w:val="0"/>
          <w:sz w:val="20"/>
          <w:szCs w:val="20"/>
        </w:rPr>
        <w:lastRenderedPageBreak/>
        <w:t>коммуникаций и интересы благоустройства и планировки городских округов и городских поселений.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Выбор места перехода, разбивку мостовых сооружений на пролеты, назначение положения сооружения в плане и профиле следует производить с учетом требований трассирования дороги или принятых градостроительно-планировочных решений, строительных и эксплуатационных показателей вариантов, а также геологических, гидрогеологических, экологических, ландшафтных и других местных условий, влияющих на технико-экономические показатели соответствующего участка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.2.48. В пределах городских округов и городских поселений возможно проектирование автодорожных и железнодорожных мостов.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Автодорожные, железнодорожные мосты и путепроводы допускается проектировать на участках дороги (улицы) с любым профилем и планом, принятым для проектируемой дороги.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Габариты (ширина) мостов проектируется в зависимости от категории дорог и принимается в соответствии с требованиями ГОСТ 9238-83 и СП 35.13330.2011.</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.2.49. Места расположения мостовых сооружений на внутренних водных путях, конструктивные и иные решения не должны приводить к резкому изменению режимов рек, а сооружение </w:t>
      </w:r>
      <w:r w:rsidRPr="00267454">
        <w:rPr>
          <w:rFonts w:ascii="Times New Roman" w:hAnsi="Times New Roman" w:cs="Times New Roman"/>
          <w:b w:val="0"/>
          <w:spacing w:val="-2"/>
          <w:sz w:val="20"/>
          <w:szCs w:val="20"/>
        </w:rPr>
        <w:t>опорного земляного полотна – к резкому изменению режима грунтовых и стока поверхностных вод.</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.2.50. В пределах городских округов и городских поселений возможно проектирование </w:t>
      </w:r>
      <w:r w:rsidRPr="00267454">
        <w:rPr>
          <w:rFonts w:ascii="Times New Roman" w:hAnsi="Times New Roman" w:cs="Times New Roman"/>
          <w:sz w:val="20"/>
          <w:szCs w:val="20"/>
        </w:rPr>
        <w:t>тоннелей</w:t>
      </w:r>
      <w:r w:rsidRPr="00267454">
        <w:rPr>
          <w:rFonts w:ascii="Times New Roman" w:hAnsi="Times New Roman" w:cs="Times New Roman"/>
          <w:b w:val="0"/>
          <w:sz w:val="20"/>
          <w:szCs w:val="20"/>
        </w:rPr>
        <w:t>, сооружаемых на железных дорогах и автомобильных дорогах общего пользования всех категорий.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Тоннели в течение всего срока их службы должны удовлетворять требованиям бесперебойности и безопасности движения транспортных средств, экономичности и наименьшей трудоемкости содержания строительных конструкций и постоянных устройств, обеспечения здоровья и безопасных условий труда обслуживающего персонала, а также требованиям охраны окружающей среды. Железнодорожные и автодорожные тоннели следует относить к I повышенному уровню ответственности сооружений.</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1.2.2.51. Основные технические решения проектирования тоннелей – расположение их в плане и профиле, определение целесообразности строительства двухпутного или двух однопутных железнодорожных тоннелей или количества автодорожных тоннелей для размещения требуемого числа полос движения, тип и форма поперечного сечения обделки, способы ее защиты от грунтовых вод и др. – должны обосновываться путем сравнения технико-экономических показателей вариантов с учетом приведенных затрат на строительство и эксплуатацию сооружения.</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.2.52. Ширину </w:t>
      </w:r>
      <w:r w:rsidRPr="00267454">
        <w:rPr>
          <w:rFonts w:ascii="Times New Roman" w:hAnsi="Times New Roman" w:cs="Times New Roman"/>
          <w:sz w:val="20"/>
          <w:szCs w:val="20"/>
        </w:rPr>
        <w:t>пешеходных мостов (путепроводов) и тоннелей</w:t>
      </w:r>
      <w:r w:rsidRPr="00267454">
        <w:rPr>
          <w:rFonts w:ascii="Times New Roman" w:hAnsi="Times New Roman" w:cs="Times New Roman"/>
          <w:b w:val="0"/>
          <w:sz w:val="20"/>
          <w:szCs w:val="20"/>
        </w:rPr>
        <w:t xml:space="preserve"> следует определять в зависимости от расчетной перспективной интенсивности движения пешеходов в час «пик» и принимать, м, не менее: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- 2,25 – для мостов;</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- 3,0 – для тоннелей.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пешеходных тоннелей в свету должна быть не менее </w:t>
      </w:r>
      <w:smartTag w:uri="urn:schemas-microsoft-com:office:smarttags" w:element="metricconverter">
        <w:smartTagPr>
          <w:attr w:name="ProductID" w:val="2,30 м"/>
        </w:smartTagPr>
        <w:r w:rsidRPr="00267454">
          <w:rPr>
            <w:rFonts w:ascii="Times New Roman" w:hAnsi="Times New Roman" w:cs="Times New Roman"/>
            <w:b w:val="0"/>
            <w:sz w:val="20"/>
            <w:szCs w:val="20"/>
          </w:rPr>
          <w:t>2,30 м</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 xml:space="preserve">.2.53. </w:t>
      </w:r>
      <w:r w:rsidRPr="00267454">
        <w:rPr>
          <w:rFonts w:ascii="Times New Roman" w:hAnsi="Times New Roman" w:cs="Times New Roman"/>
          <w:b w:val="0"/>
          <w:bCs w:val="0"/>
          <w:sz w:val="20"/>
          <w:szCs w:val="20"/>
        </w:rPr>
        <w:t xml:space="preserve">Городские мостовые сооружения следует проектировать в соответствии с требованиями СП 35.13330.2011, тоннели – в соответствии с требованиями </w:t>
      </w:r>
      <w:r w:rsidRPr="00267454">
        <w:rPr>
          <w:rFonts w:ascii="Times New Roman" w:hAnsi="Times New Roman" w:cs="Times New Roman"/>
          <w:b w:val="0"/>
          <w:sz w:val="20"/>
          <w:szCs w:val="20"/>
        </w:rPr>
        <w:t>СП 122.13330.2012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2.54. Дороги и улицы населенных пунктов, соединяющие производственные предприятия с дорогами общего пользования, другими предприятиями, железнодорожными станциями, портами, рассчитываемые на пропуск автотранспортных средств, допускаемых для обращения на дорогах общего пользования, относятся к подъездным дорогам производственных предприятий.</w:t>
      </w:r>
    </w:p>
    <w:p w:rsidR="00D0060B" w:rsidRPr="00267454" w:rsidRDefault="00D0060B" w:rsidP="00D0060B">
      <w:pPr>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.2.55. Проектирование дорог на территориях производственных предприятий следует осуществлять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.2.56. </w:t>
      </w:r>
      <w:r w:rsidRPr="00267454">
        <w:rPr>
          <w:rFonts w:ascii="Times New Roman" w:hAnsi="Times New Roman" w:cs="Times New Roman"/>
          <w:b w:val="0"/>
          <w:bCs w:val="0"/>
          <w:sz w:val="20"/>
          <w:szCs w:val="20"/>
        </w:rPr>
        <w:t xml:space="preserve">Связь улично-дорожной сети городских округов и городских поселений с дорогами общего пользования (внешний транспорт) обеспечивают </w:t>
      </w:r>
      <w:r w:rsidRPr="00267454">
        <w:rPr>
          <w:rFonts w:ascii="Times New Roman" w:hAnsi="Times New Roman" w:cs="Times New Roman"/>
          <w:bCs w:val="0"/>
          <w:sz w:val="20"/>
          <w:szCs w:val="20"/>
        </w:rPr>
        <w:t>автомобильные</w:t>
      </w:r>
      <w:r w:rsidRPr="00267454">
        <w:rPr>
          <w:rFonts w:ascii="Times New Roman" w:hAnsi="Times New Roman" w:cs="Times New Roman"/>
          <w:b w:val="0"/>
          <w:bCs w:val="0"/>
          <w:sz w:val="20"/>
          <w:szCs w:val="20"/>
        </w:rPr>
        <w:t xml:space="preserve"> </w:t>
      </w:r>
      <w:r w:rsidRPr="00267454">
        <w:rPr>
          <w:rFonts w:ascii="Times New Roman" w:hAnsi="Times New Roman" w:cs="Times New Roman"/>
          <w:sz w:val="20"/>
          <w:szCs w:val="20"/>
        </w:rPr>
        <w:t>дороги, расположенные в пригородных зонах.</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.2.57. Автомобильные дороги в пригородных зонах</w:t>
      </w:r>
      <w:r w:rsidRPr="00267454">
        <w:rPr>
          <w:rFonts w:ascii="Times New Roman" w:hAnsi="Times New Roman" w:cs="Times New Roman"/>
          <w:b w:val="0"/>
          <w:bCs w:val="0"/>
          <w:sz w:val="20"/>
          <w:szCs w:val="20"/>
        </w:rPr>
        <w:t>, являющиеся продолжением городских дорог и обеспечивающие пропуск неравномерных по направлениям транспортных потоков из населенных пунктов к загородным зонам, аэропортам, другим населенным пунктам следует проектировать с учетом реверсивного движения, принимая ширину основной проезжей части в соответствии с наибольшими часовыми автомобильными потоками.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Категории и параметры автомобильных дорог в пределах пригородных зон следует принимать в соответствии с рекомендуемой таблицей </w:t>
      </w:r>
      <w:r w:rsidR="002C7915">
        <w:rPr>
          <w:rFonts w:ascii="Times New Roman" w:hAnsi="Times New Roman" w:cs="Times New Roman"/>
          <w:b w:val="0"/>
          <w:bCs w:val="0"/>
          <w:sz w:val="20"/>
          <w:szCs w:val="20"/>
        </w:rPr>
        <w:t>103</w:t>
      </w:r>
      <w:r w:rsidRPr="00267454">
        <w:rPr>
          <w:rFonts w:ascii="Times New Roman" w:hAnsi="Times New Roman" w:cs="Times New Roman"/>
          <w:b w:val="0"/>
          <w:bCs w:val="0"/>
          <w:sz w:val="20"/>
          <w:szCs w:val="20"/>
        </w:rPr>
        <w:t>.</w:t>
      </w:r>
    </w:p>
    <w:p w:rsidR="00D0060B" w:rsidRPr="00267454" w:rsidRDefault="00D0060B" w:rsidP="00D0060B">
      <w:pPr>
        <w:tabs>
          <w:tab w:val="left" w:pos="6150"/>
        </w:tabs>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134"/>
        <w:gridCol w:w="1077"/>
        <w:gridCol w:w="1077"/>
        <w:gridCol w:w="1361"/>
        <w:gridCol w:w="1361"/>
        <w:gridCol w:w="1361"/>
      </w:tblGrid>
      <w:tr w:rsidR="00D0060B" w:rsidRPr="00267454" w:rsidTr="00D0060B">
        <w:trPr>
          <w:cantSplit/>
          <w:tblHeader/>
          <w:jc w:val="center"/>
        </w:trPr>
        <w:tc>
          <w:tcPr>
            <w:tcW w:w="2723"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Категории дорог</w:t>
            </w:r>
          </w:p>
        </w:tc>
        <w:tc>
          <w:tcPr>
            <w:tcW w:w="1134"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Расчетная скорость движения, км/ч</w:t>
            </w:r>
          </w:p>
        </w:tc>
        <w:tc>
          <w:tcPr>
            <w:tcW w:w="1077"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полосы движения, м</w:t>
            </w:r>
          </w:p>
        </w:tc>
        <w:tc>
          <w:tcPr>
            <w:tcW w:w="1077"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Наименьший радиус кривых и в плане, м</w:t>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Наибольший продольный уклон, </w:t>
            </w:r>
            <w:r w:rsidRPr="00267454">
              <w:rPr>
                <w:rFonts w:ascii="Times New Roman" w:hAnsi="Times New Roman" w:cs="Times New Roman"/>
                <w:b w:val="0"/>
                <w:bCs w:val="0"/>
                <w:sz w:val="20"/>
                <w:szCs w:val="20"/>
              </w:rPr>
              <w:sym w:font="Times New Roman" w:char="2030"/>
            </w:r>
          </w:p>
        </w:tc>
        <w:tc>
          <w:tcPr>
            <w:tcW w:w="1361" w:type="dxa"/>
            <w:shd w:val="clear" w:color="auto" w:fill="CCFFCC"/>
            <w:vAlign w:val="center"/>
          </w:tcPr>
          <w:p w:rsidR="00D0060B" w:rsidRPr="00267454" w:rsidRDefault="00D0060B" w:rsidP="00D0060B">
            <w:pPr>
              <w:suppressAutoHyphens/>
              <w:spacing w:line="238" w:lineRule="auto"/>
              <w:ind w:left="-57" w:right="-57"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Наибольшая ширина земляного полотна, м</w:t>
            </w:r>
          </w:p>
        </w:tc>
      </w:tr>
      <w:tr w:rsidR="00D0060B" w:rsidRPr="00267454" w:rsidTr="00D0060B">
        <w:trPr>
          <w:cantSplit/>
          <w:trHeight w:val="284"/>
          <w:jc w:val="center"/>
        </w:trPr>
        <w:tc>
          <w:tcPr>
            <w:tcW w:w="10094" w:type="dxa"/>
            <w:gridSpan w:val="7"/>
            <w:vAlign w:val="center"/>
          </w:tcPr>
          <w:p w:rsidR="00D0060B" w:rsidRPr="00267454" w:rsidRDefault="00D0060B" w:rsidP="00D0060B">
            <w:pPr>
              <w:suppressAutoHyphens/>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 xml:space="preserve">Магистральные: </w:t>
            </w:r>
          </w:p>
        </w:tc>
      </w:tr>
      <w:tr w:rsidR="00D0060B" w:rsidRPr="00267454" w:rsidTr="00D0060B">
        <w:trPr>
          <w:cantSplit/>
          <w:trHeight w:val="227"/>
          <w:jc w:val="center"/>
        </w:trPr>
        <w:tc>
          <w:tcPr>
            <w:tcW w:w="2723" w:type="dxa"/>
          </w:tcPr>
          <w:p w:rsidR="00D0060B" w:rsidRPr="00267454" w:rsidRDefault="00D0060B" w:rsidP="00D0060B">
            <w:pPr>
              <w:spacing w:line="240" w:lineRule="auto"/>
              <w:ind w:left="22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скоростного движения</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150</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D0060B" w:rsidRPr="00267454" w:rsidTr="00D0060B">
        <w:trPr>
          <w:cantSplit/>
          <w:trHeight w:val="581"/>
          <w:jc w:val="center"/>
        </w:trPr>
        <w:tc>
          <w:tcPr>
            <w:tcW w:w="2723" w:type="dxa"/>
          </w:tcPr>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секторальные непрерывного и регули-</w:t>
            </w:r>
          </w:p>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руемого движения</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120</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4-8</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D0060B" w:rsidRPr="00267454" w:rsidTr="00D0060B">
        <w:trPr>
          <w:cantSplit/>
          <w:trHeight w:val="131"/>
          <w:jc w:val="center"/>
        </w:trPr>
        <w:tc>
          <w:tcPr>
            <w:tcW w:w="2723" w:type="dxa"/>
          </w:tcPr>
          <w:p w:rsidR="00D0060B" w:rsidRPr="00267454" w:rsidRDefault="00D0060B" w:rsidP="00D0060B">
            <w:pPr>
              <w:spacing w:line="240" w:lineRule="auto"/>
              <w:ind w:left="22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зональные  непрерывного и регулируемого движения</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3,75</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2-4</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r>
      <w:tr w:rsidR="00D0060B" w:rsidRPr="00267454" w:rsidTr="00D0060B">
        <w:trPr>
          <w:cantSplit/>
          <w:trHeight w:val="284"/>
          <w:jc w:val="center"/>
        </w:trPr>
        <w:tc>
          <w:tcPr>
            <w:tcW w:w="10094" w:type="dxa"/>
            <w:gridSpan w:val="7"/>
            <w:vAlign w:val="center"/>
          </w:tcPr>
          <w:p w:rsidR="00D0060B" w:rsidRPr="00267454" w:rsidRDefault="00D0060B" w:rsidP="00D0060B">
            <w:pPr>
              <w:suppressAutoHyphens/>
              <w:spacing w:line="240" w:lineRule="auto"/>
              <w:ind w:firstLine="0"/>
              <w:jc w:val="left"/>
              <w:rPr>
                <w:rFonts w:ascii="Times New Roman" w:hAnsi="Times New Roman" w:cs="Times New Roman"/>
                <w:bCs w:val="0"/>
                <w:sz w:val="20"/>
                <w:szCs w:val="20"/>
              </w:rPr>
            </w:pPr>
            <w:r w:rsidRPr="00267454">
              <w:rPr>
                <w:rFonts w:ascii="Times New Roman" w:hAnsi="Times New Roman" w:cs="Times New Roman"/>
                <w:bCs w:val="0"/>
                <w:sz w:val="20"/>
                <w:szCs w:val="20"/>
              </w:rPr>
              <w:t>Местного значения:</w:t>
            </w:r>
          </w:p>
        </w:tc>
      </w:tr>
      <w:tr w:rsidR="00D0060B" w:rsidRPr="00267454" w:rsidTr="00D0060B">
        <w:trPr>
          <w:cantSplit/>
          <w:trHeight w:val="227"/>
          <w:jc w:val="center"/>
        </w:trPr>
        <w:tc>
          <w:tcPr>
            <w:tcW w:w="2723" w:type="dxa"/>
          </w:tcPr>
          <w:p w:rsidR="00D0060B" w:rsidRPr="00267454" w:rsidRDefault="00D0060B" w:rsidP="00D0060B">
            <w:pPr>
              <w:suppressAutoHyphens/>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грузового движения</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70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r>
      <w:tr w:rsidR="00D0060B" w:rsidRPr="00267454" w:rsidTr="00D0060B">
        <w:trPr>
          <w:cantSplit/>
          <w:trHeight w:val="227"/>
          <w:jc w:val="center"/>
        </w:trPr>
        <w:tc>
          <w:tcPr>
            <w:tcW w:w="2723" w:type="dxa"/>
          </w:tcPr>
          <w:p w:rsidR="00D0060B" w:rsidRPr="00267454" w:rsidRDefault="00D0060B" w:rsidP="00D0060B">
            <w:pPr>
              <w:suppressAutoHyphens/>
              <w:spacing w:line="240" w:lineRule="auto"/>
              <w:ind w:left="22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парковые</w:t>
            </w:r>
          </w:p>
        </w:tc>
        <w:tc>
          <w:tcPr>
            <w:tcW w:w="1134"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077"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80</w:t>
            </w:r>
          </w:p>
        </w:tc>
        <w:tc>
          <w:tcPr>
            <w:tcW w:w="1361" w:type="dxa"/>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bl>
    <w:p w:rsidR="00D0060B" w:rsidRPr="002C7915" w:rsidRDefault="00D0060B" w:rsidP="00D0060B">
      <w:pPr>
        <w:spacing w:before="120" w:line="240" w:lineRule="auto"/>
        <w:ind w:firstLine="720"/>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5"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1. В сложных топографических и природных условиях допускается снижать расчетную скорость движения до величины последующей категории дороги с соответствующей корректировкой параметров горизонтальных кривых и продольного уклона.</w:t>
      </w:r>
    </w:p>
    <w:p w:rsidR="00D0060B" w:rsidRPr="002C7915" w:rsidRDefault="00D0060B" w:rsidP="00D0060B">
      <w:pPr>
        <w:spacing w:line="235"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p>
    <w:p w:rsidR="00D0060B" w:rsidRPr="002C7915" w:rsidRDefault="00D0060B" w:rsidP="00D0060B">
      <w:pPr>
        <w:spacing w:line="239" w:lineRule="auto"/>
        <w:ind w:firstLine="720"/>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3. На магистральных дорогах с преимущественным движением грузовых автомобилей следует увеличивать ширину полосы движения до </w:t>
      </w:r>
      <w:smartTag w:uri="urn:schemas-microsoft-com:office:smarttags" w:element="metricconverter">
        <w:smartTagPr>
          <w:attr w:name="ProductID" w:val="4 м"/>
        </w:smartTagPr>
        <w:r w:rsidRPr="002C7915">
          <w:rPr>
            <w:rFonts w:ascii="Times New Roman" w:hAnsi="Times New Roman" w:cs="Times New Roman"/>
            <w:b w:val="0"/>
            <w:bCs w:val="0"/>
            <w:sz w:val="16"/>
            <w:szCs w:val="16"/>
          </w:rPr>
          <w:t>4 м</w:t>
        </w:r>
      </w:smartTag>
      <w:r w:rsidRPr="002C7915">
        <w:rPr>
          <w:rFonts w:ascii="Times New Roman" w:hAnsi="Times New Roman" w:cs="Times New Roman"/>
          <w:b w:val="0"/>
          <w:bCs w:val="0"/>
          <w:sz w:val="16"/>
          <w:szCs w:val="16"/>
        </w:rPr>
        <w:t xml:space="preserve">, а при доле большегрузных автомобилей в транспортном потоке более 20 % – до </w:t>
      </w:r>
      <w:smartTag w:uri="urn:schemas-microsoft-com:office:smarttags" w:element="metricconverter">
        <w:smartTagPr>
          <w:attr w:name="ProductID" w:val="4,5 м"/>
        </w:smartTagPr>
        <w:r w:rsidRPr="002C7915">
          <w:rPr>
            <w:rFonts w:ascii="Times New Roman" w:hAnsi="Times New Roman" w:cs="Times New Roman"/>
            <w:b w:val="0"/>
            <w:bCs w:val="0"/>
            <w:sz w:val="16"/>
            <w:szCs w:val="16"/>
          </w:rPr>
          <w:t>4,5 м</w:t>
        </w:r>
      </w:smartTag>
      <w:r w:rsidRPr="002C7915">
        <w:rPr>
          <w:rFonts w:ascii="Times New Roman" w:hAnsi="Times New Roman" w:cs="Times New Roman"/>
          <w:b w:val="0"/>
          <w:bCs w:val="0"/>
          <w:sz w:val="16"/>
          <w:szCs w:val="16"/>
        </w:rPr>
        <w:t>.</w:t>
      </w:r>
    </w:p>
    <w:p w:rsidR="00D0060B" w:rsidRPr="00267454" w:rsidRDefault="00D0060B" w:rsidP="00D0060B">
      <w:pPr>
        <w:keepNext/>
        <w:keepLines/>
        <w:spacing w:before="200"/>
        <w:outlineLvl w:val="3"/>
        <w:rPr>
          <w:rFonts w:ascii="Times New Roman" w:eastAsiaTheme="majorEastAsia" w:hAnsi="Times New Roman" w:cs="Times New Roman"/>
          <w:iCs/>
          <w:spacing w:val="-4"/>
          <w:sz w:val="20"/>
          <w:szCs w:val="20"/>
        </w:rPr>
      </w:pPr>
      <w:bookmarkStart w:id="297" w:name="_Toc501922668"/>
      <w:bookmarkStart w:id="298" w:name="_Toc501972547"/>
      <w:bookmarkStart w:id="299" w:name="_Toc502013534"/>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.3. Сеть улиц и дорог на территории малоэтажной</w:t>
      </w:r>
      <w:r w:rsidRPr="00267454">
        <w:rPr>
          <w:rFonts w:ascii="Times New Roman" w:eastAsiaTheme="majorEastAsia" w:hAnsi="Times New Roman" w:cs="Times New Roman"/>
          <w:bCs w:val="0"/>
          <w:iCs/>
          <w:spacing w:val="-2"/>
          <w:sz w:val="20"/>
          <w:szCs w:val="20"/>
        </w:rPr>
        <w:t xml:space="preserve"> </w:t>
      </w:r>
      <w:r w:rsidRPr="00267454">
        <w:rPr>
          <w:rFonts w:ascii="Times New Roman" w:eastAsiaTheme="majorEastAsia" w:hAnsi="Times New Roman" w:cs="Times New Roman"/>
          <w:bCs w:val="0"/>
          <w:iCs/>
          <w:sz w:val="20"/>
          <w:szCs w:val="20"/>
        </w:rPr>
        <w:t>жилой застройки</w:t>
      </w:r>
      <w:bookmarkEnd w:id="297"/>
      <w:bookmarkEnd w:id="298"/>
      <w:bookmarkEnd w:id="299"/>
    </w:p>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 Улично-дорожную сеть </w:t>
      </w:r>
      <w:r w:rsidRPr="00267454">
        <w:rPr>
          <w:rFonts w:ascii="Times New Roman" w:hAnsi="Times New Roman" w:cs="Times New Roman"/>
          <w:b w:val="0"/>
          <w:sz w:val="20"/>
          <w:szCs w:val="20"/>
        </w:rPr>
        <w:t>территорий малоэтажной жилой застройки</w:t>
      </w:r>
      <w:r w:rsidRPr="00267454">
        <w:rPr>
          <w:rFonts w:ascii="Times New Roman" w:hAnsi="Times New Roman" w:cs="Times New Roman"/>
          <w:b w:val="0"/>
          <w:bCs w:val="0"/>
          <w:sz w:val="20"/>
          <w:szCs w:val="20"/>
        </w:rPr>
        <w:t xml:space="preserve"> следует формировать во взаимоувязке с системой улиц и дорог населенного пункта.</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.3.2. При проектировании улично-дорожной сети на территориях малоэтажной жилой за</w:t>
      </w:r>
      <w:r w:rsidRPr="00267454">
        <w:rPr>
          <w:rFonts w:ascii="Times New Roman" w:hAnsi="Times New Roman" w:cs="Times New Roman"/>
          <w:b w:val="0"/>
          <w:bCs w:val="0"/>
          <w:spacing w:val="-2"/>
          <w:sz w:val="20"/>
          <w:szCs w:val="20"/>
        </w:rPr>
        <w:t>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с подключением к общегородской транспортной сети.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расчете загрузки уличной сети на территории жилой застройки и в зоне ее тяготения расчетный уровень автомобилизации следует принимать 450 легковых автомобилей.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.3.3. Уличная сеть малоэтажной жилой застройки, обеспечивающая</w:t>
      </w:r>
      <w:r w:rsidRPr="00267454">
        <w:rPr>
          <w:rFonts w:ascii="Times New Roman" w:hAnsi="Times New Roman" w:cs="Times New Roman"/>
          <w:b w:val="0"/>
          <w:bCs w:val="0"/>
          <w:sz w:val="20"/>
          <w:szCs w:val="20"/>
        </w:rPr>
        <w:t xml:space="preserve"> внутренние транспортные связи, включает въезды и выезды на территорию, главные улицы застройки, основные и второстепенные проезды. Уличная сеть в зависимости от размеров и планировочного решения территории застройки может включать только основные и второстепенные проезды.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.3.4. Главные улицы являются основными транспортными и функционально-планиро-вочными осями территории застройки. Они обеспечивают транспортное обслуживание жилой застройки и не осуществляют пропуск транзитных общегородских транспортных потоков.</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Основные проезды обеспечивают подъезд транспорта к группам жилых зданий.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Второстепенные проезды обеспечивают подъезд транспорта к отдельным зданиям.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.3.5. </w:t>
      </w:r>
      <w:r w:rsidRPr="00267454">
        <w:rPr>
          <w:rFonts w:ascii="Times New Roman" w:hAnsi="Times New Roman" w:cs="Times New Roman"/>
          <w:sz w:val="20"/>
          <w:szCs w:val="20"/>
        </w:rPr>
        <w:t>Подъездные дороги</w:t>
      </w:r>
      <w:r w:rsidRPr="00267454">
        <w:rPr>
          <w:rFonts w:ascii="Times New Roman" w:hAnsi="Times New Roman" w:cs="Times New Roman"/>
          <w:b w:val="0"/>
          <w:bCs w:val="0"/>
          <w:sz w:val="20"/>
          <w:szCs w:val="20"/>
        </w:rPr>
        <w:t xml:space="preserve"> включают проезжую часть и укрепленные обочины. Число полос на проезжей части в обоих направлениях принимается не менее двух.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полос движения на проезжей части подъездных дорог при необходимости пропуска общественного пассажирского транспорта следует принимать </w:t>
      </w:r>
      <w:smartTag w:uri="urn:schemas-microsoft-com:office:smarttags" w:element="metricconverter">
        <w:smartTagPr>
          <w:attr w:name="ProductID" w:val="3,75 м"/>
        </w:smartTagPr>
        <w:r w:rsidRPr="00267454">
          <w:rPr>
            <w:rFonts w:ascii="Times New Roman" w:hAnsi="Times New Roman" w:cs="Times New Roman"/>
            <w:b w:val="0"/>
            <w:bCs w:val="0"/>
            <w:sz w:val="20"/>
            <w:szCs w:val="20"/>
          </w:rPr>
          <w:t>3,75 м</w:t>
        </w:r>
      </w:smartTag>
      <w:r w:rsidRPr="00267454">
        <w:rPr>
          <w:rFonts w:ascii="Times New Roman" w:hAnsi="Times New Roman" w:cs="Times New Roman"/>
          <w:b w:val="0"/>
          <w:bCs w:val="0"/>
          <w:sz w:val="20"/>
          <w:szCs w:val="20"/>
        </w:rPr>
        <w:t xml:space="preserve">, без пропуска маршрутов общественного транспорта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Ширину обочин следует принимать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.3.6. </w:t>
      </w:r>
      <w:r w:rsidRPr="00267454">
        <w:rPr>
          <w:rFonts w:ascii="Times New Roman" w:hAnsi="Times New Roman" w:cs="Times New Roman"/>
          <w:sz w:val="20"/>
          <w:szCs w:val="20"/>
        </w:rPr>
        <w:t>Главные улицы</w:t>
      </w:r>
      <w:r w:rsidRPr="00267454">
        <w:rPr>
          <w:rFonts w:ascii="Times New Roman" w:hAnsi="Times New Roman" w:cs="Times New Roman"/>
          <w:b w:val="0"/>
          <w:bCs w:val="0"/>
          <w:sz w:val="20"/>
          <w:szCs w:val="20"/>
        </w:rPr>
        <w:t xml:space="preserve"> включают проезжую часть и тротуары. Число полос на проезжей части в обоих направлениях принимается не менее двух.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полос движения на проезжих частях главных улиц при необходимости пропуска общественного пассажирского транспорта следует принимать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xml:space="preserve">, без пропуска маршрутов общественного транспорта –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Тротуары устраиваются с двух сторон. Ширина тротуаров принимается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.3.7. </w:t>
      </w:r>
      <w:r w:rsidRPr="00267454">
        <w:rPr>
          <w:rFonts w:ascii="Times New Roman" w:hAnsi="Times New Roman" w:cs="Times New Roman"/>
          <w:sz w:val="20"/>
          <w:szCs w:val="20"/>
        </w:rPr>
        <w:t>Основные проезды</w:t>
      </w:r>
      <w:r w:rsidRPr="00267454">
        <w:rPr>
          <w:rFonts w:ascii="Times New Roman" w:hAnsi="Times New Roman" w:cs="Times New Roman"/>
          <w:b w:val="0"/>
          <w:bCs w:val="0"/>
          <w:sz w:val="20"/>
          <w:szCs w:val="20"/>
        </w:rPr>
        <w:t xml:space="preserve"> включают проезжую часть и тротуары. Основные проезды проектируются с двусторонним движением с шириной полосы для движения не менее </w:t>
      </w:r>
      <w:smartTag w:uri="urn:schemas-microsoft-com:office:smarttags" w:element="metricconverter">
        <w:smartTagPr>
          <w:attr w:name="ProductID" w:val="2,75 м"/>
        </w:smartTagPr>
        <w:r w:rsidRPr="00267454">
          <w:rPr>
            <w:rFonts w:ascii="Times New Roman" w:hAnsi="Times New Roman" w:cs="Times New Roman"/>
            <w:b w:val="0"/>
            <w:bCs w:val="0"/>
            <w:sz w:val="20"/>
            <w:szCs w:val="20"/>
          </w:rPr>
          <w:t>2,75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устройство основных проездов с кольцевым односторонним движением транспорта протяженностью не более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 xml:space="preserve"> и проезжей частью в одну полосу движения шириной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однополосных проездах необходимо предусматривать разъездные площадки шириной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 xml:space="preserve"> и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включая ширину проезжей части. Расстояние между разъездными площадками, а также между разъездными площадками и перекрестками должно быть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Вдоль основных проездов необходимо устройство тротуаров с шириной пешеходной части не менее </w:t>
      </w:r>
      <w:smartTag w:uri="urn:schemas-microsoft-com:office:smarttags" w:element="metricconverter">
        <w:smartTagPr>
          <w:attr w:name="ProductID" w:val="2 м"/>
        </w:smartTagPr>
        <w:r w:rsidRPr="00267454">
          <w:rPr>
            <w:rFonts w:ascii="Times New Roman" w:hAnsi="Times New Roman" w:cs="Times New Roman"/>
            <w:b w:val="0"/>
            <w:bCs w:val="0"/>
            <w:sz w:val="20"/>
            <w:szCs w:val="20"/>
          </w:rPr>
          <w:t>2 м</w:t>
        </w:r>
      </w:smartTag>
      <w:r w:rsidRPr="00267454">
        <w:rPr>
          <w:rFonts w:ascii="Times New Roman" w:hAnsi="Times New Roman" w:cs="Times New Roman"/>
          <w:b w:val="0"/>
          <w:bCs w:val="0"/>
          <w:sz w:val="20"/>
          <w:szCs w:val="20"/>
        </w:rPr>
        <w:t>. Тротуары могут устраиваться с одной стороны.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.3.8. </w:t>
      </w:r>
      <w:r w:rsidRPr="00267454">
        <w:rPr>
          <w:rFonts w:ascii="Times New Roman" w:hAnsi="Times New Roman" w:cs="Times New Roman"/>
          <w:sz w:val="20"/>
          <w:szCs w:val="20"/>
        </w:rPr>
        <w:t>Второстепенные проезды</w:t>
      </w:r>
      <w:r w:rsidRPr="00267454">
        <w:rPr>
          <w:rFonts w:ascii="Times New Roman" w:hAnsi="Times New Roman" w:cs="Times New Roman"/>
          <w:b w:val="0"/>
          <w:bCs w:val="0"/>
          <w:sz w:val="20"/>
          <w:szCs w:val="20"/>
        </w:rPr>
        <w:t xml:space="preserve"> допускается проектировать однополосными шириной не менее </w:t>
      </w:r>
      <w:smartTag w:uri="urn:schemas-microsoft-com:office:smarttags" w:element="metricconverter">
        <w:smartTagPr>
          <w:attr w:name="ProductID" w:val="3,5 м"/>
        </w:smartTagPr>
        <w:r w:rsidRPr="00267454">
          <w:rPr>
            <w:rFonts w:ascii="Times New Roman" w:hAnsi="Times New Roman" w:cs="Times New Roman"/>
            <w:b w:val="0"/>
            <w:bCs w:val="0"/>
            <w:sz w:val="20"/>
            <w:szCs w:val="20"/>
          </w:rPr>
          <w:t>3,5 м</w:t>
        </w:r>
      </w:smartTag>
      <w:r w:rsidRPr="00267454">
        <w:rPr>
          <w:rFonts w:ascii="Times New Roman" w:hAnsi="Times New Roman" w:cs="Times New Roman"/>
          <w:b w:val="0"/>
          <w:bCs w:val="0"/>
          <w:sz w:val="20"/>
          <w:szCs w:val="20"/>
        </w:rPr>
        <w:t>. Устройство тротуаров вдоль второстепенных проездов не регламентируется.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устройство тупиковых второстепенных проездов шириной </w:t>
      </w:r>
      <w:smartTag w:uri="urn:schemas-microsoft-com:office:smarttags" w:element="metricconverter">
        <w:smartTagPr>
          <w:attr w:name="ProductID" w:val="4 м"/>
        </w:smartTagPr>
        <w:r w:rsidRPr="00267454">
          <w:rPr>
            <w:rFonts w:ascii="Times New Roman" w:hAnsi="Times New Roman" w:cs="Times New Roman"/>
            <w:b w:val="0"/>
            <w:bCs w:val="0"/>
            <w:sz w:val="20"/>
            <w:szCs w:val="20"/>
          </w:rPr>
          <w:t>4 м</w:t>
        </w:r>
      </w:smartTag>
      <w:r w:rsidRPr="00267454">
        <w:rPr>
          <w:rFonts w:ascii="Times New Roman" w:hAnsi="Times New Roman" w:cs="Times New Roman"/>
          <w:b w:val="0"/>
          <w:bCs w:val="0"/>
          <w:sz w:val="20"/>
          <w:szCs w:val="20"/>
        </w:rPr>
        <w:t xml:space="preserve"> и протяженностью не более </w:t>
      </w:r>
      <w:smartTag w:uri="urn:schemas-microsoft-com:office:smarttags" w:element="metricconverter">
        <w:smartTagPr>
          <w:attr w:name="ProductID" w:val="150 м"/>
        </w:smartTagPr>
        <w:r w:rsidRPr="00267454">
          <w:rPr>
            <w:rFonts w:ascii="Times New Roman" w:hAnsi="Times New Roman" w:cs="Times New Roman"/>
            <w:b w:val="0"/>
            <w:bCs w:val="0"/>
            <w:sz w:val="20"/>
            <w:szCs w:val="20"/>
          </w:rPr>
          <w:t>150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необходимо предусматривать площадки для разворота пожарной техники в соответствии с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.2.15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.3.9. Необходимость устройства и параметры разделительных озелененных </w:t>
      </w:r>
      <w:r w:rsidRPr="00267454">
        <w:rPr>
          <w:rFonts w:ascii="Times New Roman" w:hAnsi="Times New Roman" w:cs="Times New Roman"/>
          <w:b w:val="0"/>
          <w:bCs w:val="0"/>
          <w:spacing w:val="-2"/>
          <w:sz w:val="20"/>
          <w:szCs w:val="20"/>
        </w:rPr>
        <w:t>полос между тротуарами и проезжей частью на всех категориях улиц в малоэтажной</w:t>
      </w:r>
      <w:r w:rsidRPr="00267454">
        <w:rPr>
          <w:rFonts w:ascii="Times New Roman" w:hAnsi="Times New Roman" w:cs="Times New Roman"/>
          <w:b w:val="0"/>
          <w:bCs w:val="0"/>
          <w:sz w:val="20"/>
          <w:szCs w:val="20"/>
        </w:rPr>
        <w:t xml:space="preserve"> жилой застройке определяются потребностями прокладки инженерных сетей.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.3.10. При проектировании наименьшие радиусы кривых в плане принимаются:</w:t>
      </w:r>
      <w:r w:rsidRPr="00267454">
        <w:rPr>
          <w:rFonts w:ascii="Times New Roman" w:hAnsi="Times New Roman" w:cs="Times New Roman"/>
          <w:b w:val="0"/>
          <w:bCs w:val="0"/>
          <w:sz w:val="20"/>
          <w:szCs w:val="20"/>
        </w:rPr>
        <w:t xml:space="preserve"> для </w:t>
      </w:r>
      <w:r w:rsidRPr="00267454">
        <w:rPr>
          <w:rFonts w:ascii="Times New Roman" w:hAnsi="Times New Roman" w:cs="Times New Roman"/>
          <w:b w:val="0"/>
          <w:bCs w:val="0"/>
          <w:spacing w:val="-2"/>
          <w:sz w:val="20"/>
          <w:szCs w:val="20"/>
        </w:rPr>
        <w:t xml:space="preserve">главных улиц при необходимости пропуска наземного общественного пассажирского транспорта </w:t>
      </w:r>
      <w:smartTag w:uri="urn:schemas-microsoft-com:office:smarttags" w:element="metricconverter">
        <w:smartTagPr>
          <w:attr w:name="ProductID" w:val="250 м"/>
        </w:smartTagPr>
        <w:r w:rsidRPr="00267454">
          <w:rPr>
            <w:rFonts w:ascii="Times New Roman" w:hAnsi="Times New Roman" w:cs="Times New Roman"/>
            <w:b w:val="0"/>
            <w:bCs w:val="0"/>
            <w:spacing w:val="-2"/>
            <w:sz w:val="20"/>
            <w:szCs w:val="20"/>
          </w:rPr>
          <w:t>250 м</w:t>
        </w:r>
      </w:smartTag>
      <w:r w:rsidRPr="00267454">
        <w:rPr>
          <w:rFonts w:ascii="Times New Roman" w:hAnsi="Times New Roman" w:cs="Times New Roman"/>
          <w:b w:val="0"/>
          <w:bCs w:val="0"/>
          <w:spacing w:val="-2"/>
          <w:sz w:val="20"/>
          <w:szCs w:val="20"/>
        </w:rPr>
        <w:t xml:space="preserve">, без пропуска наземного общественного пассажирского транспорта – </w:t>
      </w:r>
      <w:smartTag w:uri="urn:schemas-microsoft-com:office:smarttags" w:element="metricconverter">
        <w:smartTagPr>
          <w:attr w:name="ProductID" w:val="125 м"/>
        </w:smartTagPr>
        <w:r w:rsidRPr="00267454">
          <w:rPr>
            <w:rFonts w:ascii="Times New Roman" w:hAnsi="Times New Roman" w:cs="Times New Roman"/>
            <w:b w:val="0"/>
            <w:bCs w:val="0"/>
            <w:spacing w:val="-2"/>
            <w:sz w:val="20"/>
            <w:szCs w:val="20"/>
          </w:rPr>
          <w:t>125 м</w:t>
        </w:r>
      </w:smartTag>
      <w:r w:rsidRPr="00267454">
        <w:rPr>
          <w:rFonts w:ascii="Times New Roman" w:hAnsi="Times New Roman" w:cs="Times New Roman"/>
          <w:b w:val="0"/>
          <w:bCs w:val="0"/>
          <w:spacing w:val="-2"/>
          <w:sz w:val="20"/>
          <w:szCs w:val="20"/>
        </w:rPr>
        <w:t xml:space="preserve">, основных проездов –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w:t>
        </w:r>
        <w:r w:rsidRPr="00267454">
          <w:rPr>
            <w:rFonts w:ascii="Times New Roman" w:hAnsi="Times New Roman" w:cs="Times New Roman"/>
            <w:b w:val="0"/>
            <w:bCs w:val="0"/>
            <w:sz w:val="20"/>
            <w:szCs w:val="20"/>
          </w:rPr>
          <w:t xml:space="preserve"> м</w:t>
        </w:r>
      </w:smartTag>
      <w:r w:rsidRPr="00267454">
        <w:rPr>
          <w:rFonts w:ascii="Times New Roman" w:hAnsi="Times New Roman" w:cs="Times New Roman"/>
          <w:b w:val="0"/>
          <w:bCs w:val="0"/>
          <w:sz w:val="20"/>
          <w:szCs w:val="20"/>
        </w:rPr>
        <w:t xml:space="preserve">, второстепенных проездов –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Наибольший продольный уклон принимается для главных улиц – 60 ‰, основных проездов – 70 ‰, второстепенных проездов – 80 ‰.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Радиусы закругления бортов проезжей части следует принимать: для главных улиц –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для основных проездов –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 xml:space="preserve">, для второстепенных проездов –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.3.11. 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расположенным на приквартирных участках.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.3.12. На территории малоэтажной жилой застройки с линейными </w:t>
      </w:r>
      <w:r w:rsidRPr="00267454">
        <w:rPr>
          <w:rFonts w:ascii="Times New Roman" w:hAnsi="Times New Roman" w:cs="Times New Roman"/>
          <w:b w:val="0"/>
          <w:bCs w:val="0"/>
          <w:spacing w:val="-4"/>
          <w:sz w:val="20"/>
          <w:szCs w:val="20"/>
        </w:rPr>
        <w:t xml:space="preserve">размерами, превышающими </w:t>
      </w:r>
      <w:smartTag w:uri="urn:schemas-microsoft-com:office:smarttags" w:element="metricconverter">
        <w:smartTagPr>
          <w:attr w:name="ProductID" w:val="2 000 м"/>
        </w:smartTagPr>
        <w:r w:rsidRPr="00267454">
          <w:rPr>
            <w:rFonts w:ascii="Times New Roman" w:hAnsi="Times New Roman" w:cs="Times New Roman"/>
            <w:b w:val="0"/>
            <w:bCs w:val="0"/>
            <w:spacing w:val="-4"/>
            <w:sz w:val="20"/>
            <w:szCs w:val="20"/>
          </w:rPr>
          <w:t>2 000 м</w:t>
        </w:r>
      </w:smartTag>
      <w:r w:rsidRPr="00267454">
        <w:rPr>
          <w:rFonts w:ascii="Times New Roman" w:hAnsi="Times New Roman" w:cs="Times New Roman"/>
          <w:b w:val="0"/>
          <w:bCs w:val="0"/>
          <w:spacing w:val="-4"/>
          <w:sz w:val="20"/>
          <w:szCs w:val="20"/>
        </w:rPr>
        <w:t>, рекомендуется проектировать самостоятельную внутреннюю</w:t>
      </w:r>
      <w:r w:rsidRPr="00267454">
        <w:rPr>
          <w:rFonts w:ascii="Times New Roman" w:hAnsi="Times New Roman" w:cs="Times New Roman"/>
          <w:b w:val="0"/>
          <w:bCs w:val="0"/>
          <w:sz w:val="20"/>
          <w:szCs w:val="20"/>
        </w:rPr>
        <w:t xml:space="preserve"> систему пассажирского транспорта, обеспечивающую связи между местами проживания и имеющимися на территории местами приложения труда, объектами обслуживания, остановочными пунктами общественного транспорта, осуществляющего внешние связи территории малоэтажной жилой застройки.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.3.13. Остановочные пункты маршрутов общественного пассажирского транспорта, связывающего территории малоэтажной жилой застройки с другими районами населенных пунктов, следует проектировать у въездов на территорию малоэтажной жилой застройки, обеспечивая удобные пешеходные или транспортные связи с жилой застройкой.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.3.14. Пешеходные коммуникации проектируются по кратчайшим расстоя</w:t>
      </w:r>
      <w:r w:rsidRPr="00267454">
        <w:rPr>
          <w:rFonts w:ascii="Times New Roman" w:hAnsi="Times New Roman" w:cs="Times New Roman"/>
          <w:b w:val="0"/>
          <w:bCs w:val="0"/>
          <w:sz w:val="20"/>
          <w:szCs w:val="20"/>
        </w:rPr>
        <w:t>ниям между жилыми домами и остановками общественного пассажирского транспорта, объектами торгового и бытового обслуживания, автостоянками для постоянного хранения автомобилей, школьными и дошкольными организациями</w:t>
      </w:r>
      <w:r w:rsidRPr="00267454">
        <w:rPr>
          <w:rFonts w:ascii="Times New Roman" w:hAnsi="Times New Roman" w:cs="Times New Roman"/>
          <w:sz w:val="20"/>
          <w:szCs w:val="20"/>
        </w:rPr>
        <w:t xml:space="preserve"> </w:t>
      </w:r>
      <w:r w:rsidRPr="00267454">
        <w:rPr>
          <w:rFonts w:ascii="Times New Roman" w:hAnsi="Times New Roman" w:cs="Times New Roman"/>
          <w:b w:val="0"/>
          <w:bCs w:val="0"/>
          <w:sz w:val="20"/>
          <w:szCs w:val="20"/>
        </w:rPr>
        <w:t>и другими объектами.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Тротуары вдоль проезжих частей улиц и проездов следует устраивать в соответствии с требованиями п.п.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.3.6-1.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.3.8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прогулочной пешеходной дороги следует принимать с учетом конкретной градостроительной ситуации, но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.3.15. Следует проектировать удобные связи жилой застройки с площадками для отдыха, спорта, развлечений, зоной отдыха (организованной на базе имеющегося лесопарка или водоема). </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4"/>
          <w:sz w:val="20"/>
          <w:szCs w:val="20"/>
        </w:rPr>
        <w:t>Ширину прогулочной дороги (аллеи) следует определять в зависимости от вида зеленых наса</w:t>
      </w:r>
      <w:r w:rsidRPr="00267454">
        <w:rPr>
          <w:rFonts w:ascii="Times New Roman" w:hAnsi="Times New Roman" w:cs="Times New Roman"/>
          <w:b w:val="0"/>
          <w:bCs w:val="0"/>
          <w:spacing w:val="-2"/>
          <w:sz w:val="20"/>
          <w:szCs w:val="20"/>
        </w:rPr>
        <w:t xml:space="preserve">ждений: при озеленении кустарником – не менее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 xml:space="preserve">, при озеленении деревьями – не менее </w:t>
      </w:r>
      <w:smartTag w:uri="urn:schemas-microsoft-com:office:smarttags" w:element="metricconverter">
        <w:smartTagPr>
          <w:attr w:name="ProductID" w:val="2,25 м"/>
        </w:smartTagPr>
        <w:r w:rsidRPr="00267454">
          <w:rPr>
            <w:rFonts w:ascii="Times New Roman" w:hAnsi="Times New Roman" w:cs="Times New Roman"/>
            <w:b w:val="0"/>
            <w:bCs w:val="0"/>
            <w:spacing w:val="-2"/>
            <w:sz w:val="20"/>
            <w:szCs w:val="20"/>
          </w:rPr>
          <w:t>2,25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.3.16. Автостоянки для постоянного и временного хранения автомобилей на территории малоэтажной жилой застройки следует проектировать в соответствии с требованиями п.п. 1.5.3.6.17-1.5.3.6.21 настоящих нормативов.</w:t>
      </w:r>
    </w:p>
    <w:p w:rsidR="00D0060B" w:rsidRPr="00267454" w:rsidRDefault="00D0060B" w:rsidP="00D0060B">
      <w:pPr>
        <w:keepNext/>
        <w:keepLines/>
        <w:spacing w:before="200"/>
        <w:outlineLvl w:val="3"/>
        <w:rPr>
          <w:rFonts w:ascii="Times New Roman" w:eastAsiaTheme="majorEastAsia" w:hAnsi="Times New Roman" w:cs="Times New Roman"/>
          <w:iCs/>
          <w:sz w:val="20"/>
          <w:szCs w:val="20"/>
        </w:rPr>
      </w:pPr>
      <w:bookmarkStart w:id="300" w:name="_Toc501922669"/>
      <w:bookmarkStart w:id="301" w:name="_Toc501972548"/>
      <w:bookmarkStart w:id="302" w:name="_Toc502013535"/>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.4. Сеть улиц и дорог сельского поселения</w:t>
      </w:r>
      <w:bookmarkEnd w:id="300"/>
      <w:bookmarkEnd w:id="301"/>
      <w:bookmarkEnd w:id="302"/>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 Основные расчетные параметры уличной сети в пределах </w:t>
      </w:r>
      <w:r w:rsidRPr="00267454">
        <w:rPr>
          <w:rFonts w:ascii="Times New Roman" w:hAnsi="Times New Roman" w:cs="Times New Roman"/>
          <w:sz w:val="20"/>
          <w:szCs w:val="20"/>
        </w:rPr>
        <w:t>сельского населенного пункта и сельского поселения</w:t>
      </w:r>
      <w:r w:rsidRPr="00267454">
        <w:rPr>
          <w:rFonts w:ascii="Times New Roman" w:hAnsi="Times New Roman" w:cs="Times New Roman"/>
          <w:b w:val="0"/>
          <w:bCs w:val="0"/>
          <w:sz w:val="20"/>
          <w:szCs w:val="20"/>
        </w:rPr>
        <w:t xml:space="preserve"> принимаются в соответствии с таблицей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 xml:space="preserve">4. </w:t>
      </w:r>
    </w:p>
    <w:p w:rsidR="00D0060B" w:rsidRPr="00267454" w:rsidRDefault="00D0060B" w:rsidP="00D0060B">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1"/>
        <w:gridCol w:w="3402"/>
        <w:gridCol w:w="1191"/>
        <w:gridCol w:w="1191"/>
        <w:gridCol w:w="1134"/>
        <w:gridCol w:w="1361"/>
      </w:tblGrid>
      <w:tr w:rsidR="00D0060B" w:rsidRPr="00267454" w:rsidTr="00D0060B">
        <w:trPr>
          <w:cantSplit/>
          <w:tblHeader/>
          <w:jc w:val="center"/>
        </w:trPr>
        <w:tc>
          <w:tcPr>
            <w:tcW w:w="1871"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сельских улиц и дорог</w:t>
            </w:r>
          </w:p>
        </w:tc>
        <w:tc>
          <w:tcPr>
            <w:tcW w:w="3402"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Основное назначение</w:t>
            </w:r>
          </w:p>
        </w:tc>
        <w:tc>
          <w:tcPr>
            <w:tcW w:w="1191" w:type="dxa"/>
            <w:shd w:val="clear" w:color="auto" w:fill="CCFFCC"/>
            <w:vAlign w:val="center"/>
          </w:tcPr>
          <w:p w:rsidR="00D0060B" w:rsidRPr="00267454" w:rsidRDefault="00D0060B" w:rsidP="00D0060B">
            <w:pPr>
              <w:suppressAutoHyphens/>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Расчетная скорость движения, км/ч</w:t>
            </w:r>
          </w:p>
        </w:tc>
        <w:tc>
          <w:tcPr>
            <w:tcW w:w="119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полосы движения, </w:t>
            </w:r>
          </w:p>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м</w:t>
            </w:r>
          </w:p>
        </w:tc>
        <w:tc>
          <w:tcPr>
            <w:tcW w:w="1134"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Число полос движения</w:t>
            </w:r>
          </w:p>
        </w:tc>
        <w:tc>
          <w:tcPr>
            <w:tcW w:w="1361" w:type="dxa"/>
            <w:shd w:val="clear" w:color="auto" w:fill="CCFFCC"/>
            <w:vAlign w:val="center"/>
          </w:tcPr>
          <w:p w:rsidR="00D0060B" w:rsidRPr="00267454" w:rsidRDefault="00D0060B" w:rsidP="00D0060B">
            <w:pPr>
              <w:suppressAutoHyphens/>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пешеходной </w:t>
            </w:r>
            <w:r w:rsidRPr="00267454">
              <w:rPr>
                <w:rFonts w:ascii="Times New Roman" w:hAnsi="Times New Roman" w:cs="Times New Roman"/>
                <w:spacing w:val="-2"/>
                <w:sz w:val="20"/>
                <w:szCs w:val="20"/>
              </w:rPr>
              <w:t>части тротуара, м</w:t>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Поселковая дорога </w:t>
            </w:r>
          </w:p>
        </w:tc>
        <w:tc>
          <w:tcPr>
            <w:tcW w:w="3402" w:type="dxa"/>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Связь сельского поселения с внешними дорогами общей сети </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Главная улица</w:t>
            </w:r>
          </w:p>
        </w:tc>
        <w:tc>
          <w:tcPr>
            <w:tcW w:w="3402" w:type="dxa"/>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жилых территорий с общественным центром</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2-3</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1,5-2,25</w:t>
            </w:r>
          </w:p>
        </w:tc>
      </w:tr>
      <w:tr w:rsidR="00D0060B" w:rsidRPr="00267454" w:rsidTr="00D0060B">
        <w:trPr>
          <w:jc w:val="center"/>
        </w:trPr>
        <w:tc>
          <w:tcPr>
            <w:tcW w:w="1871" w:type="dxa"/>
            <w:tcBorders>
              <w:bottom w:val="nil"/>
            </w:tcBorders>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Улица в жилой застройке:</w:t>
            </w:r>
          </w:p>
        </w:tc>
        <w:tc>
          <w:tcPr>
            <w:tcW w:w="3402" w:type="dxa"/>
            <w:tcBorders>
              <w:bottom w:val="nil"/>
            </w:tcBorders>
          </w:tcPr>
          <w:p w:rsidR="00D0060B" w:rsidRPr="00267454" w:rsidRDefault="00D0060B" w:rsidP="00D0060B">
            <w:pPr>
              <w:spacing w:line="240" w:lineRule="auto"/>
              <w:ind w:left="57" w:firstLine="0"/>
              <w:jc w:val="left"/>
              <w:rPr>
                <w:rFonts w:ascii="Times New Roman" w:hAnsi="Times New Roman" w:cs="Times New Roman"/>
                <w:b w:val="0"/>
                <w:bCs w:val="0"/>
                <w:sz w:val="20"/>
                <w:szCs w:val="20"/>
              </w:rPr>
            </w:pPr>
          </w:p>
        </w:tc>
        <w:tc>
          <w:tcPr>
            <w:tcW w:w="119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9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134"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c>
          <w:tcPr>
            <w:tcW w:w="1361" w:type="dxa"/>
            <w:tcBorders>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1871" w:type="dxa"/>
            <w:tcBorders>
              <w:top w:val="nil"/>
              <w:bottom w:val="nil"/>
            </w:tcBorders>
          </w:tcPr>
          <w:p w:rsidR="00D0060B" w:rsidRPr="00267454" w:rsidRDefault="00D0060B" w:rsidP="00D0060B">
            <w:pPr>
              <w:suppressAutoHyphens/>
              <w:spacing w:line="240" w:lineRule="auto"/>
              <w:ind w:firstLine="24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основная</w:t>
            </w:r>
          </w:p>
        </w:tc>
        <w:tc>
          <w:tcPr>
            <w:tcW w:w="3402" w:type="dxa"/>
            <w:tcBorders>
              <w:top w:val="nil"/>
              <w:bottom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внутри жилых территорий и с главной улицей по направлениям с интенсивным движением</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40</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34"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1,0-1,5</w:t>
            </w:r>
          </w:p>
        </w:tc>
      </w:tr>
      <w:tr w:rsidR="00D0060B" w:rsidRPr="00267454" w:rsidTr="00D0060B">
        <w:trPr>
          <w:jc w:val="center"/>
        </w:trPr>
        <w:tc>
          <w:tcPr>
            <w:tcW w:w="1871" w:type="dxa"/>
            <w:tcBorders>
              <w:top w:val="nil"/>
              <w:bottom w:val="nil"/>
            </w:tcBorders>
          </w:tcPr>
          <w:p w:rsidR="00D0060B" w:rsidRPr="00267454" w:rsidRDefault="00D0060B" w:rsidP="00D0060B">
            <w:pPr>
              <w:suppressAutoHyphens/>
              <w:spacing w:line="240" w:lineRule="auto"/>
              <w:ind w:left="244"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второстепенная (переулок)</w:t>
            </w:r>
          </w:p>
        </w:tc>
        <w:tc>
          <w:tcPr>
            <w:tcW w:w="3402" w:type="dxa"/>
            <w:tcBorders>
              <w:top w:val="nil"/>
              <w:bottom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между основными жилыми улицами</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9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w:t>
            </w:r>
          </w:p>
        </w:tc>
        <w:tc>
          <w:tcPr>
            <w:tcW w:w="1134"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361" w:type="dxa"/>
            <w:tcBorders>
              <w:top w:val="nil"/>
              <w:bottom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r>
      <w:tr w:rsidR="00D0060B" w:rsidRPr="00267454" w:rsidTr="00D0060B">
        <w:trPr>
          <w:jc w:val="center"/>
        </w:trPr>
        <w:tc>
          <w:tcPr>
            <w:tcW w:w="1871" w:type="dxa"/>
            <w:tcBorders>
              <w:top w:val="nil"/>
            </w:tcBorders>
          </w:tcPr>
          <w:p w:rsidR="00D0060B" w:rsidRPr="00267454" w:rsidRDefault="00D0060B" w:rsidP="00D0060B">
            <w:pPr>
              <w:suppressAutoHyphens/>
              <w:spacing w:line="240" w:lineRule="auto"/>
              <w:ind w:firstLine="24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проезд</w:t>
            </w:r>
          </w:p>
        </w:tc>
        <w:tc>
          <w:tcPr>
            <w:tcW w:w="3402" w:type="dxa"/>
            <w:tcBorders>
              <w:top w:val="nil"/>
            </w:tcBorders>
          </w:tcPr>
          <w:p w:rsidR="00D0060B" w:rsidRPr="00267454" w:rsidRDefault="00D0060B" w:rsidP="00D0060B">
            <w:pPr>
              <w:overflowPunct w:val="0"/>
              <w:autoSpaceDE w:val="0"/>
              <w:autoSpaceDN w:val="0"/>
              <w:adjustRightInd w:val="0"/>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Связь жилых домов, расположенных в глубине квартала, с улицей</w:t>
            </w:r>
          </w:p>
        </w:tc>
        <w:tc>
          <w:tcPr>
            <w:tcW w:w="119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20</w:t>
            </w:r>
          </w:p>
        </w:tc>
        <w:tc>
          <w:tcPr>
            <w:tcW w:w="119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2,75-3,0</w:t>
            </w:r>
          </w:p>
        </w:tc>
        <w:tc>
          <w:tcPr>
            <w:tcW w:w="1134"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61" w:type="dxa"/>
            <w:tcBorders>
              <w:top w:val="nil"/>
            </w:tcBorders>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0-1,0</w:t>
            </w:r>
          </w:p>
        </w:tc>
      </w:tr>
      <w:tr w:rsidR="00D0060B" w:rsidRPr="00267454" w:rsidTr="00D0060B">
        <w:trPr>
          <w:jc w:val="center"/>
        </w:trPr>
        <w:tc>
          <w:tcPr>
            <w:tcW w:w="1871" w:type="dxa"/>
          </w:tcPr>
          <w:p w:rsidR="00D0060B" w:rsidRPr="00267454" w:rsidRDefault="00D0060B" w:rsidP="00D0060B">
            <w:pPr>
              <w:suppressAutoHyphens/>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Хозяйственный проезд, скотопрогон</w:t>
            </w:r>
          </w:p>
        </w:tc>
        <w:tc>
          <w:tcPr>
            <w:tcW w:w="3402" w:type="dxa"/>
          </w:tcPr>
          <w:p w:rsidR="00D0060B" w:rsidRPr="00267454" w:rsidRDefault="00D0060B" w:rsidP="00D0060B">
            <w:pPr>
              <w:overflowPunct w:val="0"/>
              <w:autoSpaceDE w:val="0"/>
              <w:autoSpaceDN w:val="0"/>
              <w:adjustRightInd w:val="0"/>
              <w:spacing w:line="240" w:lineRule="auto"/>
              <w:ind w:left="57" w:righ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Прогон личного скота и проезд </w:t>
            </w:r>
            <w:r w:rsidRPr="00267454">
              <w:rPr>
                <w:rFonts w:ascii="Times New Roman" w:hAnsi="Times New Roman" w:cs="Times New Roman"/>
                <w:b w:val="0"/>
                <w:bCs w:val="0"/>
                <w:spacing w:val="-2"/>
                <w:sz w:val="20"/>
                <w:szCs w:val="20"/>
              </w:rPr>
              <w:t>грузового транспорта к приусадебным (приквартирным) участкам</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w:t>
            </w:r>
          </w:p>
        </w:tc>
        <w:tc>
          <w:tcPr>
            <w:tcW w:w="119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134"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361" w:type="dxa"/>
            <w:vAlign w:val="center"/>
          </w:tcPr>
          <w:p w:rsidR="00D0060B" w:rsidRPr="00267454" w:rsidRDefault="00D0060B" w:rsidP="00D0060B">
            <w:pPr>
              <w:suppressAutoHyphens/>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noBreakHyphen/>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.4.2.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.4.3.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как правило, 15-</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Тротуары следует предусматривать по обеим сторонам жилых улиц независимо от типа застройки. </w:t>
      </w:r>
    </w:p>
    <w:p w:rsidR="00D0060B" w:rsidRPr="00267454" w:rsidRDefault="00D0060B" w:rsidP="00D0060B">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.4.4. Проезжие части второстепенных жилых улиц с односторонней застройкой и тупиковые проезды протяженностью до </w:t>
      </w:r>
      <w:smartTag w:uri="urn:schemas-microsoft-com:office:smarttags" w:element="metricconverter">
        <w:smartTagPr>
          <w:attr w:name="ProductID" w:val="150 м"/>
        </w:smartTagPr>
        <w:r w:rsidRPr="00267454">
          <w:rPr>
            <w:rFonts w:ascii="Times New Roman" w:hAnsi="Times New Roman" w:cs="Times New Roman"/>
            <w:b w:val="0"/>
            <w:bCs w:val="0"/>
            <w:spacing w:val="-2"/>
            <w:sz w:val="20"/>
            <w:szCs w:val="20"/>
          </w:rPr>
          <w:t>150 м</w:t>
        </w:r>
      </w:smartTag>
      <w:r w:rsidRPr="00267454">
        <w:rPr>
          <w:rFonts w:ascii="Times New Roman" w:hAnsi="Times New Roman" w:cs="Times New Roman"/>
          <w:b w:val="0"/>
          <w:bCs w:val="0"/>
          <w:spacing w:val="-2"/>
          <w:sz w:val="20"/>
          <w:szCs w:val="20"/>
        </w:rPr>
        <w:t xml:space="preserve"> допускается предусматривать совмещенными с пешеходным движением без устройства отдельного </w:t>
      </w:r>
      <w:r w:rsidRPr="00267454">
        <w:rPr>
          <w:rFonts w:ascii="Times New Roman" w:hAnsi="Times New Roman" w:cs="Times New Roman"/>
          <w:b w:val="0"/>
          <w:bCs w:val="0"/>
          <w:spacing w:val="-2"/>
          <w:sz w:val="20"/>
          <w:szCs w:val="20"/>
        </w:rPr>
        <w:lastRenderedPageBreak/>
        <w:t xml:space="preserve">тротуара при ширине проезда не менее </w:t>
      </w:r>
      <w:smartTag w:uri="urn:schemas-microsoft-com:office:smarttags" w:element="metricconverter">
        <w:smartTagPr>
          <w:attr w:name="ProductID" w:val="4,2 м"/>
        </w:smartTagPr>
        <w:r w:rsidRPr="00267454">
          <w:rPr>
            <w:rFonts w:ascii="Times New Roman" w:hAnsi="Times New Roman" w:cs="Times New Roman"/>
            <w:b w:val="0"/>
            <w:bCs w:val="0"/>
            <w:spacing w:val="-2"/>
            <w:sz w:val="20"/>
            <w:szCs w:val="20"/>
          </w:rPr>
          <w:t>4,2 м</w:t>
        </w:r>
      </w:smartTag>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Ширина сквозных проездов в красных линиях, по которым не проходят инженерные коммуникации, должна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pacing w:val="-2"/>
            <w:sz w:val="20"/>
            <w:szCs w:val="20"/>
          </w:rPr>
          <w:t>7 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второстепенных улицах и проездах с однополосным движением автотранспорта следует предусматривать разъездные площадки размером 7×15 м, включая ширину проезжей части, через каждые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.4.5. 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транспортных средств.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.4.6. Проектирование автостоянок для хранения автомобилей в жилой застройке сельских населенных пунктов следует осуществлять в соответствии с требованиями п. 1.5.3.7.27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.4.7.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.4.8. </w:t>
      </w:r>
      <w:r w:rsidRPr="00267454">
        <w:rPr>
          <w:rFonts w:ascii="Times New Roman" w:hAnsi="Times New Roman" w:cs="Times New Roman"/>
          <w:sz w:val="20"/>
          <w:szCs w:val="20"/>
        </w:rPr>
        <w:t>Внутрихозяйственные автомобильные дороги</w:t>
      </w:r>
      <w:r w:rsidRPr="00267454">
        <w:rPr>
          <w:rFonts w:ascii="Times New Roman" w:hAnsi="Times New Roman" w:cs="Times New Roman"/>
          <w:b w:val="0"/>
          <w:bCs w:val="0"/>
          <w:sz w:val="20"/>
          <w:szCs w:val="20"/>
        </w:rPr>
        <w:t xml:space="preserve"> в сельскохозяйственных предприятиях и организациях (далее внутрихозяйственные дороги) в зависимости от их назначения и расчетного объема грузовых перевозок следует подразделять на категории согласно таблице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7"/>
        <w:gridCol w:w="2471"/>
        <w:gridCol w:w="1247"/>
      </w:tblGrid>
      <w:tr w:rsidR="00D0060B" w:rsidRPr="00267454" w:rsidTr="00D0060B">
        <w:trPr>
          <w:cantSplit/>
          <w:tblHeader/>
          <w:jc w:val="center"/>
        </w:trPr>
        <w:tc>
          <w:tcPr>
            <w:tcW w:w="6407" w:type="dxa"/>
            <w:shd w:val="clear" w:color="auto" w:fill="CCFFCC"/>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Назначение внутрихозяйственных дорог</w:t>
            </w:r>
          </w:p>
        </w:tc>
        <w:tc>
          <w:tcPr>
            <w:tcW w:w="2471" w:type="dxa"/>
            <w:shd w:val="clear" w:color="auto" w:fill="CCFFCC"/>
            <w:vAlign w:val="center"/>
          </w:tcPr>
          <w:p w:rsidR="00D0060B" w:rsidRPr="00267454" w:rsidRDefault="00D0060B" w:rsidP="00D0060B">
            <w:pPr>
              <w:overflowPunct w:val="0"/>
              <w:autoSpaceDE w:val="0"/>
              <w:autoSpaceDN w:val="0"/>
              <w:adjustRightInd w:val="0"/>
              <w:spacing w:line="239" w:lineRule="auto"/>
              <w:ind w:left="-57" w:right="-57" w:firstLine="0"/>
              <w:jc w:val="center"/>
              <w:rPr>
                <w:rFonts w:ascii="Times New Roman" w:hAnsi="Times New Roman" w:cs="Times New Roman"/>
                <w:spacing w:val="-4"/>
                <w:sz w:val="20"/>
                <w:szCs w:val="20"/>
              </w:rPr>
            </w:pPr>
            <w:r w:rsidRPr="00267454">
              <w:rPr>
                <w:rFonts w:ascii="Times New Roman" w:hAnsi="Times New Roman" w:cs="Times New Roman"/>
                <w:spacing w:val="-4"/>
                <w:sz w:val="20"/>
                <w:szCs w:val="20"/>
              </w:rPr>
              <w:t>Расчетный объем грузовых перевозок, тыс. т нетто, в месяц «пик»</w:t>
            </w:r>
          </w:p>
        </w:tc>
        <w:tc>
          <w:tcPr>
            <w:tcW w:w="1247" w:type="dxa"/>
            <w:shd w:val="clear" w:color="auto" w:fill="CCFFCC"/>
            <w:vAlign w:val="center"/>
          </w:tcPr>
          <w:p w:rsidR="00D0060B" w:rsidRPr="00267454" w:rsidRDefault="00D0060B" w:rsidP="00D0060B">
            <w:pPr>
              <w:overflowPunct w:val="0"/>
              <w:autoSpaceDE w:val="0"/>
              <w:autoSpaceDN w:val="0"/>
              <w:adjustRightInd w:val="0"/>
              <w:spacing w:line="239" w:lineRule="auto"/>
              <w:ind w:left="-113" w:right="-113" w:firstLine="0"/>
              <w:jc w:val="center"/>
              <w:rPr>
                <w:rFonts w:ascii="Times New Roman" w:hAnsi="Times New Roman" w:cs="Times New Roman"/>
                <w:sz w:val="20"/>
                <w:szCs w:val="20"/>
              </w:rPr>
            </w:pPr>
            <w:r w:rsidRPr="00267454">
              <w:rPr>
                <w:rFonts w:ascii="Times New Roman" w:hAnsi="Times New Roman" w:cs="Times New Roman"/>
                <w:sz w:val="20"/>
                <w:szCs w:val="20"/>
              </w:rPr>
              <w:t>Категория дороги</w:t>
            </w:r>
          </w:p>
        </w:tc>
      </w:tr>
      <w:tr w:rsidR="00D0060B" w:rsidRPr="00267454" w:rsidTr="00D0060B">
        <w:trPr>
          <w:trHeight w:val="1001"/>
          <w:jc w:val="center"/>
        </w:trPr>
        <w:tc>
          <w:tcPr>
            <w:tcW w:w="6407" w:type="dxa"/>
            <w:vMerge w:val="restart"/>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Дороги, соединяющие центральные усадьбы сельскохозяйственных предприятий и организаций с их отделениями, животноводческими комплексами, фермами, пунктами заготовки, хранения и первичной переработки продукции и другими сельскохозяйственными объектами, 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w:t>
            </w: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10</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I-с</w:t>
            </w:r>
          </w:p>
        </w:tc>
      </w:tr>
      <w:tr w:rsidR="00D0060B" w:rsidRPr="00267454" w:rsidTr="00D0060B">
        <w:trPr>
          <w:trHeight w:val="1002"/>
          <w:jc w:val="center"/>
        </w:trPr>
        <w:tc>
          <w:tcPr>
            <w:tcW w:w="6407" w:type="dxa"/>
            <w:vMerge/>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 10</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II-с</w:t>
            </w:r>
          </w:p>
        </w:tc>
      </w:tr>
      <w:tr w:rsidR="00D0060B" w:rsidRPr="00267454" w:rsidTr="00D0060B">
        <w:trPr>
          <w:jc w:val="center"/>
        </w:trPr>
        <w:tc>
          <w:tcPr>
            <w:tcW w:w="6407" w:type="dxa"/>
          </w:tcPr>
          <w:p w:rsidR="00D0060B" w:rsidRPr="00267454" w:rsidRDefault="00D0060B" w:rsidP="00D0060B">
            <w:pPr>
              <w:overflowPunct w:val="0"/>
              <w:autoSpaceDE w:val="0"/>
              <w:autoSpaceDN w:val="0"/>
              <w:adjustRightInd w:val="0"/>
              <w:spacing w:line="239" w:lineRule="auto"/>
              <w:ind w:firstLine="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Дороги полевые вспомогательные, предназначенные для транспортного обслуживания отдельных сельскохозяйственных угодий или их составных частей</w:t>
            </w:r>
          </w:p>
        </w:tc>
        <w:tc>
          <w:tcPr>
            <w:tcW w:w="2471"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1247" w:type="dxa"/>
            <w:vAlign w:val="center"/>
          </w:tcPr>
          <w:p w:rsidR="00D0060B" w:rsidRPr="00267454" w:rsidRDefault="00D0060B" w:rsidP="00D0060B">
            <w:pPr>
              <w:overflowPunct w:val="0"/>
              <w:autoSpaceDE w:val="0"/>
              <w:autoSpaceDN w:val="0"/>
              <w:adjustRightInd w:val="0"/>
              <w:spacing w:line="239"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III-с</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.4.9. Расчетный объем грузовых перевозок суммарно в обоих направлениях в месяц «пик» для установления категории внутрихозяйственной дороги следует определять в соответствии с планами развития сельскохозяйственных предприятий и организаций на перспективу (не менее чем на 15 лет).</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.4.10. Площадь сельскохозяйственных угодий, занимаемая внутрихозяйственной дорогой, должна быть минимальной и включать полосу, необходимую для размещения земляного полотна, водоотводных канав и предохранительных полос шириной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xml:space="preserve"> с каждой стороны дороги, откладываемых от подошвы насыпи или бровки выемки, либо от внешней кромки откоса водоотводной канавы.</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.4.11. Основные параметры поперечного профиля земляного полотна и проезжей части внутрихозяйственных дорог следует принимать по таблице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2C7915">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6</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gridCol w:w="1835"/>
        <w:gridCol w:w="1835"/>
        <w:gridCol w:w="1833"/>
      </w:tblGrid>
      <w:tr w:rsidR="00D0060B" w:rsidRPr="00267454" w:rsidTr="00D0060B">
        <w:trPr>
          <w:cantSplit/>
          <w:tblHeader/>
          <w:jc w:val="center"/>
        </w:trPr>
        <w:tc>
          <w:tcPr>
            <w:tcW w:w="2205" w:type="pct"/>
            <w:vMerge w:val="restar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Параметры поперечного профиля</w:t>
            </w:r>
          </w:p>
        </w:tc>
        <w:tc>
          <w:tcPr>
            <w:tcW w:w="2795" w:type="pct"/>
            <w:gridSpan w:val="3"/>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Значения параметров для дорог категорий</w:t>
            </w:r>
          </w:p>
        </w:tc>
      </w:tr>
      <w:tr w:rsidR="00D0060B" w:rsidRPr="00267454" w:rsidTr="00D0060B">
        <w:trPr>
          <w:cantSplit/>
          <w:tblHeader/>
          <w:jc w:val="center"/>
        </w:trPr>
        <w:tc>
          <w:tcPr>
            <w:tcW w:w="2205" w:type="pct"/>
            <w:vMerge/>
            <w:shd w:val="clear" w:color="auto" w:fill="CCFFCC"/>
          </w:tcPr>
          <w:p w:rsidR="00D0060B" w:rsidRPr="00267454" w:rsidRDefault="00D0060B" w:rsidP="00D0060B">
            <w:pPr>
              <w:spacing w:line="240" w:lineRule="auto"/>
              <w:ind w:firstLine="0"/>
              <w:jc w:val="left"/>
              <w:rPr>
                <w:rFonts w:ascii="Times New Roman" w:hAnsi="Times New Roman" w:cs="Times New Roman"/>
                <w:b w:val="0"/>
                <w:bCs w:val="0"/>
                <w:sz w:val="20"/>
                <w:szCs w:val="20"/>
              </w:rPr>
            </w:pPr>
          </w:p>
        </w:tc>
        <w:tc>
          <w:tcPr>
            <w:tcW w:w="932"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c</w:t>
            </w:r>
          </w:p>
        </w:tc>
        <w:tc>
          <w:tcPr>
            <w:tcW w:w="932"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w:t>
            </w:r>
            <w:r w:rsidRPr="00267454">
              <w:rPr>
                <w:rFonts w:ascii="Times New Roman" w:hAnsi="Times New Roman" w:cs="Times New Roman"/>
                <w:b w:val="0"/>
                <w:bCs w:val="0"/>
                <w:sz w:val="20"/>
                <w:szCs w:val="20"/>
                <w:lang w:val="en-US"/>
              </w:rPr>
              <w:t>c</w:t>
            </w:r>
          </w:p>
        </w:tc>
        <w:tc>
          <w:tcPr>
            <w:tcW w:w="931" w:type="pct"/>
            <w:shd w:val="clear" w:color="auto" w:fill="CCFFCC"/>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III-c</w:t>
            </w:r>
          </w:p>
        </w:tc>
      </w:tr>
      <w:tr w:rsidR="00D0060B" w:rsidRPr="00267454" w:rsidTr="00D0060B">
        <w:trPr>
          <w:jc w:val="center"/>
        </w:trPr>
        <w:tc>
          <w:tcPr>
            <w:tcW w:w="2205" w:type="pct"/>
          </w:tcPr>
          <w:p w:rsidR="00D0060B" w:rsidRPr="00267454" w:rsidRDefault="00D0060B" w:rsidP="00D0060B">
            <w:pPr>
              <w:overflowPunct w:val="0"/>
              <w:autoSpaceDE w:val="0"/>
              <w:autoSpaceDN w:val="0"/>
              <w:adjustRightInd w:val="0"/>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Число полос движения</w:t>
            </w:r>
          </w:p>
        </w:tc>
        <w:tc>
          <w:tcPr>
            <w:tcW w:w="932"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32"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93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r w:rsidR="00D0060B" w:rsidRPr="00267454" w:rsidTr="00D0060B">
        <w:trPr>
          <w:jc w:val="center"/>
        </w:trPr>
        <w:tc>
          <w:tcPr>
            <w:tcW w:w="2205" w:type="pct"/>
            <w:tcBorders>
              <w:bottom w:val="nil"/>
            </w:tcBorders>
          </w:tcPr>
          <w:p w:rsidR="00D0060B" w:rsidRPr="00267454" w:rsidRDefault="00D0060B" w:rsidP="00D0060B">
            <w:pPr>
              <w:overflowPunct w:val="0"/>
              <w:autoSpaceDE w:val="0"/>
              <w:autoSpaceDN w:val="0"/>
              <w:adjustRightInd w:val="0"/>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м:</w:t>
            </w:r>
          </w:p>
        </w:tc>
        <w:tc>
          <w:tcPr>
            <w:tcW w:w="932"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c>
          <w:tcPr>
            <w:tcW w:w="932"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c>
          <w:tcPr>
            <w:tcW w:w="931" w:type="pct"/>
            <w:tcBorders>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 </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полосы движения</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проезжей части</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земляного полотна</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8</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r w:rsidR="00D0060B" w:rsidRPr="00267454" w:rsidTr="00D0060B">
        <w:trPr>
          <w:jc w:val="center"/>
        </w:trPr>
        <w:tc>
          <w:tcPr>
            <w:tcW w:w="2205" w:type="pct"/>
            <w:tcBorders>
              <w:top w:val="nil"/>
              <w:bottom w:val="nil"/>
            </w:tcBorders>
          </w:tcPr>
          <w:p w:rsidR="00D0060B" w:rsidRPr="00267454"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обочины</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932"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1,75</w:t>
            </w:r>
          </w:p>
        </w:tc>
        <w:tc>
          <w:tcPr>
            <w:tcW w:w="931" w:type="pct"/>
            <w:tcBorders>
              <w:top w:val="nil"/>
              <w:bottom w:val="nil"/>
            </w:tcBorders>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w:t>
            </w:r>
          </w:p>
        </w:tc>
      </w:tr>
      <w:tr w:rsidR="00D0060B" w:rsidRPr="002C7915" w:rsidTr="00D0060B">
        <w:trPr>
          <w:jc w:val="center"/>
        </w:trPr>
        <w:tc>
          <w:tcPr>
            <w:tcW w:w="2205" w:type="pct"/>
            <w:tcBorders>
              <w:top w:val="nil"/>
            </w:tcBorders>
          </w:tcPr>
          <w:p w:rsidR="00D0060B" w:rsidRPr="0073543B" w:rsidRDefault="00D0060B" w:rsidP="00D0060B">
            <w:pPr>
              <w:overflowPunct w:val="0"/>
              <w:autoSpaceDE w:val="0"/>
              <w:autoSpaceDN w:val="0"/>
              <w:adjustRightInd w:val="0"/>
              <w:spacing w:line="240" w:lineRule="auto"/>
              <w:ind w:firstLine="272"/>
              <w:rPr>
                <w:rFonts w:ascii="Times New Roman" w:hAnsi="Times New Roman" w:cs="Times New Roman"/>
                <w:b w:val="0"/>
                <w:bCs w:val="0"/>
                <w:sz w:val="20"/>
                <w:szCs w:val="20"/>
              </w:rPr>
            </w:pPr>
            <w:r w:rsidRPr="0073543B">
              <w:rPr>
                <w:rFonts w:ascii="Times New Roman" w:hAnsi="Times New Roman" w:cs="Times New Roman"/>
                <w:b w:val="0"/>
                <w:bCs w:val="0"/>
                <w:sz w:val="20"/>
                <w:szCs w:val="20"/>
              </w:rPr>
              <w:t>укрепления обочин</w:t>
            </w:r>
          </w:p>
        </w:tc>
        <w:tc>
          <w:tcPr>
            <w:tcW w:w="932"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0,5</w:t>
            </w:r>
          </w:p>
        </w:tc>
        <w:tc>
          <w:tcPr>
            <w:tcW w:w="932"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0,75</w:t>
            </w:r>
          </w:p>
        </w:tc>
        <w:tc>
          <w:tcPr>
            <w:tcW w:w="931" w:type="pct"/>
            <w:tcBorders>
              <w:top w:val="nil"/>
            </w:tcBorders>
          </w:tcPr>
          <w:p w:rsidR="00D0060B" w:rsidRPr="0073543B"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73543B">
              <w:rPr>
                <w:rFonts w:ascii="Times New Roman" w:hAnsi="Times New Roman" w:cs="Times New Roman"/>
                <w:b w:val="0"/>
                <w:bCs w:val="0"/>
                <w:sz w:val="20"/>
                <w:szCs w:val="20"/>
              </w:rPr>
              <w:t>0,5</w:t>
            </w:r>
          </w:p>
        </w:tc>
      </w:tr>
    </w:tbl>
    <w:p w:rsidR="00D0060B" w:rsidRPr="002C7915" w:rsidRDefault="00D0060B" w:rsidP="00D0060B">
      <w:pPr>
        <w:spacing w:before="100" w:line="239" w:lineRule="auto"/>
        <w:ind w:firstLine="709"/>
        <w:rPr>
          <w:rFonts w:ascii="Times New Roman" w:hAnsi="Times New Roman" w:cs="Times New Roman"/>
          <w:b w:val="0"/>
          <w:bCs w:val="0"/>
          <w:i/>
          <w:iCs/>
          <w:spacing w:val="40"/>
          <w:sz w:val="16"/>
          <w:szCs w:val="16"/>
        </w:rPr>
      </w:pPr>
      <w:r w:rsidRPr="002C7915">
        <w:rPr>
          <w:rFonts w:ascii="Times New Roman" w:hAnsi="Times New Roman" w:cs="Times New Roman"/>
          <w:b w:val="0"/>
          <w:bCs w:val="0"/>
          <w:i/>
          <w:iCs/>
          <w:spacing w:val="40"/>
          <w:sz w:val="16"/>
          <w:szCs w:val="16"/>
        </w:rPr>
        <w:t>Примечания:</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1. Для дорог II-c категории при отсутствии или нерегулярном движении автопоездов допускается ширину проезжей части принимать </w:t>
      </w:r>
      <w:smartTag w:uri="urn:schemas-microsoft-com:office:smarttags" w:element="metricconverter">
        <w:smartTagPr>
          <w:attr w:name="ProductID" w:val="3,5 м"/>
        </w:smartTagPr>
        <w:r w:rsidRPr="002C7915">
          <w:rPr>
            <w:rFonts w:ascii="Times New Roman" w:hAnsi="Times New Roman" w:cs="Times New Roman"/>
            <w:b w:val="0"/>
            <w:bCs w:val="0"/>
            <w:sz w:val="16"/>
            <w:szCs w:val="16"/>
          </w:rPr>
          <w:t>3,5 м</w:t>
        </w:r>
      </w:smartTag>
      <w:r w:rsidRPr="002C7915">
        <w:rPr>
          <w:rFonts w:ascii="Times New Roman" w:hAnsi="Times New Roman" w:cs="Times New Roman"/>
          <w:b w:val="0"/>
          <w:bCs w:val="0"/>
          <w:sz w:val="16"/>
          <w:szCs w:val="16"/>
        </w:rPr>
        <w:t xml:space="preserve">, а ширину обочин – </w:t>
      </w:r>
      <w:smartTag w:uri="urn:schemas-microsoft-com:office:smarttags" w:element="metricconverter">
        <w:smartTagPr>
          <w:attr w:name="ProductID" w:val="2,25 м"/>
        </w:smartTagPr>
        <w:r w:rsidRPr="002C7915">
          <w:rPr>
            <w:rFonts w:ascii="Times New Roman" w:hAnsi="Times New Roman" w:cs="Times New Roman"/>
            <w:b w:val="0"/>
            <w:bCs w:val="0"/>
            <w:sz w:val="16"/>
            <w:szCs w:val="16"/>
          </w:rPr>
          <w:t>2,25 м</w:t>
        </w:r>
      </w:smartTag>
      <w:r w:rsidRPr="002C7915">
        <w:rPr>
          <w:rFonts w:ascii="Times New Roman" w:hAnsi="Times New Roman" w:cs="Times New Roman"/>
          <w:b w:val="0"/>
          <w:bCs w:val="0"/>
          <w:sz w:val="16"/>
          <w:szCs w:val="16"/>
        </w:rPr>
        <w:t xml:space="preserve"> (в том числе укрепленных – </w:t>
      </w:r>
      <w:smartTag w:uri="urn:schemas-microsoft-com:office:smarttags" w:element="metricconverter">
        <w:smartTagPr>
          <w:attr w:name="ProductID" w:val="1,25 м"/>
        </w:smartTagPr>
        <w:r w:rsidRPr="002C7915">
          <w:rPr>
            <w:rFonts w:ascii="Times New Roman" w:hAnsi="Times New Roman" w:cs="Times New Roman"/>
            <w:b w:val="0"/>
            <w:bCs w:val="0"/>
            <w:sz w:val="16"/>
            <w:szCs w:val="16"/>
          </w:rPr>
          <w:t>1,25 м</w:t>
        </w:r>
      </w:smartTag>
      <w:r w:rsidRPr="002C7915">
        <w:rPr>
          <w:rFonts w:ascii="Times New Roman" w:hAnsi="Times New Roman" w:cs="Times New Roman"/>
          <w:b w:val="0"/>
          <w:bCs w:val="0"/>
          <w:sz w:val="16"/>
          <w:szCs w:val="16"/>
        </w:rPr>
        <w:t>).</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xml:space="preserve">2. На участках дорог, где требуется установка ограждений барьерного типа, при регулярном движении широкогабаритных сельскохозяйственных машин (шириной свыше </w:t>
      </w:r>
      <w:smartTag w:uri="urn:schemas-microsoft-com:office:smarttags" w:element="metricconverter">
        <w:smartTagPr>
          <w:attr w:name="ProductID" w:val="5 м"/>
        </w:smartTagPr>
        <w:r w:rsidRPr="002C7915">
          <w:rPr>
            <w:rFonts w:ascii="Times New Roman" w:hAnsi="Times New Roman" w:cs="Times New Roman"/>
            <w:b w:val="0"/>
            <w:bCs w:val="0"/>
            <w:sz w:val="16"/>
            <w:szCs w:val="16"/>
          </w:rPr>
          <w:t>5 м</w:t>
        </w:r>
      </w:smartTag>
      <w:r w:rsidRPr="002C7915">
        <w:rPr>
          <w:rFonts w:ascii="Times New Roman" w:hAnsi="Times New Roman" w:cs="Times New Roman"/>
          <w:b w:val="0"/>
          <w:bCs w:val="0"/>
          <w:sz w:val="16"/>
          <w:szCs w:val="16"/>
        </w:rPr>
        <w:t>) ширина земляного полотна должна быть увеличена (за счет уширения обочин).</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3. Ширину земляного полотна, возводимого на ценных сельскохозяйственных угодьях, допускается принимать, м:</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- 8 – для дорог I-c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- 7 – для дорог II-с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- 5,5 – для дорог III-c категории.</w:t>
      </w:r>
    </w:p>
    <w:p w:rsidR="00D0060B" w:rsidRPr="002C7915" w:rsidRDefault="00D0060B" w:rsidP="00D0060B">
      <w:pPr>
        <w:spacing w:line="239" w:lineRule="auto"/>
        <w:ind w:firstLine="709"/>
        <w:rPr>
          <w:rFonts w:ascii="Times New Roman" w:hAnsi="Times New Roman" w:cs="Times New Roman"/>
          <w:b w:val="0"/>
          <w:bCs w:val="0"/>
          <w:sz w:val="16"/>
          <w:szCs w:val="16"/>
        </w:rPr>
      </w:pPr>
      <w:r w:rsidRPr="002C7915">
        <w:rPr>
          <w:rFonts w:ascii="Times New Roman" w:hAnsi="Times New Roman" w:cs="Times New Roman"/>
          <w:b w:val="0"/>
          <w:bCs w:val="0"/>
          <w:sz w:val="16"/>
          <w:szCs w:val="16"/>
        </w:rPr>
        <w:t>К ценным сельскохозяйственным угодьям относятся орошаемые, осушенные и другие мелиорированные земли, участки, занятые многолетними плодовыми насаждениями, а также участки с высоким естественным плодородием почв и другие, приравниваемые к ним, земельные угодья.</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.4.12. На внутрихозяйственных дорогах, по которым предполагается регулярное движение широкогабаритных сельскохозяйственных машин и транспортных средств, следует проектировать устройство площадок для разъезда </w:t>
      </w:r>
      <w:r w:rsidRPr="00267454">
        <w:rPr>
          <w:rFonts w:ascii="Times New Roman" w:hAnsi="Times New Roman" w:cs="Times New Roman"/>
          <w:b w:val="0"/>
          <w:bCs w:val="0"/>
          <w:sz w:val="20"/>
          <w:szCs w:val="20"/>
        </w:rPr>
        <w:lastRenderedPageBreak/>
        <w:t>с покрытием, аналогичным принятому для данной дороги, за счет уширения одной обочины и соответственно земляного полотна.</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Расстояние между площадками следует принимать равным расстоя</w:t>
      </w:r>
      <w:r w:rsidRPr="00267454">
        <w:rPr>
          <w:rFonts w:ascii="Times New Roman" w:hAnsi="Times New Roman" w:cs="Times New Roman"/>
          <w:b w:val="0"/>
          <w:bCs w:val="0"/>
          <w:sz w:val="20"/>
          <w:szCs w:val="20"/>
        </w:rPr>
        <w:t xml:space="preserve">нию видимости встречного транспортного средства, но не менее </w:t>
      </w:r>
      <w:smartTag w:uri="urn:schemas-microsoft-com:office:smarttags" w:element="metricconverter">
        <w:smartTagPr>
          <w:attr w:name="ProductID" w:val="0,5 км"/>
        </w:smartTagPr>
        <w:r w:rsidRPr="00267454">
          <w:rPr>
            <w:rFonts w:ascii="Times New Roman" w:hAnsi="Times New Roman" w:cs="Times New Roman"/>
            <w:b w:val="0"/>
            <w:bCs w:val="0"/>
            <w:sz w:val="20"/>
            <w:szCs w:val="20"/>
          </w:rPr>
          <w:t>0,5 км</w:t>
        </w:r>
      </w:smartTag>
      <w:r w:rsidRPr="00267454">
        <w:rPr>
          <w:rFonts w:ascii="Times New Roman" w:hAnsi="Times New Roman" w:cs="Times New Roman"/>
          <w:b w:val="0"/>
          <w:bCs w:val="0"/>
          <w:sz w:val="20"/>
          <w:szCs w:val="20"/>
        </w:rPr>
        <w:t>. При этом площадки должны, как правило, совмещаться с местами съездов на поля.</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площадок для разъезда по верху земляного полотна следует принимать 8, 10 и </w:t>
      </w:r>
      <w:smartTag w:uri="urn:schemas-microsoft-com:office:smarttags" w:element="metricconverter">
        <w:smartTagPr>
          <w:attr w:name="ProductID" w:val="13 м"/>
        </w:smartTagPr>
        <w:r w:rsidRPr="00267454">
          <w:rPr>
            <w:rFonts w:ascii="Times New Roman" w:hAnsi="Times New Roman" w:cs="Times New Roman"/>
            <w:b w:val="0"/>
            <w:bCs w:val="0"/>
            <w:sz w:val="20"/>
            <w:szCs w:val="20"/>
          </w:rPr>
          <w:t>13 м</w:t>
        </w:r>
      </w:smartTag>
      <w:r w:rsidRPr="00267454">
        <w:rPr>
          <w:rFonts w:ascii="Times New Roman" w:hAnsi="Times New Roman" w:cs="Times New Roman"/>
          <w:b w:val="0"/>
          <w:bCs w:val="0"/>
          <w:sz w:val="20"/>
          <w:szCs w:val="20"/>
        </w:rPr>
        <w:t xml:space="preserve"> при предполагаемом движении сельскохозяйственных машин и транспортных средств шириной соответственно до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свыше 3 до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и свыше 6 до </w:t>
      </w:r>
      <w:smartTag w:uri="urn:schemas-microsoft-com:office:smarttags" w:element="metricconverter">
        <w:smartTagPr>
          <w:attr w:name="ProductID" w:val="8 м"/>
        </w:smartTagPr>
        <w:r w:rsidRPr="00267454">
          <w:rPr>
            <w:rFonts w:ascii="Times New Roman" w:hAnsi="Times New Roman" w:cs="Times New Roman"/>
            <w:b w:val="0"/>
            <w:bCs w:val="0"/>
            <w:sz w:val="20"/>
            <w:szCs w:val="20"/>
          </w:rPr>
          <w:t>8 м</w:t>
        </w:r>
      </w:smartTag>
      <w:r w:rsidRPr="00267454">
        <w:rPr>
          <w:rFonts w:ascii="Times New Roman" w:hAnsi="Times New Roman" w:cs="Times New Roman"/>
          <w:b w:val="0"/>
          <w:bCs w:val="0"/>
          <w:sz w:val="20"/>
          <w:szCs w:val="20"/>
        </w:rPr>
        <w:t xml:space="preserve">, а длину – в зависимости от длины машин и транспортных средств (включая автопоезда), но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Участки перехода от однополосной проезжей части к площадке для разъезда должны быть длиной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а для двухполосной проезжей части – не менее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.4.13. Поперечные уклоны одно- и двухскатных профилей дорог следует принимать в соответствии со СНиП 2.05.11-83.</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4.14. </w:t>
      </w:r>
      <w:r w:rsidRPr="00267454">
        <w:rPr>
          <w:rFonts w:ascii="Times New Roman" w:hAnsi="Times New Roman" w:cs="Times New Roman"/>
          <w:sz w:val="20"/>
          <w:szCs w:val="20"/>
        </w:rPr>
        <w:t>Внутриплощадочные дороги</w:t>
      </w:r>
      <w:r w:rsidRPr="00267454">
        <w:rPr>
          <w:rFonts w:ascii="Times New Roman" w:hAnsi="Times New Roman" w:cs="Times New Roman"/>
          <w:b w:val="0"/>
          <w:bCs w:val="0"/>
          <w:sz w:val="20"/>
          <w:szCs w:val="20"/>
        </w:rPr>
        <w:t xml:space="preserve">, располагаемые в пределах животноводческих комплексов, птицефабрик, ферм, тепличных комбинатов и </w:t>
      </w:r>
      <w:r w:rsidRPr="00267454">
        <w:rPr>
          <w:rFonts w:ascii="Times New Roman" w:hAnsi="Times New Roman" w:cs="Times New Roman"/>
          <w:b w:val="0"/>
          <w:bCs w:val="0"/>
          <w:spacing w:val="-2"/>
          <w:sz w:val="20"/>
          <w:szCs w:val="20"/>
        </w:rPr>
        <w:t>других подобных объектов, в зависимости от их назначения следует подразделять на:</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обеспечивающие технологические и хозяйственные перевозки в пределах площадки сельскохозяйственного объекта, а также связь с внутрихозяйственными дорогами, расположенными за пределами ограждения территории площадки;</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вспомогательные, обеспечивающие нерегулярный проезд пожарных машин и других специальных транспортных средств (авто- и электрокаров, автопогрузчиков и др.).</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.4.15. Ширину проезжей части и обочин внутриплощадочных дорог следует </w:t>
      </w:r>
      <w:r w:rsidRPr="00267454">
        <w:rPr>
          <w:rFonts w:ascii="Times New Roman" w:hAnsi="Times New Roman" w:cs="Times New Roman"/>
          <w:b w:val="0"/>
          <w:bCs w:val="0"/>
          <w:spacing w:val="-3"/>
          <w:sz w:val="20"/>
          <w:szCs w:val="20"/>
        </w:rPr>
        <w:t>принимать в зависимости от назначения дорог и организации движения транспортных</w:t>
      </w:r>
      <w:r w:rsidRPr="00267454">
        <w:rPr>
          <w:rFonts w:ascii="Times New Roman" w:hAnsi="Times New Roman" w:cs="Times New Roman"/>
          <w:b w:val="0"/>
          <w:bCs w:val="0"/>
          <w:sz w:val="20"/>
          <w:szCs w:val="20"/>
        </w:rPr>
        <w:t xml:space="preserve"> средств по таблице </w:t>
      </w:r>
      <w:r w:rsidR="0073543B">
        <w:rPr>
          <w:rFonts w:ascii="Times New Roman" w:hAnsi="Times New Roman" w:cs="Times New Roman"/>
          <w:b w:val="0"/>
          <w:bCs w:val="0"/>
          <w:sz w:val="20"/>
          <w:szCs w:val="20"/>
        </w:rPr>
        <w:t>10</w:t>
      </w:r>
      <w:r w:rsidRPr="00267454">
        <w:rPr>
          <w:rFonts w:ascii="Times New Roman" w:hAnsi="Times New Roman" w:cs="Times New Roman"/>
          <w:b w:val="0"/>
          <w:bCs w:val="0"/>
          <w:sz w:val="20"/>
          <w:szCs w:val="20"/>
        </w:rPr>
        <w:t>7.</w:t>
      </w:r>
    </w:p>
    <w:p w:rsidR="00D0060B" w:rsidRPr="00267454" w:rsidRDefault="00D0060B" w:rsidP="00D0060B">
      <w:pPr>
        <w:spacing w:line="239"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7</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2"/>
        <w:gridCol w:w="2504"/>
        <w:gridCol w:w="2504"/>
      </w:tblGrid>
      <w:tr w:rsidR="00D0060B" w:rsidRPr="00267454" w:rsidTr="00D0060B">
        <w:trPr>
          <w:cantSplit/>
          <w:tblHeader/>
          <w:jc w:val="center"/>
        </w:trPr>
        <w:tc>
          <w:tcPr>
            <w:tcW w:w="2460" w:type="pct"/>
            <w:vMerge w:val="restar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Параметры</w:t>
            </w:r>
          </w:p>
        </w:tc>
        <w:tc>
          <w:tcPr>
            <w:tcW w:w="2540" w:type="pct"/>
            <w:gridSpan w:val="2"/>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Значение параметров, м, для дорог</w:t>
            </w:r>
          </w:p>
        </w:tc>
      </w:tr>
      <w:tr w:rsidR="00D0060B" w:rsidRPr="00267454" w:rsidTr="00D0060B">
        <w:trPr>
          <w:cantSplit/>
          <w:trHeight w:val="227"/>
          <w:tblHeader/>
          <w:jc w:val="center"/>
        </w:trPr>
        <w:tc>
          <w:tcPr>
            <w:tcW w:w="2460" w:type="pct"/>
            <w:vMerge/>
            <w:shd w:val="clear" w:color="auto" w:fill="CCFFCC"/>
          </w:tcPr>
          <w:p w:rsidR="00D0060B" w:rsidRPr="00267454" w:rsidRDefault="00D0060B" w:rsidP="00D0060B">
            <w:pPr>
              <w:spacing w:line="240" w:lineRule="auto"/>
              <w:ind w:firstLine="0"/>
              <w:jc w:val="left"/>
              <w:rPr>
                <w:rFonts w:ascii="Times New Roman" w:hAnsi="Times New Roman" w:cs="Times New Roman"/>
                <w:b w:val="0"/>
                <w:bCs w:val="0"/>
                <w:sz w:val="20"/>
                <w:szCs w:val="20"/>
              </w:rPr>
            </w:pPr>
          </w:p>
        </w:tc>
        <w:tc>
          <w:tcPr>
            <w:tcW w:w="127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производственных</w:t>
            </w:r>
          </w:p>
        </w:tc>
        <w:tc>
          <w:tcPr>
            <w:tcW w:w="127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вспомогательных</w:t>
            </w:r>
          </w:p>
        </w:tc>
      </w:tr>
      <w:tr w:rsidR="00D0060B" w:rsidRPr="00267454" w:rsidTr="00D0060B">
        <w:trPr>
          <w:trHeight w:val="397"/>
          <w:jc w:val="center"/>
        </w:trPr>
        <w:tc>
          <w:tcPr>
            <w:tcW w:w="2460" w:type="pct"/>
            <w:tcBorders>
              <w:bottom w:val="nil"/>
            </w:tcBorders>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проезжей части при движении транспортных средств:</w:t>
            </w:r>
          </w:p>
        </w:tc>
        <w:tc>
          <w:tcPr>
            <w:tcW w:w="1270" w:type="pct"/>
            <w:tcBorders>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p>
        </w:tc>
        <w:tc>
          <w:tcPr>
            <w:tcW w:w="1270" w:type="pct"/>
            <w:tcBorders>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p>
        </w:tc>
      </w:tr>
      <w:tr w:rsidR="00D0060B" w:rsidRPr="00267454" w:rsidTr="00D0060B">
        <w:trPr>
          <w:jc w:val="center"/>
        </w:trPr>
        <w:tc>
          <w:tcPr>
            <w:tcW w:w="2460" w:type="pct"/>
            <w:tcBorders>
              <w:top w:val="nil"/>
              <w:bottom w:val="nil"/>
            </w:tcBorders>
          </w:tcPr>
          <w:p w:rsidR="00D0060B" w:rsidRPr="00267454" w:rsidRDefault="00D0060B" w:rsidP="00D0060B">
            <w:pPr>
              <w:overflowPunct w:val="0"/>
              <w:autoSpaceDE w:val="0"/>
              <w:autoSpaceDN w:val="0"/>
              <w:adjustRightInd w:val="0"/>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двухстороннем</w:t>
            </w:r>
          </w:p>
        </w:tc>
        <w:tc>
          <w:tcPr>
            <w:tcW w:w="1270" w:type="pct"/>
            <w:tcBorders>
              <w:top w:val="nil"/>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6,0</w:t>
            </w:r>
          </w:p>
        </w:tc>
        <w:tc>
          <w:tcPr>
            <w:tcW w:w="1270" w:type="pct"/>
            <w:tcBorders>
              <w:top w:val="nil"/>
              <w:bottom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w:t>
            </w:r>
          </w:p>
        </w:tc>
      </w:tr>
      <w:tr w:rsidR="00D0060B" w:rsidRPr="00267454" w:rsidTr="00D0060B">
        <w:trPr>
          <w:jc w:val="center"/>
        </w:trPr>
        <w:tc>
          <w:tcPr>
            <w:tcW w:w="2460" w:type="pct"/>
            <w:tcBorders>
              <w:top w:val="nil"/>
            </w:tcBorders>
          </w:tcPr>
          <w:p w:rsidR="00D0060B" w:rsidRPr="00267454" w:rsidRDefault="00D0060B" w:rsidP="00D0060B">
            <w:pPr>
              <w:overflowPunct w:val="0"/>
              <w:autoSpaceDE w:val="0"/>
              <w:autoSpaceDN w:val="0"/>
              <w:adjustRightInd w:val="0"/>
              <w:spacing w:line="240" w:lineRule="auto"/>
              <w:ind w:firstLine="284"/>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одностороннем</w:t>
            </w:r>
          </w:p>
        </w:tc>
        <w:tc>
          <w:tcPr>
            <w:tcW w:w="1270" w:type="pct"/>
            <w:tcBorders>
              <w:top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270" w:type="pct"/>
            <w:tcBorders>
              <w:top w:val="nil"/>
            </w:tcBorders>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r>
      <w:tr w:rsidR="00D0060B" w:rsidRPr="00267454" w:rsidTr="00D0060B">
        <w:trPr>
          <w:jc w:val="center"/>
        </w:trPr>
        <w:tc>
          <w:tcPr>
            <w:tcW w:w="2460" w:type="pct"/>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обочины</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0,75</w:t>
            </w:r>
          </w:p>
        </w:tc>
      </w:tr>
      <w:tr w:rsidR="00D0060B" w:rsidRPr="00267454" w:rsidTr="00D0060B">
        <w:trPr>
          <w:jc w:val="center"/>
        </w:trPr>
        <w:tc>
          <w:tcPr>
            <w:tcW w:w="2460" w:type="pct"/>
          </w:tcPr>
          <w:p w:rsidR="00D0060B" w:rsidRPr="00267454" w:rsidRDefault="00D0060B" w:rsidP="00D0060B">
            <w:pPr>
              <w:overflowPunct w:val="0"/>
              <w:autoSpaceDE w:val="0"/>
              <w:autoSpaceDN w:val="0"/>
              <w:adjustRightInd w:val="0"/>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Ширина укрепления обочины</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c>
          <w:tcPr>
            <w:tcW w:w="1270" w:type="pct"/>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0,5</w:t>
            </w:r>
          </w:p>
        </w:tc>
      </w:tr>
    </w:tbl>
    <w:p w:rsidR="00D0060B" w:rsidRPr="00267454" w:rsidRDefault="00D0060B" w:rsidP="00D0060B">
      <w:pPr>
        <w:spacing w:line="239" w:lineRule="auto"/>
        <w:ind w:firstLine="709"/>
        <w:rPr>
          <w:rFonts w:ascii="Times New Roman" w:hAnsi="Times New Roman" w:cs="Times New Roman"/>
          <w:b w:val="0"/>
          <w:bCs w:val="0"/>
          <w:sz w:val="20"/>
          <w:szCs w:val="20"/>
        </w:rPr>
      </w:pP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.4.16. Ширину проезжей части производственных дорог допускается принимать, </w:t>
      </w:r>
      <w:r w:rsidRPr="00267454">
        <w:rPr>
          <w:rFonts w:ascii="Times New Roman" w:hAnsi="Times New Roman" w:cs="Times New Roman"/>
          <w:b w:val="0"/>
          <w:bCs w:val="0"/>
          <w:spacing w:val="-2"/>
          <w:sz w:val="20"/>
          <w:szCs w:val="20"/>
        </w:rPr>
        <w:t>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- 3,5 с обочинами, укрепленными на полную ширину, – в стесненных условиях существу-ющей застройки;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- 3,5 с обочинами, укрепленными согласно таблице 97, – при кольцевом движении, отсутствии встречного движения и обгона транспортных средств;</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- 4,5 с одной укрепленной обочиной шириной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и бортовым камнем с другой стороны – при возможности встречного движения или обгона транспортных средств и необходимости устройства одностороннего тротуара.</w:t>
      </w:r>
    </w:p>
    <w:p w:rsidR="00D0060B" w:rsidRPr="0073543B" w:rsidRDefault="00D0060B" w:rsidP="00D0060B">
      <w:pPr>
        <w:spacing w:before="120" w:after="120" w:line="240" w:lineRule="auto"/>
        <w:ind w:firstLine="709"/>
        <w:rPr>
          <w:rFonts w:ascii="Times New Roman" w:hAnsi="Times New Roman" w:cs="Times New Roman"/>
          <w:b w:val="0"/>
          <w:bCs w:val="0"/>
          <w:sz w:val="16"/>
          <w:szCs w:val="16"/>
        </w:rPr>
      </w:pPr>
      <w:r w:rsidRPr="0073543B">
        <w:rPr>
          <w:rFonts w:ascii="Times New Roman" w:hAnsi="Times New Roman" w:cs="Times New Roman"/>
          <w:b w:val="0"/>
          <w:bCs w:val="0"/>
          <w:i/>
          <w:iCs/>
          <w:spacing w:val="40"/>
          <w:sz w:val="16"/>
          <w:szCs w:val="16"/>
        </w:rPr>
        <w:t>Примечание:</w:t>
      </w:r>
      <w:r w:rsidRPr="0073543B">
        <w:rPr>
          <w:rFonts w:ascii="Times New Roman" w:hAnsi="Times New Roman" w:cs="Times New Roman"/>
          <w:b w:val="0"/>
          <w:bCs w:val="0"/>
          <w:sz w:val="16"/>
          <w:szCs w:val="16"/>
        </w:rPr>
        <w:t xml:space="preserve"> Проезжую часть дорог со стороны каждого бортового камня следует дополнительно уширять не менее чем на </w:t>
      </w:r>
      <w:smartTag w:uri="urn:schemas-microsoft-com:office:smarttags" w:element="metricconverter">
        <w:smartTagPr>
          <w:attr w:name="ProductID" w:val="0,5 м"/>
        </w:smartTagPr>
        <w:r w:rsidRPr="0073543B">
          <w:rPr>
            <w:rFonts w:ascii="Times New Roman" w:hAnsi="Times New Roman" w:cs="Times New Roman"/>
            <w:b w:val="0"/>
            <w:bCs w:val="0"/>
            <w:sz w:val="16"/>
            <w:szCs w:val="16"/>
          </w:rPr>
          <w:t>0,5 м</w:t>
        </w:r>
      </w:smartTag>
      <w:r w:rsidRPr="0073543B">
        <w:rPr>
          <w:rFonts w:ascii="Times New Roman" w:hAnsi="Times New Roman" w:cs="Times New Roman"/>
          <w:b w:val="0"/>
          <w:bCs w:val="0"/>
          <w:sz w:val="16"/>
          <w:szCs w:val="16"/>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.4.17. Внутрихозяйственные дороги для движения тракторов, тракторных поездов, сельскохозяйственных, строительных и других самоходных машин на гусеничном ходу (тракторные дороги) следует проектировать на отдельном земляном полотне. Эти дороги должны располагаться рядом с соответствующими внутрихозяйственными автомобильными доро</w:t>
      </w:r>
      <w:r w:rsidRPr="00267454">
        <w:rPr>
          <w:rFonts w:ascii="Times New Roman" w:hAnsi="Times New Roman" w:cs="Times New Roman"/>
          <w:b w:val="0"/>
          <w:bCs w:val="0"/>
          <w:spacing w:val="-2"/>
          <w:sz w:val="20"/>
          <w:szCs w:val="20"/>
        </w:rPr>
        <w:t>гами с подветренной стороны для господствующих ветров в летний период.</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.4.18. Ширина полосы движения и обособленного земляного полотна тракторной дороги должна устанавливаться согласно таблице </w:t>
      </w:r>
      <w:r w:rsidR="0073543B">
        <w:rPr>
          <w:rFonts w:ascii="Times New Roman" w:hAnsi="Times New Roman" w:cs="Times New Roman"/>
          <w:b w:val="0"/>
          <w:bCs w:val="0"/>
          <w:sz w:val="20"/>
          <w:szCs w:val="20"/>
        </w:rPr>
        <w:t>108</w:t>
      </w:r>
      <w:r w:rsidRPr="00267454">
        <w:rPr>
          <w:rFonts w:ascii="Times New Roman" w:hAnsi="Times New Roman" w:cs="Times New Roman"/>
          <w:b w:val="0"/>
          <w:bCs w:val="0"/>
          <w:sz w:val="20"/>
          <w:szCs w:val="20"/>
        </w:rPr>
        <w:t xml:space="preserve"> в зависимости от ширины колеи обращающегося подвижного состава.  </w:t>
      </w:r>
    </w:p>
    <w:p w:rsidR="00D0060B" w:rsidRPr="00267454" w:rsidRDefault="00D0060B" w:rsidP="00D0060B">
      <w:pPr>
        <w:spacing w:line="240" w:lineRule="auto"/>
        <w:ind w:firstLine="709"/>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8</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1"/>
        <w:gridCol w:w="2467"/>
        <w:gridCol w:w="2468"/>
      </w:tblGrid>
      <w:tr w:rsidR="00D0060B" w:rsidRPr="00267454" w:rsidTr="00D0060B">
        <w:trPr>
          <w:cantSplit/>
          <w:tblHeader/>
          <w:jc w:val="center"/>
        </w:trPr>
        <w:tc>
          <w:tcPr>
            <w:tcW w:w="2499"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колеи транспортных средств, </w:t>
            </w:r>
          </w:p>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самоходных и прицепных машин, м</w:t>
            </w:r>
          </w:p>
        </w:tc>
        <w:tc>
          <w:tcPr>
            <w:tcW w:w="1250"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Ширина полосы </w:t>
            </w:r>
          </w:p>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движения, м</w:t>
            </w:r>
          </w:p>
        </w:tc>
        <w:tc>
          <w:tcPr>
            <w:tcW w:w="1251" w:type="pct"/>
            <w:shd w:val="clear" w:color="auto" w:fill="CCFFCC"/>
            <w:vAlign w:val="center"/>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Ширина земляного полотна, м</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2,7 и менее</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2,7 до 3,1</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3,1 до 3,6</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4,5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r>
      <w:tr w:rsidR="00D0060B" w:rsidRPr="00267454" w:rsidTr="00D0060B">
        <w:trPr>
          <w:jc w:val="center"/>
        </w:trPr>
        <w:tc>
          <w:tcPr>
            <w:tcW w:w="2499"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свыше 3,6 до 5</w:t>
            </w:r>
          </w:p>
        </w:tc>
        <w:tc>
          <w:tcPr>
            <w:tcW w:w="1250"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5,5</w:t>
            </w:r>
          </w:p>
        </w:tc>
        <w:tc>
          <w:tcPr>
            <w:tcW w:w="1251" w:type="pct"/>
          </w:tcPr>
          <w:p w:rsidR="00D0060B" w:rsidRPr="00267454" w:rsidRDefault="00D0060B" w:rsidP="00D0060B">
            <w:pPr>
              <w:overflowPunct w:val="0"/>
              <w:autoSpaceDE w:val="0"/>
              <w:autoSpaceDN w:val="0"/>
              <w:adjustRightInd w:val="0"/>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6,5</w:t>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тракторных дорогах допускается (при необходимости) устройство площадок для разъезда, ширину и длину которых следует принимать согласно п. 1.2.4.12 настоящих нормативов.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.4.19. Пересечения, примыкания и обустройство внутрихозяйственных дорог следует проектировать в соответствии с требованиями СНиП 2.05.11-83.</w:t>
      </w:r>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303" w:name="_Toc501922670"/>
      <w:bookmarkStart w:id="304" w:name="_Toc501972549"/>
      <w:bookmarkStart w:id="305" w:name="_Toc502013536"/>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.5. Сеть общественного пассажирского транспорта</w:t>
      </w:r>
      <w:bookmarkEnd w:id="303"/>
      <w:bookmarkEnd w:id="304"/>
      <w:bookmarkEnd w:id="305"/>
    </w:p>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населенных пунктов.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.5.2. Вид общественного пассажирского транспорта (автобус, троллейбус) следует выбирать на основании расчетных пассажиропотоков и дальностей поездок пассажиров. Провозная способность различных видов транспорта, параметры устройств и сооружений (платформы, поса</w:t>
      </w:r>
      <w:r w:rsidRPr="00267454">
        <w:rPr>
          <w:rFonts w:ascii="Times New Roman" w:hAnsi="Times New Roman" w:cs="Times New Roman"/>
          <w:b w:val="0"/>
          <w:bCs w:val="0"/>
          <w:spacing w:val="-2"/>
          <w:sz w:val="20"/>
          <w:szCs w:val="20"/>
        </w:rPr>
        <w:t>дочные площадки) определяются на расчетный период по норме наполнения подвижного состава –</w:t>
      </w:r>
      <w:r w:rsidRPr="00267454">
        <w:rPr>
          <w:rFonts w:ascii="Times New Roman" w:hAnsi="Times New Roman" w:cs="Times New Roman"/>
          <w:b w:val="0"/>
          <w:bCs w:val="0"/>
          <w:sz w:val="20"/>
          <w:szCs w:val="20"/>
        </w:rPr>
        <w:t xml:space="preserve"> 4 чел. на </w:t>
      </w:r>
      <w:smartTag w:uri="urn:schemas-microsoft-com:office:smarttags" w:element="metricconverter">
        <w:smartTagPr>
          <w:attr w:name="ProductID" w:val="1 м2"/>
        </w:smartTagPr>
        <w:r w:rsidRPr="00267454">
          <w:rPr>
            <w:rFonts w:ascii="Times New Roman" w:hAnsi="Times New Roman" w:cs="Times New Roman"/>
            <w:b w:val="0"/>
            <w:bCs w:val="0"/>
            <w:sz w:val="20"/>
            <w:szCs w:val="20"/>
          </w:rPr>
          <w:t>1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свободной площади пола пассажирского салона для обычных видов наземного транспорта.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необходимого количества подвижного состава (автобусов, троллейбусов) производится исходя из производительности одной машины, которая рассчитывается с учетом эксплуатационной скорости автобуса, троллейбуса, количества часов работы в сутки, вместимости автобуса, троллейбуса, среднесуточного коэффициента наполнения автобуса, троллейбуса, коэффициента выпуска на линию.</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.5.3. Линии общественного пассажирского транспорта следует предусматривать на магистральных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Существующие и новые линии троллейбуса сохраняются и дополняются вновь строящимися участками, прокладываемыми в районах новой жилой застройки. Все улицы, по которым прокладываются линии троллейбуса, должны иметь не менее четырех полос проезжей части. Допустимо прохождение линии троллейбуса по улицам с трехполосной проезжей частью при одностороннем движении транспорта.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.5.4. Через жилые районы площадью свыше </w:t>
      </w:r>
      <w:smartTag w:uri="urn:schemas-microsoft-com:office:smarttags" w:element="metricconverter">
        <w:smartTagPr>
          <w:attr w:name="ProductID" w:val="100 га"/>
        </w:smartTagPr>
        <w:r w:rsidRPr="00267454">
          <w:rPr>
            <w:rFonts w:ascii="Times New Roman" w:hAnsi="Times New Roman" w:cs="Times New Roman"/>
            <w:b w:val="0"/>
            <w:bCs w:val="0"/>
            <w:sz w:val="20"/>
            <w:szCs w:val="20"/>
          </w:rPr>
          <w:t>100 га</w:t>
        </w:r>
      </w:smartTag>
      <w:r w:rsidRPr="00267454">
        <w:rPr>
          <w:rFonts w:ascii="Times New Roman" w:hAnsi="Times New Roman" w:cs="Times New Roman"/>
          <w:b w:val="0"/>
          <w:bCs w:val="0"/>
          <w:sz w:val="20"/>
          <w:szCs w:val="20"/>
        </w:rPr>
        <w:t xml:space="preserve">, в условиях реконструкции свыше </w:t>
      </w:r>
      <w:smartTag w:uri="urn:schemas-microsoft-com:office:smarttags" w:element="metricconverter">
        <w:smartTagPr>
          <w:attr w:name="ProductID" w:val="50 га"/>
        </w:smartTagPr>
        <w:r w:rsidRPr="00267454">
          <w:rPr>
            <w:rFonts w:ascii="Times New Roman" w:hAnsi="Times New Roman" w:cs="Times New Roman"/>
            <w:b w:val="0"/>
            <w:bCs w:val="0"/>
            <w:sz w:val="20"/>
            <w:szCs w:val="20"/>
          </w:rPr>
          <w:t>50 га</w:t>
        </w:r>
      </w:smartTag>
      <w:r w:rsidRPr="00267454">
        <w:rPr>
          <w:rFonts w:ascii="Times New Roman" w:hAnsi="Times New Roman" w:cs="Times New Roman"/>
          <w:b w:val="0"/>
          <w:bCs w:val="0"/>
          <w:sz w:val="20"/>
          <w:szCs w:val="20"/>
        </w:rPr>
        <w:t xml:space="preserve">, допускается прокладывать линии общественного пассажирского транспорта по пешеходно-транспортным улицам. Интенсивность движения средств общественного транспорта не должна превышать 30 ед./ч в двух направлениях, а расчетная скорость движения – </w:t>
      </w:r>
      <w:smartTag w:uri="urn:schemas-microsoft-com:office:smarttags" w:element="metricconverter">
        <w:smartTagPr>
          <w:attr w:name="ProductID" w:val="40 км/ч"/>
        </w:smartTagPr>
        <w:r w:rsidRPr="00267454">
          <w:rPr>
            <w:rFonts w:ascii="Times New Roman" w:hAnsi="Times New Roman" w:cs="Times New Roman"/>
            <w:b w:val="0"/>
            <w:bCs w:val="0"/>
            <w:sz w:val="20"/>
            <w:szCs w:val="20"/>
          </w:rPr>
          <w:t>40 км/ч</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.5.5. В историческом ядре общегородского центра в случае невозможности обеспечения нормативной пешеходной доступности остановок общественного пассажирского транспорта допускается устройство местной системы специализированных видов транспорта.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.5.6. Плотность сети линий общественного пассажирского транспорта на </w:t>
      </w:r>
      <w:r w:rsidRPr="00267454">
        <w:rPr>
          <w:rFonts w:ascii="Times New Roman" w:hAnsi="Times New Roman" w:cs="Times New Roman"/>
          <w:b w:val="0"/>
          <w:bCs w:val="0"/>
          <w:spacing w:val="-2"/>
          <w:sz w:val="20"/>
          <w:szCs w:val="20"/>
        </w:rPr>
        <w:t>застроенных территориях необходимо принимать в зависимости от функционального</w:t>
      </w:r>
      <w:r w:rsidRPr="00267454">
        <w:rPr>
          <w:rFonts w:ascii="Times New Roman" w:hAnsi="Times New Roman" w:cs="Times New Roman"/>
          <w:b w:val="0"/>
          <w:bCs w:val="0"/>
          <w:sz w:val="20"/>
          <w:szCs w:val="20"/>
        </w:rPr>
        <w:t xml:space="preserve"> использования и интенсивности пассажиропотоков в</w:t>
      </w:r>
      <w:r w:rsidRPr="00267454">
        <w:rPr>
          <w:rFonts w:ascii="Times New Roman" w:hAnsi="Times New Roman" w:cs="Times New Roman"/>
          <w:b w:val="0"/>
          <w:bCs w:val="0"/>
          <w:smallCaps/>
          <w:sz w:val="20"/>
          <w:szCs w:val="20"/>
        </w:rPr>
        <w:t xml:space="preserve"> </w:t>
      </w:r>
      <w:r w:rsidRPr="00267454">
        <w:rPr>
          <w:rFonts w:ascii="Times New Roman" w:hAnsi="Times New Roman" w:cs="Times New Roman"/>
          <w:b w:val="0"/>
          <w:bCs w:val="0"/>
          <w:sz w:val="20"/>
          <w:szCs w:val="20"/>
        </w:rPr>
        <w:t>пределах 1,5-2,50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центральных районах городских округов плотность этой сети допускается увеличивать до 4,5 км/км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.5.7. Нормы обеспеченности общественным пассажирским транспортом, соответствующим требованиям доступности для инвалидов (в процентах от общего парка общественного пассажирского транспорта) устанавливаются органами местного самоуправления с учетом потребностей в общественном транспорте данной категории.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.5.8. Расстояния между остановочными пунктами общественного пассажирского транспорта (автобуса, троллейбуса) в пределах городского округа, поселения следует принимать 400-</w:t>
      </w:r>
      <w:smartTag w:uri="urn:schemas-microsoft-com:office:smarttags" w:element="metricconverter">
        <w:smartTagPr>
          <w:attr w:name="ProductID" w:val="600 м"/>
        </w:smartTagPr>
        <w:r w:rsidRPr="00267454">
          <w:rPr>
            <w:rFonts w:ascii="Times New Roman" w:hAnsi="Times New Roman" w:cs="Times New Roman"/>
            <w:b w:val="0"/>
            <w:bCs w:val="0"/>
            <w:sz w:val="20"/>
            <w:szCs w:val="20"/>
          </w:rPr>
          <w:t>600 м</w:t>
        </w:r>
      </w:smartTag>
      <w:r w:rsidRPr="00267454">
        <w:rPr>
          <w:rFonts w:ascii="Times New Roman" w:hAnsi="Times New Roman" w:cs="Times New Roman"/>
          <w:b w:val="0"/>
          <w:bCs w:val="0"/>
          <w:sz w:val="20"/>
          <w:szCs w:val="20"/>
        </w:rPr>
        <w:t xml:space="preserve">, в пределах центрального ядра городского населенного пункта – </w:t>
      </w:r>
      <w:smartTag w:uri="urn:schemas-microsoft-com:office:smarttags" w:element="metricconverter">
        <w:smartTagPr>
          <w:attr w:name="ProductID" w:val="300 м"/>
        </w:smartTagPr>
        <w:r w:rsidRPr="00267454">
          <w:rPr>
            <w:rFonts w:ascii="Times New Roman" w:hAnsi="Times New Roman" w:cs="Times New Roman"/>
            <w:b w:val="0"/>
            <w:bCs w:val="0"/>
            <w:sz w:val="20"/>
            <w:szCs w:val="20"/>
          </w:rPr>
          <w:t>300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.5.9. Дальность пешеходных подходов до ближайшей остановки общественного пассажирского транспорта следует принимать не более </w:t>
      </w:r>
      <w:smartTag w:uri="urn:schemas-microsoft-com:office:smarttags" w:element="metricconverter">
        <w:smartTagPr>
          <w:attr w:name="ProductID" w:val="500 м"/>
        </w:smartTagPr>
        <w:r w:rsidRPr="00267454">
          <w:rPr>
            <w:rFonts w:ascii="Times New Roman" w:hAnsi="Times New Roman" w:cs="Times New Roman"/>
            <w:b w:val="0"/>
            <w:bCs w:val="0"/>
            <w:sz w:val="20"/>
            <w:szCs w:val="20"/>
          </w:rPr>
          <w:t>500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w:t>
      </w:r>
      <w:smartTag w:uri="urn:schemas-microsoft-com:office:smarttags" w:element="metricconverter">
        <w:smartTagPr>
          <w:attr w:name="ProductID" w:val="250 м"/>
        </w:smartTagPr>
        <w:r w:rsidRPr="00267454">
          <w:rPr>
            <w:rFonts w:ascii="Times New Roman" w:hAnsi="Times New Roman" w:cs="Times New Roman"/>
            <w:b w:val="0"/>
            <w:bCs w:val="0"/>
            <w:sz w:val="20"/>
            <w:szCs w:val="20"/>
          </w:rPr>
          <w:t>250 м</w:t>
        </w:r>
      </w:smartTag>
      <w:r w:rsidRPr="00267454">
        <w:rPr>
          <w:rFonts w:ascii="Times New Roman" w:hAnsi="Times New Roman" w:cs="Times New Roman"/>
          <w:b w:val="0"/>
          <w:bCs w:val="0"/>
          <w:sz w:val="20"/>
          <w:szCs w:val="20"/>
        </w:rPr>
        <w:t xml:space="preserve">; в производственных и коммунально-складских зонах – не более </w:t>
      </w:r>
      <w:smartTag w:uri="urn:schemas-microsoft-com:office:smarttags" w:element="metricconverter">
        <w:smartTagPr>
          <w:attr w:name="ProductID" w:val="400 м"/>
        </w:smartTagPr>
        <w:r w:rsidRPr="00267454">
          <w:rPr>
            <w:rFonts w:ascii="Times New Roman" w:hAnsi="Times New Roman" w:cs="Times New Roman"/>
            <w:b w:val="0"/>
            <w:bCs w:val="0"/>
            <w:sz w:val="20"/>
            <w:szCs w:val="20"/>
          </w:rPr>
          <w:t>400 м</w:t>
        </w:r>
      </w:smartTag>
      <w:r w:rsidRPr="00267454">
        <w:rPr>
          <w:rFonts w:ascii="Times New Roman" w:hAnsi="Times New Roman" w:cs="Times New Roman"/>
          <w:b w:val="0"/>
          <w:bCs w:val="0"/>
          <w:sz w:val="20"/>
          <w:szCs w:val="20"/>
        </w:rPr>
        <w:t xml:space="preserve"> от проходных предприятий; в зонах массового отдыха и спорта –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от главного входа.</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условиях сложного рельефа указанные расстояния следует уменьшать на </w:t>
      </w:r>
      <w:smartTag w:uri="urn:schemas-microsoft-com:office:smarttags" w:element="metricconverter">
        <w:smartTagPr>
          <w:attr w:name="ProductID" w:val="50 м"/>
        </w:smartTagPr>
        <w:r w:rsidRPr="00267454">
          <w:rPr>
            <w:rFonts w:ascii="Times New Roman" w:hAnsi="Times New Roman" w:cs="Times New Roman"/>
            <w:b w:val="0"/>
            <w:bCs w:val="0"/>
            <w:sz w:val="20"/>
            <w:szCs w:val="20"/>
          </w:rPr>
          <w:t>50 м</w:t>
        </w:r>
      </w:smartTag>
      <w:r w:rsidRPr="00267454">
        <w:rPr>
          <w:rFonts w:ascii="Times New Roman" w:hAnsi="Times New Roman" w:cs="Times New Roman"/>
          <w:b w:val="0"/>
          <w:bCs w:val="0"/>
          <w:sz w:val="20"/>
          <w:szCs w:val="20"/>
        </w:rPr>
        <w:t xml:space="preserve"> на каждые </w:t>
      </w:r>
      <w:smartTag w:uri="urn:schemas-microsoft-com:office:smarttags" w:element="metricconverter">
        <w:smartTagPr>
          <w:attr w:name="ProductID" w:val="10 м"/>
        </w:smartTagPr>
        <w:r w:rsidRPr="00267454">
          <w:rPr>
            <w:rFonts w:ascii="Times New Roman" w:hAnsi="Times New Roman" w:cs="Times New Roman"/>
            <w:b w:val="0"/>
            <w:bCs w:val="0"/>
            <w:sz w:val="20"/>
            <w:szCs w:val="20"/>
          </w:rPr>
          <w:t>10 м</w:t>
        </w:r>
      </w:smartTag>
      <w:r w:rsidRPr="00267454">
        <w:rPr>
          <w:rFonts w:ascii="Times New Roman" w:hAnsi="Times New Roman" w:cs="Times New Roman"/>
          <w:b w:val="0"/>
          <w:bCs w:val="0"/>
          <w:sz w:val="20"/>
          <w:szCs w:val="20"/>
        </w:rPr>
        <w:t xml:space="preserve"> преодолеваемого перепада рельефа.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 районах индивидуальной жилой застройки дальность пешеходных подходов до ближайшей остановки общественного пассажирского транспорта может быть увеличена </w:t>
      </w:r>
      <w:r w:rsidR="0073543B">
        <w:rPr>
          <w:rFonts w:ascii="Times New Roman" w:hAnsi="Times New Roman" w:cs="Times New Roman"/>
          <w:b w:val="0"/>
          <w:bCs w:val="0"/>
          <w:sz w:val="20"/>
          <w:szCs w:val="20"/>
        </w:rPr>
        <w:t xml:space="preserve">в </w:t>
      </w:r>
      <w:r w:rsidRPr="00267454">
        <w:rPr>
          <w:rFonts w:ascii="Times New Roman" w:hAnsi="Times New Roman" w:cs="Times New Roman"/>
          <w:b w:val="0"/>
          <w:bCs w:val="0"/>
          <w:sz w:val="20"/>
          <w:szCs w:val="20"/>
        </w:rPr>
        <w:t xml:space="preserve">городских населенных пунктах – до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.5.10. Остановочные пункты общественного пассажирского транспорта следует проектировать с обеспечением следующих требований: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магистральных улицах, дорогах общегородского значения – с устройством переходно-скоростных полос;</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других магистральных улицах – в габаритах проезжей части;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зонах транспортных развязок и пересечений – вне элементов развязок (съездов, въездов и др.);</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 случае если стоящие на остановочных пунктах троллейбусы и автобусы </w:t>
      </w:r>
      <w:r w:rsidRPr="00267454">
        <w:rPr>
          <w:rFonts w:ascii="Times New Roman" w:hAnsi="Times New Roman" w:cs="Times New Roman"/>
          <w:b w:val="0"/>
          <w:bCs w:val="0"/>
          <w:spacing w:val="-2"/>
          <w:sz w:val="20"/>
          <w:szCs w:val="20"/>
        </w:rPr>
        <w:t>создают помехи движению транспортных потоков, следует предусматривать заезд</w:t>
      </w:r>
      <w:r w:rsidRPr="00267454">
        <w:rPr>
          <w:rFonts w:ascii="Times New Roman" w:hAnsi="Times New Roman" w:cs="Times New Roman"/>
          <w:b w:val="0"/>
          <w:bCs w:val="0"/>
          <w:sz w:val="20"/>
          <w:szCs w:val="20"/>
        </w:rPr>
        <w:t>ные карманы.</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Посадочные площадки следует предусматривать вне проезжей части.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.5.11. Остановочные пункты на линиях троллейбуса и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w:t>
      </w:r>
      <w:smartTag w:uri="urn:schemas-microsoft-com:office:smarttags" w:element="metricconverter">
        <w:smartTagPr>
          <w:attr w:name="ProductID" w:val="25 м"/>
        </w:smartTagPr>
        <w:r w:rsidRPr="00267454">
          <w:rPr>
            <w:rFonts w:ascii="Times New Roman" w:hAnsi="Times New Roman" w:cs="Times New Roman"/>
            <w:b w:val="0"/>
            <w:bCs w:val="0"/>
            <w:sz w:val="20"/>
            <w:szCs w:val="20"/>
          </w:rPr>
          <w:t>25 м</w:t>
        </w:r>
      </w:smartTag>
      <w:r w:rsidRPr="00267454">
        <w:rPr>
          <w:rFonts w:ascii="Times New Roman" w:hAnsi="Times New Roman" w:cs="Times New Roman"/>
          <w:b w:val="0"/>
          <w:bCs w:val="0"/>
          <w:sz w:val="20"/>
          <w:szCs w:val="20"/>
        </w:rPr>
        <w:t xml:space="preserve"> от него.</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Допускается размещение остановочных пунктов троллейбуса и автобуса перед перекрестком – на расстоянии не менее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 xml:space="preserve"> в случае, если пропускная способность улицы до перекрестка больше, чем за перекрестком. Расстояние до остановочного пункта исчисляется от «стоп - линии». </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.5.12. Заездной карман для маршрутных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 xml:space="preserve">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w:t>
      </w:r>
      <w:r w:rsidRPr="00267454">
        <w:rPr>
          <w:rFonts w:ascii="Times New Roman" w:hAnsi="Times New Roman" w:cs="Times New Roman"/>
          <w:b w:val="0"/>
          <w:bCs w:val="0"/>
          <w:spacing w:val="-2"/>
          <w:sz w:val="20"/>
          <w:szCs w:val="20"/>
        </w:rPr>
        <w:t xml:space="preserve">их габаритов по длине, но не менее </w:t>
      </w:r>
      <w:smartTag w:uri="urn:schemas-microsoft-com:office:smarttags" w:element="metricconverter">
        <w:smartTagPr>
          <w:attr w:name="ProductID" w:val="13 м"/>
        </w:smartTagPr>
        <w:r w:rsidRPr="00267454">
          <w:rPr>
            <w:rFonts w:ascii="Times New Roman" w:hAnsi="Times New Roman" w:cs="Times New Roman"/>
            <w:b w:val="0"/>
            <w:bCs w:val="0"/>
            <w:spacing w:val="-2"/>
            <w:sz w:val="20"/>
            <w:szCs w:val="20"/>
          </w:rPr>
          <w:t>13 м</w:t>
        </w:r>
      </w:smartTag>
      <w:r w:rsidRPr="00267454">
        <w:rPr>
          <w:rFonts w:ascii="Times New Roman" w:hAnsi="Times New Roman" w:cs="Times New Roman"/>
          <w:b w:val="0"/>
          <w:bCs w:val="0"/>
          <w:spacing w:val="-2"/>
          <w:sz w:val="20"/>
          <w:szCs w:val="20"/>
        </w:rPr>
        <w:t xml:space="preserve">. Длину участков въезда и выезда принимают равной </w:t>
      </w:r>
      <w:smartTag w:uri="urn:schemas-microsoft-com:office:smarttags" w:element="metricconverter">
        <w:smartTagPr>
          <w:attr w:name="ProductID" w:val="15 м"/>
        </w:smartTagPr>
        <w:r w:rsidRPr="00267454">
          <w:rPr>
            <w:rFonts w:ascii="Times New Roman" w:hAnsi="Times New Roman" w:cs="Times New Roman"/>
            <w:b w:val="0"/>
            <w:bCs w:val="0"/>
            <w:spacing w:val="-2"/>
            <w:sz w:val="20"/>
            <w:szCs w:val="20"/>
          </w:rPr>
          <w:t>15 м</w:t>
        </w:r>
      </w:smartTag>
      <w:r w:rsidRPr="00267454">
        <w:rPr>
          <w:rFonts w:ascii="Times New Roman" w:hAnsi="Times New Roman" w:cs="Times New Roman"/>
          <w:b w:val="0"/>
          <w:bCs w:val="0"/>
          <w:spacing w:val="-2"/>
          <w:sz w:val="20"/>
          <w:szCs w:val="20"/>
        </w:rPr>
        <w:t>.</w:t>
      </w:r>
    </w:p>
    <w:p w:rsidR="00D0060B" w:rsidRPr="00267454" w:rsidRDefault="00D0060B" w:rsidP="00D0060B">
      <w:pPr>
        <w:shd w:val="clear" w:color="auto" w:fill="FFFFFF"/>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.5.13. На магистральных улицах с проезжей частью, имеющей две и менее полосы движения в одном направлении, остановочные пункты троллейбусов следует размещать в уширениях проезжей части. Ширина площадки стоянки принимается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при длине не более </w:t>
      </w:r>
      <w:smartTag w:uri="urn:schemas-microsoft-com:office:smarttags" w:element="metricconverter">
        <w:smartTagPr>
          <w:attr w:name="ProductID" w:val="40 м"/>
        </w:smartTagPr>
        <w:r w:rsidRPr="00267454">
          <w:rPr>
            <w:rFonts w:ascii="Times New Roman" w:hAnsi="Times New Roman" w:cs="Times New Roman"/>
            <w:b w:val="0"/>
            <w:bCs w:val="0"/>
            <w:sz w:val="20"/>
            <w:szCs w:val="20"/>
          </w:rPr>
          <w:t>40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.5.14. Длину посадочной площадки на остановках автобусных и троллейбусных маршрутов следует принимать не менее длины остановочной площадки.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посадочной площадки следует принимать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для установки павильона ожидания следует предусматривать уширение до </w:t>
      </w:r>
      <w:smartTag w:uri="urn:schemas-microsoft-com:office:smarttags" w:element="metricconverter">
        <w:smartTagPr>
          <w:attr w:name="ProductID" w:val="5 м"/>
        </w:smartTagPr>
        <w:r w:rsidRPr="00267454">
          <w:rPr>
            <w:rFonts w:ascii="Times New Roman" w:hAnsi="Times New Roman" w:cs="Times New Roman"/>
            <w:b w:val="0"/>
            <w:bCs w:val="0"/>
            <w:sz w:val="20"/>
            <w:szCs w:val="20"/>
          </w:rPr>
          <w:t>5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.5.15. 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Ближайшая грань павильона должна быть расположена не ближе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 xml:space="preserve"> от кромки остановочной площадки.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.5.16. Остановочные пункты общественного пассажирского запрещается проектировать в охранных зонах высоковольтных линий электропередачи.</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.5.17.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 подвижного состава.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Для автобуса и троллейбуса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w:t>
      </w:r>
      <w:smartTag w:uri="urn:schemas-microsoft-com:office:smarttags" w:element="metricconverter">
        <w:smartTagPr>
          <w:attr w:name="ProductID" w:val="200 м2"/>
        </w:smartTagPr>
        <w:r w:rsidRPr="00267454">
          <w:rPr>
            <w:rFonts w:ascii="Times New Roman" w:hAnsi="Times New Roman" w:cs="Times New Roman"/>
            <w:b w:val="0"/>
            <w:bCs w:val="0"/>
            <w:sz w:val="20"/>
            <w:szCs w:val="20"/>
          </w:rPr>
          <w:t>200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Ширину отстойно-разворотной площадки для автобуса и троллейбуса следует предусматривать не менее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Границы отстойно-разворотных площадок должны быть закреплены в плане красных линий. </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.5.18. Разворотные кольца для общественного пассажирского транспорта следует проектировать с учетом следующих требований: </w:t>
      </w:r>
    </w:p>
    <w:p w:rsidR="00D0060B" w:rsidRPr="00267454" w:rsidRDefault="00D0060B" w:rsidP="00D0060B">
      <w:pPr>
        <w:overflowPunct w:val="0"/>
        <w:autoSpaceDE w:val="0"/>
        <w:autoSpaceDN w:val="0"/>
        <w:adjustRightInd w:val="0"/>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 xml:space="preserve">- радиус траектории движения троллейбуса </w:t>
      </w:r>
      <w:r w:rsidRPr="00267454">
        <w:rPr>
          <w:rFonts w:ascii="Times New Roman" w:hAnsi="Times New Roman" w:cs="Times New Roman"/>
          <w:b w:val="0"/>
          <w:bCs w:val="0"/>
          <w:spacing w:val="-3"/>
          <w:sz w:val="20"/>
          <w:szCs w:val="20"/>
        </w:rPr>
        <w:t xml:space="preserve">должен быть на </w:t>
      </w:r>
      <w:smartTag w:uri="urn:schemas-microsoft-com:office:smarttags" w:element="metricconverter">
        <w:smartTagPr>
          <w:attr w:name="ProductID" w:val="3 м"/>
        </w:smartTagPr>
        <w:r w:rsidRPr="00267454">
          <w:rPr>
            <w:rFonts w:ascii="Times New Roman" w:hAnsi="Times New Roman" w:cs="Times New Roman"/>
            <w:b w:val="0"/>
            <w:bCs w:val="0"/>
            <w:spacing w:val="-3"/>
            <w:sz w:val="20"/>
            <w:szCs w:val="20"/>
          </w:rPr>
          <w:t>3 м</w:t>
        </w:r>
      </w:smartTag>
      <w:r w:rsidRPr="00267454">
        <w:rPr>
          <w:rFonts w:ascii="Times New Roman" w:hAnsi="Times New Roman" w:cs="Times New Roman"/>
          <w:b w:val="0"/>
          <w:bCs w:val="0"/>
          <w:spacing w:val="-3"/>
          <w:sz w:val="20"/>
          <w:szCs w:val="20"/>
        </w:rPr>
        <w:t xml:space="preserve"> больше радиуса поворота по наружной кривой контакт</w:t>
      </w:r>
      <w:r w:rsidRPr="00267454">
        <w:rPr>
          <w:rFonts w:ascii="Times New Roman" w:hAnsi="Times New Roman" w:cs="Times New Roman"/>
          <w:b w:val="0"/>
          <w:bCs w:val="0"/>
          <w:sz w:val="20"/>
          <w:szCs w:val="20"/>
        </w:rPr>
        <w:t>ной сети; наименьший радиус по внутреннему контактному проводу для одиночного троллейбуса – принимается 12-</w:t>
      </w:r>
      <w:smartTag w:uri="urn:schemas-microsoft-com:office:smarttags" w:element="metricconverter">
        <w:smartTagPr>
          <w:attr w:name="ProductID" w:val="14 м"/>
        </w:smartTagPr>
        <w:r w:rsidRPr="00267454">
          <w:rPr>
            <w:rFonts w:ascii="Times New Roman" w:hAnsi="Times New Roman" w:cs="Times New Roman"/>
            <w:b w:val="0"/>
            <w:bCs w:val="0"/>
            <w:sz w:val="20"/>
            <w:szCs w:val="20"/>
          </w:rPr>
          <w:t>14 м</w:t>
        </w:r>
      </w:smartTag>
      <w:r w:rsidRPr="00267454">
        <w:rPr>
          <w:rFonts w:ascii="Times New Roman" w:hAnsi="Times New Roman" w:cs="Times New Roman"/>
          <w:b w:val="0"/>
          <w:bCs w:val="0"/>
          <w:sz w:val="20"/>
          <w:szCs w:val="20"/>
        </w:rPr>
        <w:t xml:space="preserve">, для спаренного троллейбуса – </w:t>
      </w:r>
      <w:smartTag w:uri="urn:schemas-microsoft-com:office:smarttags" w:element="metricconverter">
        <w:smartTagPr>
          <w:attr w:name="ProductID" w:val="17 м"/>
        </w:smartTagPr>
        <w:r w:rsidRPr="00267454">
          <w:rPr>
            <w:rFonts w:ascii="Times New Roman" w:hAnsi="Times New Roman" w:cs="Times New Roman"/>
            <w:b w:val="0"/>
            <w:bCs w:val="0"/>
            <w:sz w:val="20"/>
            <w:szCs w:val="20"/>
          </w:rPr>
          <w:t>17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наименьший радиус поворота для автобуса должен составлять в плане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.5.19.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.5.20. На конечных станциях общественного пассажирского транспорта на городских и пригородно-городских маршрутах должно предусматриваться устройство помещений для водителей и обслуживающего персонала.</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участков для устройства служебных помещений определяется в соответствии с таблицей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9.</w:t>
      </w:r>
    </w:p>
    <w:p w:rsidR="00D0060B" w:rsidRPr="00267454" w:rsidRDefault="00D0060B" w:rsidP="00D0060B">
      <w:pPr>
        <w:spacing w:line="240"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Таблица 1</w:t>
      </w:r>
      <w:r w:rsidR="0073543B">
        <w:rPr>
          <w:rFonts w:ascii="Times New Roman" w:hAnsi="Times New Roman" w:cs="Times New Roman"/>
          <w:b w:val="0"/>
          <w:bCs w:val="0"/>
          <w:sz w:val="20"/>
          <w:szCs w:val="20"/>
        </w:rPr>
        <w:t>0</w:t>
      </w:r>
      <w:r w:rsidRPr="00267454">
        <w:rPr>
          <w:rFonts w:ascii="Times New Roman" w:hAnsi="Times New Roman" w:cs="Times New Roman"/>
          <w:b w:val="0"/>
          <w:bCs w:val="0"/>
          <w:sz w:val="20"/>
          <w:szCs w:val="20"/>
        </w:rPr>
        <w:t>9</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7"/>
        <w:gridCol w:w="1495"/>
        <w:gridCol w:w="1440"/>
        <w:gridCol w:w="1441"/>
      </w:tblGrid>
      <w:tr w:rsidR="00D0060B" w:rsidRPr="00267454" w:rsidTr="00D0060B">
        <w:trPr>
          <w:cantSplit/>
          <w:trHeight w:val="170"/>
          <w:tblHeader/>
          <w:jc w:val="center"/>
        </w:trPr>
        <w:tc>
          <w:tcPr>
            <w:tcW w:w="5747" w:type="dxa"/>
            <w:vMerge w:val="restart"/>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Наименование показателя</w:t>
            </w:r>
          </w:p>
        </w:tc>
        <w:tc>
          <w:tcPr>
            <w:tcW w:w="1495" w:type="dxa"/>
            <w:vMerge w:val="restart"/>
            <w:shd w:val="clear" w:color="auto" w:fill="CCFFCC"/>
            <w:vAlign w:val="center"/>
          </w:tcPr>
          <w:p w:rsidR="00D0060B" w:rsidRPr="00267454" w:rsidRDefault="00D0060B" w:rsidP="00D0060B">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 xml:space="preserve">Единица </w:t>
            </w:r>
          </w:p>
          <w:p w:rsidR="00D0060B" w:rsidRPr="00267454" w:rsidRDefault="00D0060B" w:rsidP="00D0060B">
            <w:pPr>
              <w:spacing w:line="240" w:lineRule="auto"/>
              <w:ind w:left="-57" w:right="-57" w:firstLine="0"/>
              <w:jc w:val="center"/>
              <w:rPr>
                <w:rFonts w:ascii="Times New Roman" w:hAnsi="Times New Roman" w:cs="Times New Roman"/>
                <w:sz w:val="20"/>
                <w:szCs w:val="20"/>
              </w:rPr>
            </w:pPr>
            <w:r w:rsidRPr="00267454">
              <w:rPr>
                <w:rFonts w:ascii="Times New Roman" w:hAnsi="Times New Roman" w:cs="Times New Roman"/>
                <w:sz w:val="20"/>
                <w:szCs w:val="20"/>
              </w:rPr>
              <w:t>измерения</w:t>
            </w:r>
          </w:p>
        </w:tc>
        <w:tc>
          <w:tcPr>
            <w:tcW w:w="2881" w:type="dxa"/>
            <w:gridSpan w:val="2"/>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Количество маршрутов</w:t>
            </w:r>
          </w:p>
        </w:tc>
      </w:tr>
      <w:tr w:rsidR="00D0060B" w:rsidRPr="00267454" w:rsidTr="00D0060B">
        <w:trPr>
          <w:cantSplit/>
          <w:trHeight w:val="170"/>
          <w:tblHeader/>
          <w:jc w:val="center"/>
        </w:trPr>
        <w:tc>
          <w:tcPr>
            <w:tcW w:w="5747" w:type="dxa"/>
            <w:vMerge/>
            <w:shd w:val="clear" w:color="auto" w:fill="CCFF99"/>
          </w:tcPr>
          <w:p w:rsidR="00D0060B" w:rsidRPr="00267454" w:rsidRDefault="00D0060B" w:rsidP="00D0060B">
            <w:pPr>
              <w:spacing w:line="240" w:lineRule="auto"/>
              <w:ind w:firstLine="0"/>
              <w:rPr>
                <w:rFonts w:ascii="Times New Roman" w:hAnsi="Times New Roman" w:cs="Times New Roman"/>
                <w:b w:val="0"/>
                <w:bCs w:val="0"/>
                <w:sz w:val="20"/>
                <w:szCs w:val="20"/>
              </w:rPr>
            </w:pPr>
          </w:p>
        </w:tc>
        <w:tc>
          <w:tcPr>
            <w:tcW w:w="1495" w:type="dxa"/>
            <w:vMerge/>
            <w:shd w:val="clear" w:color="auto" w:fill="CCFF99"/>
          </w:tcPr>
          <w:p w:rsidR="00D0060B" w:rsidRPr="00267454" w:rsidRDefault="00D0060B" w:rsidP="00D0060B">
            <w:pPr>
              <w:spacing w:line="240" w:lineRule="auto"/>
              <w:ind w:firstLine="0"/>
              <w:rPr>
                <w:rFonts w:ascii="Times New Roman" w:hAnsi="Times New Roman" w:cs="Times New Roman"/>
                <w:b w:val="0"/>
                <w:bCs w:val="0"/>
                <w:sz w:val="20"/>
                <w:szCs w:val="20"/>
              </w:rPr>
            </w:pPr>
          </w:p>
        </w:tc>
        <w:tc>
          <w:tcPr>
            <w:tcW w:w="1440"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w:t>
            </w:r>
          </w:p>
        </w:tc>
        <w:tc>
          <w:tcPr>
            <w:tcW w:w="1441"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3 - 4</w:t>
            </w:r>
          </w:p>
        </w:tc>
      </w:tr>
      <w:tr w:rsidR="00D0060B" w:rsidRPr="00267454" w:rsidTr="00D0060B">
        <w:trPr>
          <w:trHeight w:val="170"/>
          <w:jc w:val="center"/>
        </w:trPr>
        <w:tc>
          <w:tcPr>
            <w:tcW w:w="574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vertAlign w:val="superscript"/>
              </w:rPr>
            </w:pPr>
            <w:r w:rsidRPr="00267454">
              <w:rPr>
                <w:rFonts w:ascii="Times New Roman" w:hAnsi="Times New Roman" w:cs="Times New Roman"/>
                <w:b w:val="0"/>
                <w:bCs w:val="0"/>
                <w:sz w:val="20"/>
                <w:szCs w:val="20"/>
              </w:rPr>
              <w:t>м</w:t>
            </w:r>
            <w:r w:rsidRPr="00267454">
              <w:rPr>
                <w:rFonts w:ascii="Times New Roman" w:hAnsi="Times New Roman" w:cs="Times New Roman"/>
                <w:b w:val="0"/>
                <w:bCs w:val="0"/>
                <w:sz w:val="20"/>
                <w:szCs w:val="20"/>
                <w:vertAlign w:val="superscript"/>
              </w:rPr>
              <w:t>2</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225</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256</w:t>
            </w:r>
          </w:p>
        </w:tc>
      </w:tr>
      <w:tr w:rsidR="00D0060B" w:rsidRPr="00267454" w:rsidTr="00D0060B">
        <w:trPr>
          <w:trHeight w:val="170"/>
          <w:jc w:val="center"/>
        </w:trPr>
        <w:tc>
          <w:tcPr>
            <w:tcW w:w="5747" w:type="dxa"/>
          </w:tcPr>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Размеры участка под размещение типового объекта с </w:t>
            </w:r>
          </w:p>
          <w:p w:rsidR="00D0060B" w:rsidRPr="00267454" w:rsidRDefault="00D0060B" w:rsidP="00D0060B">
            <w:pPr>
              <w:spacing w:line="240" w:lineRule="auto"/>
              <w:ind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помещениями для обслуживающего персонала</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м</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15×15</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16×16</w:t>
            </w:r>
          </w:p>
        </w:tc>
      </w:tr>
      <w:tr w:rsidR="00D0060B" w:rsidRPr="00267454" w:rsidTr="00D0060B">
        <w:trPr>
          <w:trHeight w:val="170"/>
          <w:jc w:val="center"/>
        </w:trPr>
        <w:tc>
          <w:tcPr>
            <w:tcW w:w="5747" w:type="dxa"/>
          </w:tcPr>
          <w:p w:rsidR="00D0060B" w:rsidRPr="00267454" w:rsidRDefault="00D0060B" w:rsidP="00D0060B">
            <w:pPr>
              <w:spacing w:line="240" w:lineRule="auto"/>
              <w:ind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Этажность здания</w:t>
            </w:r>
          </w:p>
        </w:tc>
        <w:tc>
          <w:tcPr>
            <w:tcW w:w="1495"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этаж</w:t>
            </w:r>
          </w:p>
        </w:tc>
        <w:tc>
          <w:tcPr>
            <w:tcW w:w="1440"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c>
          <w:tcPr>
            <w:tcW w:w="1441"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p>
        </w:tc>
      </w:tr>
    </w:tbl>
    <w:p w:rsidR="00D0060B" w:rsidRPr="00267454" w:rsidRDefault="00D0060B" w:rsidP="00D0060B">
      <w:pPr>
        <w:spacing w:line="240" w:lineRule="auto"/>
        <w:ind w:firstLine="709"/>
        <w:rPr>
          <w:rFonts w:ascii="Times New Roman" w:hAnsi="Times New Roman" w:cs="Times New Roman"/>
          <w:b w:val="0"/>
          <w:bCs w:val="0"/>
          <w:sz w:val="20"/>
          <w:szCs w:val="20"/>
        </w:rPr>
      </w:pP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.5.21. Проектирование троллейбусных линий следует осуществлять в соответствии с требованиями </w:t>
      </w:r>
      <w:r w:rsidRPr="00267454">
        <w:rPr>
          <w:rFonts w:ascii="Times New Roman" w:hAnsi="Times New Roman" w:cs="Times New Roman"/>
          <w:b w:val="0"/>
          <w:sz w:val="20"/>
          <w:szCs w:val="20"/>
        </w:rPr>
        <w:t>СП 98.13330.2012</w:t>
      </w:r>
      <w:r w:rsidRPr="00267454">
        <w:rPr>
          <w:rFonts w:ascii="Times New Roman" w:hAnsi="Times New Roman" w:cs="Times New Roman"/>
          <w:b w:val="0"/>
          <w:bCs w:val="0"/>
          <w:sz w:val="20"/>
          <w:szCs w:val="20"/>
        </w:rPr>
        <w:t>.</w:t>
      </w:r>
    </w:p>
    <w:p w:rsidR="00D0060B" w:rsidRPr="00267454" w:rsidRDefault="00D0060B" w:rsidP="00D0060B">
      <w:pPr>
        <w:keepNext/>
        <w:keepLines/>
        <w:spacing w:before="200"/>
        <w:outlineLvl w:val="3"/>
        <w:rPr>
          <w:rFonts w:ascii="Times New Roman" w:eastAsiaTheme="majorEastAsia" w:hAnsi="Times New Roman" w:cs="Times New Roman"/>
          <w:bCs w:val="0"/>
          <w:iCs/>
          <w:sz w:val="20"/>
          <w:szCs w:val="20"/>
        </w:rPr>
      </w:pPr>
      <w:bookmarkStart w:id="306" w:name="_Toc501972550"/>
      <w:bookmarkStart w:id="307" w:name="_Toc502013537"/>
      <w:r w:rsidRPr="00267454">
        <w:rPr>
          <w:rFonts w:ascii="Times New Roman" w:eastAsiaTheme="majorEastAsia" w:hAnsi="Times New Roman" w:cs="Times New Roman"/>
          <w:bCs w:val="0"/>
          <w:iCs/>
          <w:sz w:val="20"/>
          <w:szCs w:val="20"/>
        </w:rPr>
        <w:t>1.</w:t>
      </w:r>
      <w:r w:rsidR="005464F9" w:rsidRPr="00684420">
        <w:rPr>
          <w:rFonts w:ascii="Times New Roman" w:eastAsiaTheme="majorEastAsia" w:hAnsi="Times New Roman" w:cs="Times New Roman"/>
          <w:bCs w:val="0"/>
          <w:iCs/>
          <w:sz w:val="20"/>
          <w:szCs w:val="20"/>
        </w:rPr>
        <w:t>6</w:t>
      </w:r>
      <w:r w:rsidRPr="00267454">
        <w:rPr>
          <w:rFonts w:ascii="Times New Roman" w:eastAsiaTheme="majorEastAsia" w:hAnsi="Times New Roman" w:cs="Times New Roman"/>
          <w:bCs w:val="0"/>
          <w:iCs/>
          <w:sz w:val="20"/>
          <w:szCs w:val="20"/>
        </w:rPr>
        <w:t>.6. Сооружения и устройства для хранения и обслуживания транспортных средств</w:t>
      </w:r>
      <w:bookmarkEnd w:id="306"/>
      <w:bookmarkEnd w:id="307"/>
    </w:p>
    <w:p w:rsidR="00D0060B" w:rsidRPr="00267454" w:rsidRDefault="00D0060B" w:rsidP="00D0060B">
      <w:pPr>
        <w:spacing w:line="239" w:lineRule="auto"/>
        <w:ind w:firstLine="720"/>
        <w:rPr>
          <w:rFonts w:ascii="Times New Roman" w:hAnsi="Times New Roman" w:cs="Times New Roman"/>
          <w:b w:val="0"/>
          <w:bCs w:val="0"/>
          <w:sz w:val="20"/>
          <w:szCs w:val="20"/>
        </w:rPr>
      </w:pP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.6.1. В населенных пунктах </w:t>
      </w:r>
      <w:r w:rsidRPr="00267454">
        <w:rPr>
          <w:rFonts w:ascii="Times New Roman" w:hAnsi="Times New Roman" w:cs="Times New Roman"/>
          <w:b w:val="0"/>
          <w:spacing w:val="-2"/>
          <w:sz w:val="20"/>
          <w:szCs w:val="20"/>
        </w:rPr>
        <w:t>Смоленской области</w:t>
      </w:r>
      <w:r w:rsidRPr="00267454">
        <w:rPr>
          <w:rFonts w:ascii="Times New Roman" w:hAnsi="Times New Roman" w:cs="Times New Roman"/>
          <w:b w:val="0"/>
          <w:bCs w:val="0"/>
          <w:spacing w:val="-2"/>
          <w:sz w:val="20"/>
          <w:szCs w:val="20"/>
        </w:rPr>
        <w:t xml:space="preserve"> должны быть предусмотрены территории </w:t>
      </w:r>
      <w:r w:rsidRPr="00267454">
        <w:rPr>
          <w:rFonts w:ascii="Times New Roman" w:hAnsi="Times New Roman" w:cs="Times New Roman"/>
          <w:b w:val="0"/>
          <w:bCs w:val="0"/>
          <w:sz w:val="20"/>
          <w:szCs w:val="20"/>
        </w:rPr>
        <w:t>для постоянного, временного хранения и технического обслуживания легковых автомобилей всех категорий, исходя из уровня автомобилизации в соответствии с требованиями данного раздела.</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Сооружения для хранения и обслуживания легковых автомобилей (далее автостоянки, гаражи) следует размещать с соблюдением нормативных радиусов доступности от обслуживаемых объектов, с учетом требований эффективного </w:t>
      </w:r>
      <w:r w:rsidRPr="00267454">
        <w:rPr>
          <w:rFonts w:ascii="Times New Roman" w:hAnsi="Times New Roman" w:cs="Times New Roman"/>
          <w:b w:val="0"/>
          <w:bCs w:val="0"/>
          <w:spacing w:val="-3"/>
          <w:sz w:val="20"/>
          <w:szCs w:val="20"/>
        </w:rPr>
        <w:t>использования городских территорий, с обеспечением экологической безопасности.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 Общая обеспеченность закрытыми и открытыми </w:t>
      </w:r>
      <w:r w:rsidRPr="00267454">
        <w:rPr>
          <w:rFonts w:ascii="Times New Roman" w:hAnsi="Times New Roman" w:cs="Times New Roman"/>
          <w:sz w:val="20"/>
          <w:szCs w:val="20"/>
        </w:rPr>
        <w:t>автостоян</w:t>
      </w:r>
      <w:r w:rsidRPr="00267454">
        <w:rPr>
          <w:rFonts w:ascii="Times New Roman" w:hAnsi="Times New Roman" w:cs="Times New Roman"/>
          <w:spacing w:val="-2"/>
          <w:sz w:val="20"/>
          <w:szCs w:val="20"/>
        </w:rPr>
        <w:t>ками для постоянного хранения</w:t>
      </w:r>
      <w:r w:rsidRPr="00267454">
        <w:rPr>
          <w:rFonts w:ascii="Times New Roman" w:hAnsi="Times New Roman" w:cs="Times New Roman"/>
          <w:b w:val="0"/>
          <w:bCs w:val="0"/>
          <w:spacing w:val="-2"/>
          <w:sz w:val="20"/>
          <w:szCs w:val="20"/>
        </w:rPr>
        <w:t xml:space="preserve"> автомобилей должна составлять 100 %</w:t>
      </w:r>
      <w:r w:rsidRPr="00267454">
        <w:rPr>
          <w:rFonts w:ascii="Times New Roman" w:hAnsi="Times New Roman" w:cs="Times New Roman"/>
          <w:b w:val="0"/>
          <w:bCs w:val="0"/>
          <w:sz w:val="20"/>
          <w:szCs w:val="20"/>
        </w:rPr>
        <w:t xml:space="preserve"> расчетного количества индивидуальных легковых автомобилей.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.6.3. Требуемое количество машино-мест в местах организованного хранения</w:t>
      </w:r>
      <w:r w:rsidRPr="00267454">
        <w:rPr>
          <w:rFonts w:ascii="Times New Roman" w:hAnsi="Times New Roman" w:cs="Times New Roman"/>
          <w:b w:val="0"/>
          <w:bCs w:val="0"/>
          <w:sz w:val="20"/>
          <w:szCs w:val="20"/>
        </w:rPr>
        <w:t xml:space="preserve"> (временного – до 12 часов и постоянного – более 12 часов) автотранспортных средств следует определять из расчета 450 легковых автомобилей на 1000 жителей, в том числе: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хранения легковых автомобилей ведомственной принадлежности –12;</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таксомоторного парка –9.</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При определении общей потребности в местах для хранения следует также </w:t>
      </w:r>
      <w:r w:rsidRPr="00267454">
        <w:rPr>
          <w:rFonts w:ascii="Times New Roman" w:hAnsi="Times New Roman" w:cs="Times New Roman"/>
          <w:b w:val="0"/>
          <w:bCs w:val="0"/>
          <w:spacing w:val="-4"/>
          <w:sz w:val="20"/>
          <w:szCs w:val="20"/>
        </w:rPr>
        <w:t>учитывать другие индивидуальные транспортные средства (мотоциклы, мотороллеры,</w:t>
      </w:r>
      <w:r w:rsidRPr="00267454">
        <w:rPr>
          <w:rFonts w:ascii="Times New Roman" w:hAnsi="Times New Roman" w:cs="Times New Roman"/>
          <w:b w:val="0"/>
          <w:bCs w:val="0"/>
          <w:sz w:val="20"/>
          <w:szCs w:val="20"/>
        </w:rPr>
        <w:t xml:space="preserve"> мотоколяски, мопеды) с приведением их к одному расчетному виду </w:t>
      </w:r>
      <w:r w:rsidRPr="00267454">
        <w:rPr>
          <w:rFonts w:ascii="Times New Roman" w:hAnsi="Times New Roman" w:cs="Times New Roman"/>
          <w:b w:val="0"/>
          <w:bCs w:val="0"/>
          <w:sz w:val="20"/>
          <w:szCs w:val="20"/>
        </w:rPr>
        <w:lastRenderedPageBreak/>
        <w:t xml:space="preserve">(легковому автомобилю) с применением следующих коэффициентов: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с колясками, мотоколяски – 0,5;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мотоциклы и мотороллеры без колясок – 0,25;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мопеды и велосипеды – 0,1.</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 Сооружения для постоянного хранения легковых автомобилей следует проектировать в радиусе пешеходной доступности не более </w:t>
      </w:r>
      <w:smartTag w:uri="urn:schemas-microsoft-com:office:smarttags" w:element="metricconverter">
        <w:smartTagPr>
          <w:attr w:name="ProductID" w:val="800 м"/>
        </w:smartTagPr>
        <w:r w:rsidRPr="00267454">
          <w:rPr>
            <w:rFonts w:ascii="Times New Roman" w:hAnsi="Times New Roman" w:cs="Times New Roman"/>
            <w:b w:val="0"/>
            <w:bCs w:val="0"/>
            <w:sz w:val="20"/>
            <w:szCs w:val="20"/>
          </w:rPr>
          <w:t>800 м</w:t>
        </w:r>
      </w:smartTag>
      <w:r w:rsidRPr="00267454">
        <w:rPr>
          <w:rFonts w:ascii="Times New Roman" w:hAnsi="Times New Roman" w:cs="Times New Roman"/>
          <w:b w:val="0"/>
          <w:bCs w:val="0"/>
          <w:sz w:val="20"/>
          <w:szCs w:val="20"/>
        </w:rPr>
        <w:t xml:space="preserve">, в районах реконструкции или с неблагоприятной гидрогеологической обстановкой – не более </w:t>
      </w:r>
      <w:smartTag w:uri="urn:schemas-microsoft-com:office:smarttags" w:element="metricconverter">
        <w:smartTagPr>
          <w:attr w:name="ProductID" w:val="1500 м"/>
        </w:smartTagPr>
        <w:r w:rsidRPr="00267454">
          <w:rPr>
            <w:rFonts w:ascii="Times New Roman" w:hAnsi="Times New Roman" w:cs="Times New Roman"/>
            <w:b w:val="0"/>
            <w:bCs w:val="0"/>
            <w:sz w:val="20"/>
            <w:szCs w:val="20"/>
          </w:rPr>
          <w:t>1500 м</w:t>
        </w:r>
      </w:smartTag>
      <w:r w:rsidRPr="00267454">
        <w:rPr>
          <w:rFonts w:ascii="Times New Roman" w:hAnsi="Times New Roman" w:cs="Times New Roman"/>
          <w:b w:val="0"/>
          <w:bCs w:val="0"/>
          <w:sz w:val="20"/>
          <w:szCs w:val="20"/>
        </w:rPr>
        <w:t xml:space="preserve">.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 Сооружения для постоянного хранения легковых автомобилей всех категорий следует проектировать:</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территориях жилых районов и кварталов (микрорайонов).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 В исключительных случаях на территориях сложившейся застройки возможно размещение стоянок для постоянного хранения автомобилей при соблюдении нормативных требований обеспеченности придомовой территории элементами благоустройства в соответствии с таблицей 10 и обеспечении требуемых санитарных разрывов в соответствии с таблицей 101 настоящих нормативов.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6.7. При подготовке генеральных планов городских округов и поселений обеспеченность местами для постоянного хранения легковых автомобилей, находящихся в собственности граждан, следует принимать 429 машино-мест на 1000 жителей.</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При этом удельный показатель территории, требуемой для данных сооружений, следует принимать из расчета 10,7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/чел.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.6.8. </w:t>
      </w:r>
      <w:r w:rsidRPr="00267454">
        <w:rPr>
          <w:rFonts w:ascii="Times New Roman" w:hAnsi="Times New Roman" w:cs="Times New Roman"/>
          <w:b w:val="0"/>
          <w:sz w:val="20"/>
          <w:szCs w:val="20"/>
        </w:rPr>
        <w:t xml:space="preserve">На территории жилых районов и кварталов (микрорайонов) в крупном </w:t>
      </w:r>
      <w:r w:rsidRPr="00267454">
        <w:rPr>
          <w:rFonts w:ascii="Times New Roman" w:hAnsi="Times New Roman" w:cs="Times New Roman"/>
          <w:b w:val="0"/>
          <w:bCs w:val="0"/>
          <w:sz w:val="20"/>
          <w:szCs w:val="20"/>
        </w:rPr>
        <w:t xml:space="preserve">городском </w:t>
      </w:r>
      <w:r w:rsidRPr="00267454">
        <w:rPr>
          <w:rFonts w:ascii="Times New Roman" w:hAnsi="Times New Roman" w:cs="Times New Roman"/>
          <w:b w:val="0"/>
          <w:bCs w:val="0"/>
          <w:spacing w:val="-2"/>
          <w:sz w:val="20"/>
          <w:szCs w:val="20"/>
        </w:rPr>
        <w:t>округе (</w:t>
      </w:r>
      <w:r w:rsidRPr="00267454">
        <w:rPr>
          <w:rFonts w:ascii="Times New Roman" w:hAnsi="Times New Roman" w:cs="Times New Roman"/>
          <w:b w:val="0"/>
          <w:bCs w:val="0"/>
          <w:sz w:val="20"/>
          <w:szCs w:val="20"/>
        </w:rPr>
        <w:t>Смоленск</w:t>
      </w:r>
      <w:r w:rsidRPr="00267454">
        <w:rPr>
          <w:rFonts w:ascii="Times New Roman" w:hAnsi="Times New Roman" w:cs="Times New Roman"/>
          <w:b w:val="0"/>
          <w:bCs w:val="0"/>
          <w:spacing w:val="-2"/>
          <w:sz w:val="20"/>
          <w:szCs w:val="20"/>
        </w:rPr>
        <w:t>)</w:t>
      </w:r>
      <w:r w:rsidRPr="00267454">
        <w:rPr>
          <w:rFonts w:ascii="Times New Roman" w:hAnsi="Times New Roman" w:cs="Times New Roman"/>
          <w:sz w:val="20"/>
          <w:szCs w:val="20"/>
        </w:rPr>
        <w:t xml:space="preserve"> </w:t>
      </w:r>
      <w:r w:rsidRPr="00267454">
        <w:rPr>
          <w:rFonts w:ascii="Times New Roman" w:hAnsi="Times New Roman" w:cs="Times New Roman"/>
          <w:b w:val="0"/>
          <w:spacing w:val="-2"/>
          <w:sz w:val="20"/>
          <w:szCs w:val="20"/>
        </w:rPr>
        <w:t>следует предусматривать места для хранения автомобилей в подземных автостоянках (гаражах) из расчета не менее 25 машино-мест на 1000 жителей.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При этом удельный показатель территории, требуемой для надземных сооружений для постоянного хранения легковых автомобилей, находящихся в собственности граждан, следует принимать из расчета 10,1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/чел.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.6.9. При подготовке генеральных планов городских округов и поселений показатели, приведенные в п.п. 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.6.7-1.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.6.8 настоящих нормативов, на расчетные сроки корректируются на основании фактически достигнутого уровня автомобилизации.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.6.10. При подготовке генеральных планов городских округов и поселений общее расчетное количество машино-мест для постоянного хранения автомобилей рекомендуется принимать в зависимости от категории жилого фонда по уровню комфорта на среднесрочную перспективу и на расчетный срок с учетом удельных показателей, приведенных в </w:t>
      </w:r>
      <w:r w:rsidRPr="00267454">
        <w:rPr>
          <w:rFonts w:ascii="Times New Roman" w:hAnsi="Times New Roman" w:cs="Times New Roman"/>
          <w:b w:val="0"/>
          <w:sz w:val="20"/>
          <w:szCs w:val="20"/>
        </w:rPr>
        <w:t>п.п. 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.6.7-1.</w:t>
      </w:r>
      <w:r w:rsidR="005464F9" w:rsidRPr="005464F9">
        <w:rPr>
          <w:rFonts w:ascii="Times New Roman" w:hAnsi="Times New Roman" w:cs="Times New Roman"/>
          <w:b w:val="0"/>
          <w:sz w:val="20"/>
          <w:szCs w:val="20"/>
        </w:rPr>
        <w:t>6</w:t>
      </w:r>
      <w:r w:rsidRPr="00267454">
        <w:rPr>
          <w:rFonts w:ascii="Times New Roman" w:hAnsi="Times New Roman" w:cs="Times New Roman"/>
          <w:b w:val="0"/>
          <w:sz w:val="20"/>
          <w:szCs w:val="20"/>
        </w:rPr>
        <w:t>.6.8 настоящих нормативов,</w:t>
      </w:r>
      <w:r w:rsidRPr="00267454">
        <w:rPr>
          <w:rFonts w:ascii="Times New Roman" w:hAnsi="Times New Roman" w:cs="Times New Roman"/>
          <w:b w:val="0"/>
          <w:bCs w:val="0"/>
          <w:sz w:val="20"/>
          <w:szCs w:val="20"/>
        </w:rPr>
        <w:t xml:space="preserve"> в соответствии с таблицей </w:t>
      </w:r>
      <w:r w:rsidR="0073543B">
        <w:rPr>
          <w:rFonts w:ascii="Times New Roman" w:hAnsi="Times New Roman" w:cs="Times New Roman"/>
          <w:b w:val="0"/>
          <w:bCs w:val="0"/>
          <w:sz w:val="20"/>
          <w:szCs w:val="20"/>
        </w:rPr>
        <w:t>17</w:t>
      </w:r>
      <w:r w:rsidRPr="00267454">
        <w:rPr>
          <w:rFonts w:ascii="Times New Roman" w:hAnsi="Times New Roman" w:cs="Times New Roman"/>
          <w:b w:val="0"/>
          <w:bCs w:val="0"/>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.6.11. </w:t>
      </w:r>
      <w:r w:rsidRPr="00267454">
        <w:rPr>
          <w:rFonts w:ascii="Times New Roman" w:hAnsi="Times New Roman" w:cs="Times New Roman"/>
          <w:b w:val="0"/>
          <w:sz w:val="20"/>
          <w:szCs w:val="20"/>
        </w:rPr>
        <w:t>Автостоянки могут размещаться ниже и/или выше уровня земли, состоять из подземной и/или надземной частей</w:t>
      </w:r>
      <w:r w:rsidRPr="00267454">
        <w:rPr>
          <w:rFonts w:ascii="Times New Roman" w:hAnsi="Times New Roman" w:cs="Times New Roman"/>
          <w:b w:val="0"/>
          <w:bCs w:val="0"/>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Наземные автостоянки могут проектироваться высотой не более 9 этажей, подземные – не более 5 подземных этажей.</w:t>
      </w:r>
    </w:p>
    <w:p w:rsidR="00D0060B" w:rsidRPr="00267454" w:rsidRDefault="00D0060B" w:rsidP="00D0060B">
      <w:pPr>
        <w:spacing w:line="238"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Автостоянки проектируются открытого и закрытого типа, отдельно стоящие (боксового типа), встроенные, пристроенные и встроено-пристроенные, одноэтажные, многоэтажные.</w:t>
      </w:r>
    </w:p>
    <w:p w:rsidR="00D0060B" w:rsidRPr="00267454" w:rsidRDefault="00D0060B" w:rsidP="00D0060B">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.6.12. Автостоянки </w:t>
      </w:r>
      <w:r w:rsidRPr="00267454">
        <w:rPr>
          <w:rFonts w:ascii="Times New Roman" w:hAnsi="Times New Roman" w:cs="Times New Roman"/>
          <w:bCs w:val="0"/>
          <w:sz w:val="20"/>
          <w:szCs w:val="20"/>
        </w:rPr>
        <w:t>открытого типа</w:t>
      </w:r>
      <w:r w:rsidRPr="00267454">
        <w:rPr>
          <w:rFonts w:ascii="Times New Roman" w:hAnsi="Times New Roman" w:cs="Times New Roman"/>
          <w:b w:val="0"/>
          <w:bCs w:val="0"/>
          <w:sz w:val="20"/>
          <w:szCs w:val="20"/>
        </w:rPr>
        <w:t xml:space="preserve"> (открытые площадки) для хранения легковых автомобилей, принадлежащих постоянному населению населенного пункта, целесообразно временно </w:t>
      </w:r>
      <w:r w:rsidRPr="00267454">
        <w:rPr>
          <w:rFonts w:ascii="Times New Roman" w:hAnsi="Times New Roman" w:cs="Times New Roman"/>
          <w:b w:val="0"/>
          <w:bCs w:val="0"/>
          <w:spacing w:val="-2"/>
          <w:sz w:val="20"/>
          <w:szCs w:val="20"/>
        </w:rPr>
        <w:t>размещать на участках, резервируемых для перспективного строительства объектов и сооружений различного функционального назначения, включая многоярусные механизированные автостоянки.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Допускается предусматривать открытые стоянки для постоянного хранения автомобилей в пределах улиц и дорог, граничащих с жилыми районами и микрорайонами.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.6.13. Наземные автостоянки вместимостью более 500 машино-мест следует размещать на территориях производственных и коммунально-складских зон.</w:t>
      </w:r>
    </w:p>
    <w:p w:rsidR="00D0060B" w:rsidRPr="00267454" w:rsidRDefault="00D0060B" w:rsidP="00D0060B">
      <w:pPr>
        <w:spacing w:line="238"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.6.14. Открытые автостоянки и паркинги допускается размещать в жилых зонах</w:t>
      </w:r>
      <w:r w:rsidRPr="00267454">
        <w:rPr>
          <w:rFonts w:ascii="Times New Roman" w:hAnsi="Times New Roman" w:cs="Times New Roman"/>
          <w:b w:val="0"/>
          <w:sz w:val="20"/>
          <w:szCs w:val="20"/>
        </w:rPr>
        <w:t xml:space="preserve"> </w:t>
      </w:r>
      <w:r w:rsidRPr="00267454">
        <w:rPr>
          <w:rFonts w:ascii="Times New Roman" w:hAnsi="Times New Roman" w:cs="Times New Roman"/>
          <w:b w:val="0"/>
          <w:bCs w:val="0"/>
          <w:spacing w:val="-2"/>
          <w:sz w:val="20"/>
          <w:szCs w:val="20"/>
        </w:rPr>
        <w:t xml:space="preserve">при условии соблюдения санитарных разрывов (по СанПиН 2.2.1/2.1.1.1200-03) от автостоянок до объектов, указанных в таблице </w:t>
      </w:r>
      <w:r w:rsidR="0073543B">
        <w:rPr>
          <w:rFonts w:ascii="Times New Roman" w:hAnsi="Times New Roman" w:cs="Times New Roman"/>
          <w:b w:val="0"/>
          <w:bCs w:val="0"/>
          <w:spacing w:val="-2"/>
          <w:sz w:val="20"/>
          <w:szCs w:val="20"/>
        </w:rPr>
        <w:t>18</w:t>
      </w:r>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.6.15.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мест организованного хранения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.6.16. Отдельно стоящие автостоянки </w:t>
      </w:r>
      <w:r w:rsidRPr="00267454">
        <w:rPr>
          <w:rFonts w:ascii="Times New Roman" w:hAnsi="Times New Roman" w:cs="Times New Roman"/>
          <w:bCs w:val="0"/>
          <w:sz w:val="20"/>
          <w:szCs w:val="20"/>
        </w:rPr>
        <w:t>закрытого типа</w:t>
      </w:r>
      <w:r w:rsidRPr="00267454">
        <w:rPr>
          <w:rFonts w:ascii="Times New Roman" w:hAnsi="Times New Roman" w:cs="Times New Roman"/>
          <w:b w:val="0"/>
          <w:bCs w:val="0"/>
          <w:sz w:val="20"/>
          <w:szCs w:val="20"/>
        </w:rPr>
        <w:t xml:space="preserve"> (боксового типа) следует размещать группами, на специальных территориях, с соблюдением действующих противопожарных норм и требований безопасности движения пешеходов и транспортных средств. Размещение автостоянок не должно нарушать архитектурный облик застройки.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Отдельно стоящие автостоянки закрытого типа (боксового типа) проектируются в жилой застройке, как правило, для инвалидов и других маломобильных групп населения.</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 xml:space="preserve"> от входов в жилые дома. Количество мест устанавливается заданием на проектирование в соответствии с требованиями МДС 35-2.2000.</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.6.17. Проектирование </w:t>
      </w:r>
      <w:r w:rsidRPr="00267454">
        <w:rPr>
          <w:rFonts w:ascii="Times New Roman" w:hAnsi="Times New Roman" w:cs="Times New Roman"/>
          <w:bCs w:val="0"/>
          <w:sz w:val="20"/>
          <w:szCs w:val="20"/>
        </w:rPr>
        <w:t xml:space="preserve">встроенных, пристроенных </w:t>
      </w:r>
      <w:r w:rsidRPr="00267454">
        <w:rPr>
          <w:rFonts w:ascii="Times New Roman" w:hAnsi="Times New Roman" w:cs="Times New Roman"/>
          <w:b w:val="0"/>
          <w:bCs w:val="0"/>
          <w:sz w:val="20"/>
          <w:szCs w:val="20"/>
        </w:rPr>
        <w:t>и</w:t>
      </w:r>
      <w:r w:rsidRPr="00267454">
        <w:rPr>
          <w:rFonts w:ascii="Times New Roman" w:hAnsi="Times New Roman" w:cs="Times New Roman"/>
          <w:bCs w:val="0"/>
          <w:sz w:val="20"/>
          <w:szCs w:val="20"/>
        </w:rPr>
        <w:t xml:space="preserve"> встроено-пристроенных автостоянок</w:t>
      </w:r>
      <w:r w:rsidRPr="00267454">
        <w:rPr>
          <w:rFonts w:ascii="Times New Roman" w:hAnsi="Times New Roman" w:cs="Times New Roman"/>
          <w:b w:val="0"/>
          <w:bCs w:val="0"/>
          <w:sz w:val="20"/>
          <w:szCs w:val="20"/>
        </w:rPr>
        <w:t xml:space="preserve"> следует осуществлять в соответствии с требованиями </w:t>
      </w:r>
      <w:r w:rsidRPr="00267454">
        <w:rPr>
          <w:rFonts w:ascii="Times New Roman" w:hAnsi="Times New Roman" w:cs="Times New Roman"/>
          <w:b w:val="0"/>
          <w:bCs w:val="0"/>
          <w:spacing w:val="-2"/>
          <w:sz w:val="20"/>
          <w:szCs w:val="20"/>
        </w:rPr>
        <w:t>СП 54.13330.2011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bCs w:val="0"/>
          <w:spacing w:val="-2"/>
          <w:sz w:val="20"/>
          <w:szCs w:val="20"/>
        </w:rPr>
        <w:t>СП 55.13330.2011</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СП 118.13330.2012</w:t>
      </w:r>
      <w:r w:rsidRPr="00267454">
        <w:rPr>
          <w:rFonts w:ascii="Times New Roman" w:hAnsi="Times New Roman" w:cs="Times New Roman"/>
          <w:b w:val="0"/>
          <w:bCs w:val="0"/>
          <w:sz w:val="20"/>
          <w:szCs w:val="20"/>
        </w:rPr>
        <w:t xml:space="preserve">, </w:t>
      </w:r>
      <w:r w:rsidRPr="00267454">
        <w:rPr>
          <w:rFonts w:ascii="Times New Roman" w:hAnsi="Times New Roman" w:cs="Times New Roman"/>
          <w:b w:val="0"/>
          <w:sz w:val="20"/>
          <w:szCs w:val="20"/>
        </w:rPr>
        <w:t xml:space="preserve">СП 113.13330.2012 </w:t>
      </w:r>
      <w:r w:rsidRPr="00267454">
        <w:rPr>
          <w:rFonts w:ascii="Times New Roman" w:hAnsi="Times New Roman" w:cs="Times New Roman"/>
          <w:b w:val="0"/>
          <w:bCs w:val="0"/>
          <w:sz w:val="20"/>
          <w:szCs w:val="20"/>
        </w:rPr>
        <w:t>и настоящих нормативов.</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.6.18. Автостоянки допускается проектировать пристроенными к зданиям другого функционального назначения, за исключением жилых зданий, зданий дошкольных организаций и школьных образовательных учреждений, в том числе спальных корпусов, внешкольных учебных заведений, учреждений начального профессионального и </w:t>
      </w:r>
      <w:r w:rsidRPr="00267454">
        <w:rPr>
          <w:rFonts w:ascii="Times New Roman" w:hAnsi="Times New Roman" w:cs="Times New Roman"/>
          <w:b w:val="0"/>
          <w:bCs w:val="0"/>
          <w:spacing w:val="-2"/>
          <w:sz w:val="20"/>
          <w:szCs w:val="20"/>
        </w:rPr>
        <w:t>среднего специального образования, больниц, специализированных домов престарелых</w:t>
      </w:r>
      <w:r w:rsidRPr="00267454">
        <w:rPr>
          <w:rFonts w:ascii="Times New Roman" w:hAnsi="Times New Roman" w:cs="Times New Roman"/>
          <w:b w:val="0"/>
          <w:bCs w:val="0"/>
          <w:sz w:val="20"/>
          <w:szCs w:val="20"/>
        </w:rPr>
        <w:t xml:space="preserve"> и инвалидов, производственных и складских помещений категорий А и Б.</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Автостоянки, пристраиваемые к зданиям другого назначения, должны быть отделены от этих зданий противопожарными стенами 1-го типа.</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.6.19. Автостоянки допускается проектировать встроенными в здания другого функционального назначения </w:t>
      </w:r>
      <w:r w:rsidRPr="00267454">
        <w:rPr>
          <w:rFonts w:ascii="Times New Roman" w:hAnsi="Times New Roman" w:cs="Times New Roman"/>
          <w:b w:val="0"/>
          <w:bCs w:val="0"/>
          <w:sz w:val="20"/>
          <w:szCs w:val="20"/>
          <w:lang w:val="en-US"/>
        </w:rPr>
        <w:t>I</w:t>
      </w:r>
      <w:r w:rsidRPr="00267454">
        <w:rPr>
          <w:rFonts w:ascii="Times New Roman" w:hAnsi="Times New Roman" w:cs="Times New Roman"/>
          <w:b w:val="0"/>
          <w:bCs w:val="0"/>
          <w:sz w:val="20"/>
          <w:szCs w:val="20"/>
        </w:rPr>
        <w:t xml:space="preserve"> и </w:t>
      </w:r>
      <w:r w:rsidRPr="00267454">
        <w:rPr>
          <w:rFonts w:ascii="Times New Roman" w:hAnsi="Times New Roman" w:cs="Times New Roman"/>
          <w:b w:val="0"/>
          <w:bCs w:val="0"/>
          <w:sz w:val="20"/>
          <w:szCs w:val="20"/>
          <w:lang w:val="en-US"/>
        </w:rPr>
        <w:t>II</w:t>
      </w:r>
      <w:r w:rsidRPr="00267454">
        <w:rPr>
          <w:rFonts w:ascii="Times New Roman" w:hAnsi="Times New Roman" w:cs="Times New Roman"/>
          <w:b w:val="0"/>
          <w:bCs w:val="0"/>
          <w:sz w:val="20"/>
          <w:szCs w:val="20"/>
        </w:rPr>
        <w:t xml:space="preserve"> степеней огнестойкости класса С0 и С1, за исключением зданий, указанных в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.6.18 настоящих нормативов.</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Автостоянки допускается проектировать встроенными в одноквартирные, </w:t>
      </w:r>
      <w:r w:rsidRPr="00267454">
        <w:rPr>
          <w:rFonts w:ascii="Times New Roman" w:hAnsi="Times New Roman" w:cs="Times New Roman"/>
          <w:b w:val="0"/>
          <w:bCs w:val="0"/>
          <w:spacing w:val="-2"/>
          <w:sz w:val="20"/>
          <w:szCs w:val="20"/>
        </w:rPr>
        <w:t>блокированные, жилые здания независимо от их степени огнестойкости.</w:t>
      </w:r>
    </w:p>
    <w:p w:rsidR="00D0060B" w:rsidRPr="00267454" w:rsidRDefault="00D0060B" w:rsidP="00D0060B">
      <w:pPr>
        <w:adjustRightInd w:val="0"/>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многоквартирных жилых зданиях допускается проектировать встроенные автостоянки легковых автомобилей только с постоянно закрепленными местами для индивидуальных владельцев (без устройства обособленных боксов).</w:t>
      </w:r>
    </w:p>
    <w:p w:rsidR="00D0060B" w:rsidRPr="00267454" w:rsidRDefault="00D0060B" w:rsidP="00D0060B">
      <w:pPr>
        <w:adjustRightInd w:val="0"/>
        <w:spacing w:line="238" w:lineRule="auto"/>
        <w:ind w:firstLine="709"/>
        <w:rPr>
          <w:rFonts w:ascii="Times New Roman" w:hAnsi="Times New Roman" w:cs="Times New Roman"/>
          <w:b w:val="0"/>
          <w:bCs w:val="0"/>
          <w:spacing w:val="-3"/>
          <w:sz w:val="20"/>
          <w:szCs w:val="20"/>
        </w:rPr>
      </w:pPr>
      <w:r w:rsidRPr="00267454">
        <w:rPr>
          <w:rFonts w:ascii="Times New Roman" w:hAnsi="Times New Roman" w:cs="Times New Roman"/>
          <w:b w:val="0"/>
          <w:bCs w:val="0"/>
          <w:spacing w:val="-3"/>
          <w:sz w:val="20"/>
          <w:szCs w:val="20"/>
        </w:rPr>
        <w:t>1.</w:t>
      </w:r>
      <w:r w:rsidR="005464F9" w:rsidRPr="00684420">
        <w:rPr>
          <w:rFonts w:ascii="Times New Roman" w:hAnsi="Times New Roman" w:cs="Times New Roman"/>
          <w:b w:val="0"/>
          <w:bCs w:val="0"/>
          <w:spacing w:val="-3"/>
          <w:sz w:val="20"/>
          <w:szCs w:val="20"/>
        </w:rPr>
        <w:t>6</w:t>
      </w:r>
      <w:r w:rsidRPr="00267454">
        <w:rPr>
          <w:rFonts w:ascii="Times New Roman" w:hAnsi="Times New Roman" w:cs="Times New Roman"/>
          <w:b w:val="0"/>
          <w:bCs w:val="0"/>
          <w:spacing w:val="-3"/>
          <w:sz w:val="20"/>
          <w:szCs w:val="20"/>
        </w:rPr>
        <w:t xml:space="preserve">.6.20. Встроенные, пристроенные и встроено-пристроенные автостоянки для хранения легковых автомобилей населения допускается проектировать в технических этажах общественных зданий, если конструктивные решения зданий и системы вентиляции исключают неблагоприятное шумовое и токсическое воздействие и обеспечивают сохранение температурного режима оснований. </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Вместимость и этажность автостоянок определяется в соответствии с функциональными особенностями здания.</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.6.21. Автостоянки закрытого типа для автомобилей с двигателями,</w:t>
      </w:r>
      <w:r w:rsidRPr="00267454">
        <w:rPr>
          <w:rFonts w:ascii="Times New Roman" w:hAnsi="Times New Roman" w:cs="Times New Roman"/>
          <w:b w:val="0"/>
          <w:bCs w:val="0"/>
          <w:sz w:val="20"/>
          <w:szCs w:val="20"/>
        </w:rPr>
        <w:t xml:space="preserve"> работающими на сжатом природном газе и сжиженном нефтяном газе, запрещается проектировать встроенными и пристроенными к зданиям иного назначения, а также ниже уровня земли.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.6.22. </w:t>
      </w:r>
      <w:r w:rsidRPr="00267454">
        <w:rPr>
          <w:rFonts w:ascii="Times New Roman" w:hAnsi="Times New Roman" w:cs="Times New Roman"/>
          <w:bCs w:val="0"/>
          <w:spacing w:val="-2"/>
          <w:sz w:val="20"/>
          <w:szCs w:val="20"/>
        </w:rPr>
        <w:t>Подземные автостоянки</w:t>
      </w:r>
      <w:r w:rsidRPr="00267454">
        <w:rPr>
          <w:rFonts w:ascii="Times New Roman" w:hAnsi="Times New Roman" w:cs="Times New Roman"/>
          <w:b w:val="0"/>
          <w:bCs w:val="0"/>
          <w:spacing w:val="-2"/>
          <w:sz w:val="20"/>
          <w:szCs w:val="20"/>
        </w:rPr>
        <w:t xml:space="preserve"> в жилых кварталах и на придомовой территории допускается проектировать под общественными и жилыми зданиями, участками зеленых насаждений, спортивных сооружений, под хозяйственными, спортивными и игровыми площадками (кроме детских), </w:t>
      </w:r>
      <w:r w:rsidRPr="00267454">
        <w:rPr>
          <w:rFonts w:ascii="Times New Roman" w:hAnsi="Times New Roman" w:cs="Times New Roman"/>
          <w:b w:val="0"/>
          <w:bCs w:val="0"/>
          <w:sz w:val="20"/>
          <w:szCs w:val="20"/>
        </w:rPr>
        <w:t>под проездами и гостевыми автостоянками.</w:t>
      </w:r>
    </w:p>
    <w:p w:rsidR="00D0060B" w:rsidRPr="00267454" w:rsidRDefault="00D0060B" w:rsidP="00D0060B">
      <w:pPr>
        <w:spacing w:line="238"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Подземные автостоянки запрещается проектировать под зданиями детских и </w:t>
      </w:r>
      <w:r w:rsidRPr="00267454">
        <w:rPr>
          <w:rFonts w:ascii="Times New Roman" w:hAnsi="Times New Roman" w:cs="Times New Roman"/>
          <w:b w:val="0"/>
          <w:bCs w:val="0"/>
          <w:spacing w:val="-2"/>
          <w:sz w:val="20"/>
          <w:szCs w:val="20"/>
        </w:rPr>
        <w:t>школьных образовательных учреждений, в том числе спальных корпусов, внешколь</w:t>
      </w:r>
      <w:r w:rsidRPr="00267454">
        <w:rPr>
          <w:rFonts w:ascii="Times New Roman" w:hAnsi="Times New Roman" w:cs="Times New Roman"/>
          <w:b w:val="0"/>
          <w:bCs w:val="0"/>
          <w:sz w:val="20"/>
          <w:szCs w:val="20"/>
        </w:rPr>
        <w:t>ных учебных заведений, учреждений начального профессионального и среднего специального образования, больниц, специализированных домов престарелых и инвалидов.</w:t>
      </w:r>
    </w:p>
    <w:p w:rsidR="00D0060B" w:rsidRPr="005464F9" w:rsidRDefault="00D0060B" w:rsidP="00D0060B">
      <w:pPr>
        <w:spacing w:before="100" w:after="100" w:line="240" w:lineRule="auto"/>
        <w:ind w:firstLine="709"/>
        <w:rPr>
          <w:rFonts w:ascii="Times New Roman" w:hAnsi="Times New Roman" w:cs="Times New Roman"/>
          <w:b w:val="0"/>
          <w:bCs w:val="0"/>
          <w:sz w:val="16"/>
          <w:szCs w:val="16"/>
        </w:rPr>
      </w:pPr>
      <w:r w:rsidRPr="005464F9">
        <w:rPr>
          <w:rFonts w:ascii="Times New Roman" w:hAnsi="Times New Roman" w:cs="Times New Roman"/>
          <w:b w:val="0"/>
          <w:bCs w:val="0"/>
          <w:i/>
          <w:spacing w:val="40"/>
          <w:sz w:val="16"/>
          <w:szCs w:val="16"/>
        </w:rPr>
        <w:t>Примечание:</w:t>
      </w:r>
      <w:r w:rsidRPr="005464F9">
        <w:rPr>
          <w:rFonts w:ascii="Times New Roman" w:hAnsi="Times New Roman" w:cs="Times New Roman"/>
          <w:b w:val="0"/>
          <w:bCs w:val="0"/>
          <w:sz w:val="16"/>
          <w:szCs w:val="16"/>
        </w:rPr>
        <w:t xml:space="preserve"> В районах с неблагоприятной гидрогеологической обстановкой, ограничивающей или исключающей возможность устройства подземных автостоянок, следует проектировать наземные или наземно-подземные сооружения с последующей обсыпкой грунтом (обвалованием).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.6.23. Обеспеченность местами для хранения автомобилей в подземных автостоянках следует принимать в соответствии с требованиями п. 1.</w:t>
      </w:r>
      <w:r w:rsidR="005464F9" w:rsidRPr="005464F9">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.6.8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.6.24. </w:t>
      </w:r>
      <w:r w:rsidRPr="00267454">
        <w:rPr>
          <w:rFonts w:ascii="Times New Roman" w:hAnsi="Times New Roman" w:cs="Times New Roman"/>
          <w:b w:val="0"/>
          <w:bCs w:val="0"/>
          <w:spacing w:val="-3"/>
          <w:sz w:val="20"/>
          <w:szCs w:val="20"/>
        </w:rPr>
        <w:t>Р</w:t>
      </w:r>
      <w:r w:rsidRPr="00267454">
        <w:rPr>
          <w:rFonts w:ascii="Times New Roman" w:hAnsi="Times New Roman" w:cs="Times New Roman"/>
          <w:b w:val="0"/>
          <w:bCs w:val="0"/>
          <w:sz w:val="20"/>
          <w:szCs w:val="20"/>
        </w:rPr>
        <w:t xml:space="preserve">асстояние от въезда-выезда и вентиляционных шахт </w:t>
      </w:r>
      <w:r w:rsidRPr="00267454">
        <w:rPr>
          <w:rFonts w:ascii="Times New Roman" w:hAnsi="Times New Roman" w:cs="Times New Roman"/>
          <w:b w:val="0"/>
          <w:bCs w:val="0"/>
          <w:spacing w:val="-3"/>
          <w:sz w:val="20"/>
          <w:szCs w:val="20"/>
        </w:rPr>
        <w:t xml:space="preserve">подземных, полуподземных и обвалованных автостоянок </w:t>
      </w:r>
      <w:r w:rsidRPr="00267454">
        <w:rPr>
          <w:rFonts w:ascii="Times New Roman" w:hAnsi="Times New Roman" w:cs="Times New Roman"/>
          <w:b w:val="0"/>
          <w:bCs w:val="0"/>
          <w:sz w:val="20"/>
          <w:szCs w:val="20"/>
        </w:rPr>
        <w:t xml:space="preserve">до территорий </w:t>
      </w:r>
      <w:r w:rsidRPr="00267454">
        <w:rPr>
          <w:rFonts w:ascii="Times New Roman" w:hAnsi="Times New Roman" w:cs="Times New Roman"/>
          <w:b w:val="0"/>
          <w:bCs w:val="0"/>
          <w:spacing w:val="-2"/>
          <w:sz w:val="20"/>
          <w:szCs w:val="20"/>
        </w:rPr>
        <w:t>детских, образовательных, лечебно-профилактических учреждений,</w:t>
      </w:r>
      <w:r w:rsidRPr="00267454">
        <w:rPr>
          <w:rFonts w:ascii="Times New Roman" w:hAnsi="Times New Roman" w:cs="Times New Roman"/>
          <w:b w:val="0"/>
          <w:bCs w:val="0"/>
          <w:sz w:val="20"/>
          <w:szCs w:val="20"/>
        </w:rPr>
        <w:t xml:space="preserve"> жилых домов, площадок отдыха и др. должно быть не менее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Разрыв от территорий подземных автостоянок не лимитируется.</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.6.25. Вентвыбросы от подземных </w:t>
      </w:r>
      <w:r w:rsidRPr="00267454">
        <w:rPr>
          <w:rFonts w:ascii="Times New Roman" w:hAnsi="Times New Roman" w:cs="Times New Roman"/>
          <w:b w:val="0"/>
          <w:bCs w:val="0"/>
          <w:spacing w:val="-3"/>
          <w:sz w:val="20"/>
          <w:szCs w:val="20"/>
        </w:rPr>
        <w:t>автостоянок</w:t>
      </w:r>
      <w:r w:rsidRPr="00267454">
        <w:rPr>
          <w:rFonts w:ascii="Times New Roman" w:hAnsi="Times New Roman" w:cs="Times New Roman"/>
          <w:b w:val="0"/>
          <w:bCs w:val="0"/>
          <w:sz w:val="20"/>
          <w:szCs w:val="20"/>
        </w:rPr>
        <w:t xml:space="preserve">, расположенных под жилыми и общественными зданиями, должны быть организованы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выше конька крыши самой высокой части здания.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эксплуатируемой кровле подземной автостоянки допускается проектировать площадки отдыха, детские, спортивные, игровые и др. сооружения на расстоянии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 xml:space="preserve">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.6.26. Требования, отнесенные к подземным автостоянкам, распространяются на размещение обвалованных автостоянок.</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.6.27. </w:t>
      </w:r>
      <w:r w:rsidRPr="00267454">
        <w:rPr>
          <w:rFonts w:ascii="Times New Roman" w:hAnsi="Times New Roman" w:cs="Times New Roman"/>
          <w:bCs w:val="0"/>
          <w:sz w:val="20"/>
          <w:szCs w:val="20"/>
        </w:rPr>
        <w:t>Многоэтажные автостоянки</w:t>
      </w:r>
      <w:r w:rsidRPr="00267454">
        <w:rPr>
          <w:rFonts w:ascii="Times New Roman" w:hAnsi="Times New Roman" w:cs="Times New Roman"/>
          <w:b w:val="0"/>
          <w:bCs w:val="0"/>
          <w:sz w:val="20"/>
          <w:szCs w:val="20"/>
        </w:rPr>
        <w:t xml:space="preserve"> могут проектироваться двух типов: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перемещением автомобилей с участием водителя – по пандусам (рампам) или с использованием грузовых лифтов (рамповые);</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с перемещением автомобилей без участия водителей – механизированными устройствами (механизированные).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Рамповые автостоянки (с самоходным перемещением автомобилей по наклонным поверхностям) могут проектироваться с наружными рампами, которые допускаются только при высоте подъема на 1-2 этажа и внутренними рампами; с полурампами; образованными смещением отдельных плоскостей перекрытий по высоте; со скатными (наклонными) полами-перекрытиями высотой до 9 этажей.</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Механизированные автостоянки, оборудованные подъемниками для вертикального перемещения автомобилей, могут проектироваться отдельно стоящими, пристроенными, встроенными.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.6.28. </w:t>
      </w:r>
      <w:r w:rsidRPr="00267454">
        <w:rPr>
          <w:rFonts w:ascii="Times New Roman" w:hAnsi="Times New Roman" w:cs="Times New Roman"/>
          <w:b w:val="0"/>
          <w:sz w:val="20"/>
          <w:szCs w:val="20"/>
        </w:rPr>
        <w:t>По внутренней планировке многоэтажные рамповые автостоянки могут быть: манежного типа с открытыми местами хранения автомобилей, расположенными в едином зальном помещении; боксовые – с выездом из каждого изолированного огражденного места (бокса) наружу или во внутренний проезд, а также комбинированные.</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По характеру ограждающих конструкций сооружения со стенами и без ограждающих стен (гаражи и автостоянки-этажерки).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xml:space="preserve">По характеру инженерного оборудования гаражи могут быть отапливаемыми, с водопроводом и канализацией </w:t>
      </w:r>
      <w:r w:rsidRPr="00267454">
        <w:rPr>
          <w:rFonts w:ascii="Times New Roman" w:hAnsi="Times New Roman" w:cs="Times New Roman"/>
          <w:b w:val="0"/>
          <w:sz w:val="20"/>
          <w:szCs w:val="20"/>
        </w:rPr>
        <w:lastRenderedPageBreak/>
        <w:t>и без них, с искусственной вентиляцией, оборудованными специальными информационными и другими системами.</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.6.29. В зависимости от количества мест хранения многоэтажные автостоянки подразделяются на: </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малой вместимости (до 50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средней вместимости (от 50 до 300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 большой вместимости (более 300 машино-мест).</w:t>
      </w:r>
    </w:p>
    <w:p w:rsidR="00D0060B" w:rsidRPr="00267454" w:rsidRDefault="00D0060B" w:rsidP="00D0060B">
      <w:pPr>
        <w:spacing w:line="239" w:lineRule="auto"/>
        <w:ind w:firstLine="709"/>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.6.30. При расчете вместимости автостоянки минимальные размеры мест хранения следует принимать: длина места стоянки – </w:t>
      </w:r>
      <w:smartTag w:uri="urn:schemas-microsoft-com:office:smarttags" w:element="metricconverter">
        <w:smartTagPr>
          <w:attr w:name="ProductID" w:val="5,0 м"/>
        </w:smartTagPr>
        <w:r w:rsidRPr="00267454">
          <w:rPr>
            <w:rFonts w:ascii="Times New Roman" w:hAnsi="Times New Roman" w:cs="Times New Roman"/>
            <w:b w:val="0"/>
            <w:sz w:val="20"/>
            <w:szCs w:val="20"/>
          </w:rPr>
          <w:t>5,0 м</w:t>
        </w:r>
      </w:smartTag>
      <w:r w:rsidRPr="00267454">
        <w:rPr>
          <w:rFonts w:ascii="Times New Roman" w:hAnsi="Times New Roman" w:cs="Times New Roman"/>
          <w:b w:val="0"/>
          <w:sz w:val="20"/>
          <w:szCs w:val="20"/>
        </w:rPr>
        <w:t xml:space="preserve">, ширина – </w:t>
      </w:r>
      <w:smartTag w:uri="urn:schemas-microsoft-com:office:smarttags" w:element="metricconverter">
        <w:smartTagPr>
          <w:attr w:name="ProductID" w:val="2,3 м"/>
        </w:smartTagPr>
        <w:r w:rsidRPr="00267454">
          <w:rPr>
            <w:rFonts w:ascii="Times New Roman" w:hAnsi="Times New Roman" w:cs="Times New Roman"/>
            <w:b w:val="0"/>
            <w:sz w:val="20"/>
            <w:szCs w:val="20"/>
          </w:rPr>
          <w:t>2,3 м</w:t>
        </w:r>
      </w:smartTag>
      <w:r w:rsidRPr="00267454">
        <w:rPr>
          <w:rFonts w:ascii="Times New Roman" w:hAnsi="Times New Roman" w:cs="Times New Roman"/>
          <w:b w:val="0"/>
          <w:sz w:val="20"/>
          <w:szCs w:val="20"/>
        </w:rPr>
        <w:t xml:space="preserve"> (для инвалидов, пользующихся креслами-колясками – </w:t>
      </w:r>
      <w:smartTag w:uri="urn:schemas-microsoft-com:office:smarttags" w:element="metricconverter">
        <w:smartTagPr>
          <w:attr w:name="ProductID" w:val="3,5 м"/>
        </w:smartTagPr>
        <w:r w:rsidRPr="00267454">
          <w:rPr>
            <w:rFonts w:ascii="Times New Roman" w:hAnsi="Times New Roman" w:cs="Times New Roman"/>
            <w:b w:val="0"/>
            <w:sz w:val="20"/>
            <w:szCs w:val="20"/>
          </w:rPr>
          <w:t>3,5 м</w:t>
        </w:r>
      </w:smartTag>
      <w:r w:rsidRPr="00267454">
        <w:rPr>
          <w:rFonts w:ascii="Times New Roman" w:hAnsi="Times New Roman" w:cs="Times New Roman"/>
          <w:b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Ширину боковых подходов для одного автомобиля, необходимую для маневрирования, следует принимать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.6.31. </w:t>
      </w:r>
      <w:r w:rsidRPr="00267454">
        <w:rPr>
          <w:rFonts w:ascii="Times New Roman" w:hAnsi="Times New Roman" w:cs="Times New Roman"/>
          <w:bCs w:val="0"/>
          <w:sz w:val="20"/>
          <w:szCs w:val="20"/>
        </w:rPr>
        <w:t>Многоэтажные механизированные автостоянки</w:t>
      </w:r>
      <w:r w:rsidRPr="00267454">
        <w:rPr>
          <w:rFonts w:ascii="Times New Roman" w:hAnsi="Times New Roman" w:cs="Times New Roman"/>
          <w:b w:val="0"/>
          <w:bCs w:val="0"/>
          <w:sz w:val="20"/>
          <w:szCs w:val="20"/>
        </w:rPr>
        <w:t xml:space="preserve"> закрытого типа с пассивным передвижением автомобилей внутри сооружения (с выключенным двигателем) допускается: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устраивать отдельно стоящими;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пристраивать к глухим торцевым стенам (без окон) производственных, административно-общественных (за исключением лечебных и дошкольных организаций, школ), жилых зданий – вместимостью не более 150 машино-мест;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пристраивать к существующим брандмауэрам, устраивать встроенными (встроенно-пристроенными) в отдельные здания, а также встраивать между глухими торцевыми стенами двух рядом стоящих зданий производственного, административно-общественного назначения – без ограничения вместимости;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встраивать между глухими торцевыми стенами двух рядом стоящих жилых зданий – при условии компоновки автостоянки без выхода за габариты жилых зданий по ширине – вместимостью не более 150 машино-мест.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Обязательным условием применения встроенных, пристроенных, встроенно-</w:t>
      </w:r>
      <w:r w:rsidRPr="00267454">
        <w:rPr>
          <w:rFonts w:ascii="Times New Roman" w:hAnsi="Times New Roman" w:cs="Times New Roman"/>
          <w:b w:val="0"/>
          <w:bCs w:val="0"/>
          <w:sz w:val="20"/>
          <w:szCs w:val="20"/>
        </w:rPr>
        <w:t xml:space="preserve">пристроенных механизированных автостоянок является устройство независимых от основного здания несущих конструкций, технических этажей, перегородок с обеспечением шумо- и виброзащиты, обеспечением рассеивания выбросов вредных веществ в атмосферном воздухе до ПДК на территории жилой застройки.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.6.32. Проектирование въездов, выездов, количество рамп, высоты этажей рамповых и механизированных многоэтажных автостоянок следует осуществлять в соответствии с требованиями СП 113.13330.2012 и «Пособия по размещению автостоянок, гаражей и предприятий технического обслуживания легковых автомобилей в городах и других населенных пунктах».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.6.33. При проектировании открытых и закрытых, в том числе многоэтажных сооружений для постоянного и временного хранения легковых автомобилей всех категорий на территории производственных, общественно-деловых зон и на территории жилых районов возможно использовать пространства под эстакадными сооружениями (в пределах, предусмотренных действующим законодательством).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.6.34. Проектирование закрытых многоэтажных автостоянок под эстакадами рекомендуется предусматривать для длительного хранения автомобилей. При этом должны быть обеспечены удобные въезды и выезды на улично-дорожную сеть населенного пункта.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Расчет уровней (этажей) автостоянок и размеров участка автостоянки следует осуществлять в зависимости от размеров эстакады (ширина, длина и высота) с учетом требований СП 35.13330.2011, СП 113.13330.2012 и «Пособия по размещению автостоянок, гаражей и предприятий технического обслуживания легковых автомобилей в городах и других населенных пунктах».</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.6.35. Проектирование открытых наземных одноэтажных автостоянок под эстакадами для постоянного и временного хранения следует осуществлять в зависимости от размеров эстакады (длина, ширина) и при наличии удобных въездов и выездов на улично-дорожную сеть населенного пункта. Наземная автостоянка должна иметь твердое покрытие и ограждение.</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Основные объемно-планировочные размеры автостоянок постоянного и временного хранения определяются геометрическими параметрами расчетных типов автомобилей, расчетной площади территории, необходимой для стоянки одного автомобиля, условиями движения автомобилей и минимальными допустимыми расстояниями между автомобилями для маневрирования.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расчета площади и вместимости автостоянок допускается принимать расчетный размер 2,5×5,0 м для одного автомобиля и ширину боковых подходов, необходимую для маневрирования, </w:t>
      </w:r>
      <w:smartTag w:uri="urn:schemas-microsoft-com:office:smarttags" w:element="metricconverter">
        <w:smartTagPr>
          <w:attr w:name="ProductID" w:val="0,5 м"/>
        </w:smartTagPr>
        <w:r w:rsidRPr="00267454">
          <w:rPr>
            <w:rFonts w:ascii="Times New Roman" w:hAnsi="Times New Roman" w:cs="Times New Roman"/>
            <w:b w:val="0"/>
            <w:bCs w:val="0"/>
            <w:sz w:val="20"/>
            <w:szCs w:val="20"/>
          </w:rPr>
          <w:t>0,5 м</w:t>
        </w:r>
      </w:smartTag>
      <w:r w:rsidRPr="00267454">
        <w:rPr>
          <w:rFonts w:ascii="Times New Roman" w:hAnsi="Times New Roman" w:cs="Times New Roman"/>
          <w:b w:val="0"/>
          <w:bCs w:val="0"/>
          <w:sz w:val="20"/>
          <w:szCs w:val="20"/>
        </w:rPr>
        <w:t xml:space="preserve">. На автостоянках индивидуальных владельцев ширину боковых подходов допускается увеличивать до </w:t>
      </w:r>
      <w:smartTag w:uri="urn:schemas-microsoft-com:office:smarttags" w:element="metricconverter">
        <w:smartTagPr>
          <w:attr w:name="ProductID" w:val="0,7 м"/>
        </w:smartTagPr>
        <w:r w:rsidRPr="00267454">
          <w:rPr>
            <w:rFonts w:ascii="Times New Roman" w:hAnsi="Times New Roman" w:cs="Times New Roman"/>
            <w:b w:val="0"/>
            <w:bCs w:val="0"/>
            <w:sz w:val="20"/>
            <w:szCs w:val="20"/>
          </w:rPr>
          <w:t>0,7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.6.36. Площадки для открытых и закрытых автостоянок, расположенных под эстакадами,</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spacing w:val="-2"/>
          <w:sz w:val="20"/>
          <w:szCs w:val="20"/>
        </w:rPr>
        <w:t>необходимо выбирать с учетом рельефа, инженерно-геологических и гидрогеологических условий.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.6.37. Проектирование автостоянок всех типов под эстакадами должно соответствовать требованиям санитарного, пожарного, экологического законодательства.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.6.38. </w:t>
      </w:r>
      <w:r w:rsidRPr="00267454">
        <w:rPr>
          <w:rFonts w:ascii="Times New Roman" w:hAnsi="Times New Roman" w:cs="Times New Roman"/>
          <w:bCs w:val="0"/>
          <w:sz w:val="20"/>
          <w:szCs w:val="20"/>
        </w:rPr>
        <w:t>Площади застройки и размеры земельных участков</w:t>
      </w:r>
      <w:r w:rsidRPr="00267454">
        <w:rPr>
          <w:rFonts w:ascii="Times New Roman" w:hAnsi="Times New Roman" w:cs="Times New Roman"/>
          <w:b w:val="0"/>
          <w:bCs w:val="0"/>
          <w:sz w:val="20"/>
          <w:szCs w:val="20"/>
        </w:rPr>
        <w:t xml:space="preserve"> отдельно стоящих автостоянок для постоянного хранения легковых автомобилей в зависимости от их этажности следует принимать,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 xml:space="preserve"> на одно машино-место, для:</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одноэтажных – 30;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двухэтажных – 20;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трехэтажных – 14;</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четырехэтажных – 12;</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пятиэтажных – 10.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Площадь застройки и размеры земельных участков для открытых наземных стоянок следует принимать из расчета </w:t>
      </w:r>
      <w:smartTag w:uri="urn:schemas-microsoft-com:office:smarttags" w:element="metricconverter">
        <w:smartTagPr>
          <w:attr w:name="ProductID" w:val="25 м2"/>
        </w:smartTagPr>
        <w:r w:rsidRPr="00267454">
          <w:rPr>
            <w:rFonts w:ascii="Times New Roman" w:hAnsi="Times New Roman" w:cs="Times New Roman"/>
            <w:b w:val="0"/>
            <w:bCs w:val="0"/>
            <w:sz w:val="20"/>
            <w:szCs w:val="20"/>
          </w:rPr>
          <w:t>25 м</w:t>
        </w:r>
        <w:r w:rsidRPr="00267454">
          <w:rPr>
            <w:rFonts w:ascii="Times New Roman" w:hAnsi="Times New Roman" w:cs="Times New Roman"/>
            <w:b w:val="0"/>
            <w:bCs w:val="0"/>
            <w:sz w:val="20"/>
            <w:szCs w:val="20"/>
            <w:vertAlign w:val="superscript"/>
          </w:rPr>
          <w:t>2</w:t>
        </w:r>
      </w:smartTag>
      <w:r w:rsidRPr="00267454">
        <w:rPr>
          <w:rFonts w:ascii="Times New Roman" w:hAnsi="Times New Roman" w:cs="Times New Roman"/>
          <w:b w:val="0"/>
          <w:bCs w:val="0"/>
          <w:sz w:val="20"/>
          <w:szCs w:val="20"/>
        </w:rPr>
        <w:t xml:space="preserve"> на одно машино-место.</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.6.39. </w:t>
      </w:r>
      <w:r w:rsidRPr="00267454">
        <w:rPr>
          <w:rFonts w:ascii="Times New Roman" w:hAnsi="Times New Roman" w:cs="Times New Roman"/>
          <w:bCs w:val="0"/>
          <w:sz w:val="20"/>
          <w:szCs w:val="20"/>
        </w:rPr>
        <w:t>Выезды-въезды</w:t>
      </w:r>
      <w:r w:rsidRPr="00267454">
        <w:rPr>
          <w:rFonts w:ascii="Times New Roman" w:hAnsi="Times New Roman" w:cs="Times New Roman"/>
          <w:b w:val="0"/>
          <w:bCs w:val="0"/>
          <w:sz w:val="20"/>
          <w:szCs w:val="20"/>
        </w:rPr>
        <w:t xml:space="preserve">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как исключение – на магистральные улицы, не допуская устройство транзитного проезда через придомовую территорию.</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Для автостоянок вместимостью свыше 100 машино-мест следует предусматривать не менее двух въездов-выездов.</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Подъезды к автостоянкам не должны пересекать основные пешеходные пути, </w:t>
      </w:r>
      <w:r w:rsidRPr="00267454">
        <w:rPr>
          <w:rFonts w:ascii="Times New Roman" w:hAnsi="Times New Roman" w:cs="Times New Roman"/>
          <w:b w:val="0"/>
          <w:bCs w:val="0"/>
          <w:spacing w:val="-4"/>
          <w:sz w:val="20"/>
          <w:szCs w:val="20"/>
        </w:rPr>
        <w:t>должны быть изолированы от площадок для отдыха, игровых и спортивных площадок.</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.6.40. Наименьшие расстояния до въездов в автостоянки и выездов из них следует </w:t>
      </w:r>
      <w:r w:rsidRPr="00267454">
        <w:rPr>
          <w:rFonts w:ascii="Times New Roman" w:hAnsi="Times New Roman" w:cs="Times New Roman"/>
          <w:b w:val="0"/>
          <w:bCs w:val="0"/>
          <w:spacing w:val="-2"/>
          <w:sz w:val="20"/>
          <w:szCs w:val="20"/>
        </w:rPr>
        <w:t xml:space="preserve">принимать: от перекрестков магистральных улиц – </w:t>
      </w:r>
      <w:smartTag w:uri="urn:schemas-microsoft-com:office:smarttags" w:element="metricconverter">
        <w:smartTagPr>
          <w:attr w:name="ProductID" w:val="50 м"/>
        </w:smartTagPr>
        <w:r w:rsidRPr="00267454">
          <w:rPr>
            <w:rFonts w:ascii="Times New Roman" w:hAnsi="Times New Roman" w:cs="Times New Roman"/>
            <w:b w:val="0"/>
            <w:bCs w:val="0"/>
            <w:spacing w:val="-2"/>
            <w:sz w:val="20"/>
            <w:szCs w:val="20"/>
          </w:rPr>
          <w:t>50 м</w:t>
        </w:r>
      </w:smartTag>
      <w:r w:rsidRPr="00267454">
        <w:rPr>
          <w:rFonts w:ascii="Times New Roman" w:hAnsi="Times New Roman" w:cs="Times New Roman"/>
          <w:b w:val="0"/>
          <w:bCs w:val="0"/>
          <w:spacing w:val="-2"/>
          <w:sz w:val="20"/>
          <w:szCs w:val="20"/>
        </w:rPr>
        <w:t>, улиц местного значения –</w:t>
      </w:r>
      <w:r w:rsidRPr="00267454">
        <w:rPr>
          <w:rFonts w:ascii="Times New Roman" w:hAnsi="Times New Roman" w:cs="Times New Roman"/>
          <w:b w:val="0"/>
          <w:bCs w:val="0"/>
          <w:sz w:val="20"/>
          <w:szCs w:val="20"/>
        </w:rPr>
        <w:t xml:space="preserve"> </w:t>
      </w:r>
      <w:smartTag w:uri="urn:schemas-microsoft-com:office:smarttags" w:element="metricconverter">
        <w:smartTagPr>
          <w:attr w:name="ProductID" w:val="20 м"/>
        </w:smartTagPr>
        <w:r w:rsidRPr="00267454">
          <w:rPr>
            <w:rFonts w:ascii="Times New Roman" w:hAnsi="Times New Roman" w:cs="Times New Roman"/>
            <w:b w:val="0"/>
            <w:bCs w:val="0"/>
            <w:sz w:val="20"/>
            <w:szCs w:val="20"/>
          </w:rPr>
          <w:t>20 м</w:t>
        </w:r>
      </w:smartTag>
      <w:r w:rsidRPr="00267454">
        <w:rPr>
          <w:rFonts w:ascii="Times New Roman" w:hAnsi="Times New Roman" w:cs="Times New Roman"/>
          <w:b w:val="0"/>
          <w:bCs w:val="0"/>
          <w:sz w:val="20"/>
          <w:szCs w:val="20"/>
        </w:rPr>
        <w:t xml:space="preserve">, от остановочных пунктов общественного пассажирского транспорта – </w:t>
      </w:r>
      <w:smartTag w:uri="urn:schemas-microsoft-com:office:smarttags" w:element="metricconverter">
        <w:smartTagPr>
          <w:attr w:name="ProductID" w:val="30 м"/>
        </w:smartTagPr>
        <w:r w:rsidRPr="00267454">
          <w:rPr>
            <w:rFonts w:ascii="Times New Roman" w:hAnsi="Times New Roman" w:cs="Times New Roman"/>
            <w:b w:val="0"/>
            <w:bCs w:val="0"/>
            <w:sz w:val="20"/>
            <w:szCs w:val="20"/>
          </w:rPr>
          <w:t>30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организаций и лечебных учреждений не менее чем на </w:t>
      </w:r>
      <w:smartTag w:uri="urn:schemas-microsoft-com:office:smarttags" w:element="metricconverter">
        <w:smartTagPr>
          <w:attr w:name="ProductID" w:val="15 м"/>
        </w:smartTagPr>
        <w:r w:rsidRPr="00267454">
          <w:rPr>
            <w:rFonts w:ascii="Times New Roman" w:hAnsi="Times New Roman" w:cs="Times New Roman"/>
            <w:b w:val="0"/>
            <w:bCs w:val="0"/>
            <w:sz w:val="20"/>
            <w:szCs w:val="20"/>
          </w:rPr>
          <w:t>15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Расстояние от проездов автотранспорта из автостоянок всех типов до нормируемых объектов должно быть не менее </w:t>
      </w:r>
      <w:smartTag w:uri="urn:schemas-microsoft-com:office:smarttags" w:element="metricconverter">
        <w:smartTagPr>
          <w:attr w:name="ProductID" w:val="7 м"/>
        </w:smartTagPr>
        <w:r w:rsidRPr="00267454">
          <w:rPr>
            <w:rFonts w:ascii="Times New Roman" w:hAnsi="Times New Roman" w:cs="Times New Roman"/>
            <w:b w:val="0"/>
            <w:bCs w:val="0"/>
            <w:sz w:val="20"/>
            <w:szCs w:val="20"/>
          </w:rPr>
          <w:t>7 м</w:t>
        </w:r>
      </w:smartTag>
      <w:r w:rsidRPr="00267454">
        <w:rPr>
          <w:rFonts w:ascii="Times New Roman" w:hAnsi="Times New Roman" w:cs="Times New Roman"/>
          <w:b w:val="0"/>
          <w:bCs w:val="0"/>
          <w:sz w:val="20"/>
          <w:szCs w:val="20"/>
        </w:rPr>
        <w:t>.</w:t>
      </w:r>
    </w:p>
    <w:p w:rsidR="00D0060B" w:rsidRPr="00267454" w:rsidRDefault="00D0060B" w:rsidP="00D0060B">
      <w:pPr>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.6.41. От наземных автостоянок устанавливается санитарный разрыв с озеленением территории, прилегающей к объектам нормирования в соответствии с требованиями таблицы 101.</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.6.42. В пределах жилых территорий и на придомовых территориях следует предусматривать открытые площадки (</w:t>
      </w:r>
      <w:r w:rsidRPr="00267454">
        <w:rPr>
          <w:rFonts w:ascii="Times New Roman" w:hAnsi="Times New Roman" w:cs="Times New Roman"/>
          <w:sz w:val="20"/>
          <w:szCs w:val="20"/>
        </w:rPr>
        <w:t>гостевые автостоянки</w:t>
      </w:r>
      <w:r w:rsidRPr="00267454">
        <w:rPr>
          <w:rFonts w:ascii="Times New Roman" w:hAnsi="Times New Roman" w:cs="Times New Roman"/>
          <w:b w:val="0"/>
          <w:bCs w:val="0"/>
          <w:sz w:val="20"/>
          <w:szCs w:val="20"/>
        </w:rPr>
        <w:t xml:space="preserve">) для временного хранения легковых автомобилей, удаленные от подъездов жилых зданий не более чем на </w:t>
      </w:r>
      <w:smartTag w:uri="urn:schemas-microsoft-com:office:smarttags" w:element="metricconverter">
        <w:smartTagPr>
          <w:attr w:name="ProductID" w:val="200 м"/>
        </w:smartTagPr>
        <w:r w:rsidRPr="00267454">
          <w:rPr>
            <w:rFonts w:ascii="Times New Roman" w:hAnsi="Times New Roman" w:cs="Times New Roman"/>
            <w:b w:val="0"/>
            <w:bCs w:val="0"/>
            <w:sz w:val="20"/>
            <w:szCs w:val="20"/>
          </w:rPr>
          <w:t>200 м</w:t>
        </w:r>
      </w:smartTag>
      <w:r w:rsidRPr="00267454">
        <w:rPr>
          <w:rFonts w:ascii="Times New Roman" w:hAnsi="Times New Roman" w:cs="Times New Roman"/>
          <w:b w:val="0"/>
          <w:bCs w:val="0"/>
          <w:sz w:val="20"/>
          <w:szCs w:val="20"/>
        </w:rPr>
        <w:t>.</w:t>
      </w: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 xml:space="preserve">Расчетное количество машино-мест в зависимости от категории жилого фонда по уровню комфортности следует принимать в соответствии с таблицей </w:t>
      </w:r>
      <w:r w:rsidR="0073543B">
        <w:rPr>
          <w:rFonts w:ascii="Times New Roman" w:hAnsi="Times New Roman" w:cs="Times New Roman"/>
          <w:b w:val="0"/>
          <w:bCs w:val="0"/>
          <w:sz w:val="20"/>
          <w:szCs w:val="20"/>
        </w:rPr>
        <w:t>20</w:t>
      </w:r>
      <w:r w:rsidRPr="00267454">
        <w:rPr>
          <w:rFonts w:ascii="Times New Roman" w:hAnsi="Times New Roman" w:cs="Times New Roman"/>
          <w:b w:val="0"/>
          <w:bCs w:val="0"/>
          <w:sz w:val="20"/>
          <w:szCs w:val="20"/>
        </w:rPr>
        <w:t>.</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.6.43. При размещении наземных автостоянок, паркингов на придомовой территории должны быть соблюдены нормативные требования обеспеченности с необходимыми элементами благоустройства, в том числе площадками,</w:t>
      </w:r>
      <w:r w:rsidRPr="00267454">
        <w:rPr>
          <w:rFonts w:ascii="Times New Roman" w:hAnsi="Times New Roman" w:cs="Times New Roman"/>
          <w:b w:val="0"/>
          <w:bCs w:val="0"/>
          <w:sz w:val="20"/>
          <w:szCs w:val="20"/>
        </w:rPr>
        <w:t xml:space="preserve"> указанными в таблице </w:t>
      </w:r>
      <w:r w:rsidR="0073543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 xml:space="preserve">Расчет площади открытых площадок для временного хранения легковых автомобилей, размещаемых на придомовой территории, следует осуществлять в соответствии с нормами, приведенными в таблице </w:t>
      </w:r>
      <w:r w:rsidR="0073543B">
        <w:rPr>
          <w:rFonts w:ascii="Times New Roman" w:hAnsi="Times New Roman" w:cs="Times New Roman"/>
          <w:b w:val="0"/>
          <w:bCs w:val="0"/>
          <w:sz w:val="20"/>
          <w:szCs w:val="20"/>
        </w:rPr>
        <w:t>5</w:t>
      </w:r>
      <w:r w:rsidRPr="00267454">
        <w:rPr>
          <w:rFonts w:ascii="Times New Roman" w:hAnsi="Times New Roman" w:cs="Times New Roman"/>
          <w:b w:val="0"/>
          <w:bCs w:val="0"/>
          <w:sz w:val="20"/>
          <w:szCs w:val="20"/>
        </w:rPr>
        <w:t xml:space="preserve"> настоящих нормативов</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z w:val="20"/>
          <w:szCs w:val="20"/>
        </w:rPr>
        <w:t>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.6.44. На придомовой территории допускается размещение открытых автостоянок (гостевых) для временного хранения автомобилей вместимостью до 50 машино-мест.</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.6.45. Для гостевых автостоянок, размещаемых на придомовой территории жилых зданий, разрывы не устанавливаются.</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При размещении открытых автостоянок (парковок) в пределах жилых территорий (кварталов) следует соблюдать санитарные разрывы, указанные в таблице </w:t>
      </w:r>
      <w:r w:rsidR="0073543B">
        <w:rPr>
          <w:rFonts w:ascii="Times New Roman" w:hAnsi="Times New Roman" w:cs="Times New Roman"/>
          <w:b w:val="0"/>
          <w:bCs w:val="0"/>
          <w:spacing w:val="-2"/>
          <w:sz w:val="20"/>
          <w:szCs w:val="20"/>
        </w:rPr>
        <w:t>19</w:t>
      </w:r>
      <w:r w:rsidRPr="00267454">
        <w:rPr>
          <w:rFonts w:ascii="Times New Roman" w:hAnsi="Times New Roman" w:cs="Times New Roman"/>
          <w:b w:val="0"/>
          <w:bCs w:val="0"/>
          <w:spacing w:val="-2"/>
          <w:sz w:val="20"/>
          <w:szCs w:val="20"/>
        </w:rPr>
        <w:t xml:space="preserve">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.6.46. Стоянки для хранения микроавтобусов, автобусов и грузовых автомобилей, находящихся в личном пользовании граждан предусматриваются в производственной и коммунально-складской зоне в порядке, установленном органами местного самоуправления.</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4"/>
          <w:sz w:val="20"/>
          <w:szCs w:val="20"/>
        </w:rPr>
        <w:t>1.</w:t>
      </w:r>
      <w:r w:rsidR="005464F9" w:rsidRPr="00684420">
        <w:rPr>
          <w:rFonts w:ascii="Times New Roman" w:hAnsi="Times New Roman" w:cs="Times New Roman"/>
          <w:b w:val="0"/>
          <w:bCs w:val="0"/>
          <w:spacing w:val="-4"/>
          <w:sz w:val="20"/>
          <w:szCs w:val="20"/>
        </w:rPr>
        <w:t>6</w:t>
      </w:r>
      <w:r w:rsidRPr="00267454">
        <w:rPr>
          <w:rFonts w:ascii="Times New Roman" w:hAnsi="Times New Roman" w:cs="Times New Roman"/>
          <w:b w:val="0"/>
          <w:bCs w:val="0"/>
          <w:spacing w:val="-4"/>
          <w:sz w:val="20"/>
          <w:szCs w:val="20"/>
        </w:rPr>
        <w:t xml:space="preserve">.6.47. Открытые автостоянки </w:t>
      </w:r>
      <w:r w:rsidRPr="00267454">
        <w:rPr>
          <w:rFonts w:ascii="Times New Roman" w:hAnsi="Times New Roman" w:cs="Times New Roman"/>
          <w:spacing w:val="-4"/>
          <w:sz w:val="20"/>
          <w:szCs w:val="20"/>
        </w:rPr>
        <w:t>для временного хранения</w:t>
      </w:r>
      <w:r w:rsidRPr="00267454">
        <w:rPr>
          <w:rFonts w:ascii="Times New Roman" w:hAnsi="Times New Roman" w:cs="Times New Roman"/>
          <w:b w:val="0"/>
          <w:bCs w:val="0"/>
          <w:spacing w:val="-4"/>
          <w:sz w:val="20"/>
          <w:szCs w:val="20"/>
        </w:rPr>
        <w:t xml:space="preserve"> легковых</w:t>
      </w:r>
      <w:r w:rsidRPr="00267454">
        <w:rPr>
          <w:rFonts w:ascii="Times New Roman" w:hAnsi="Times New Roman" w:cs="Times New Roman"/>
          <w:b w:val="0"/>
          <w:bCs w:val="0"/>
          <w:sz w:val="20"/>
          <w:szCs w:val="20"/>
        </w:rPr>
        <w:t xml:space="preserve"> автомобилей следует предусматривать из расчета не менее чем для 70 % расчетного парка индивидуальных легковых автомобилей, в том числе,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жилые районы – 25;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производственные и коммунально-складские зоны – 25;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общегородские и специализированные центры – 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зоны массового кратковременного отдыха – 15.</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.6.48. Требуемое расчетное количество машино-мест для временного хранения легковых автомобилей на приобъектных стоянках у общественных зданий, учреждений, предприятий, вокзалов, на рекреационных территориях допускается определять в соответствии с рекомендуемой таблицей </w:t>
      </w:r>
      <w:r w:rsidR="0073543B">
        <w:rPr>
          <w:rFonts w:ascii="Times New Roman" w:hAnsi="Times New Roman" w:cs="Times New Roman"/>
          <w:b w:val="0"/>
          <w:bCs w:val="0"/>
          <w:spacing w:val="-2"/>
          <w:sz w:val="20"/>
          <w:szCs w:val="20"/>
        </w:rPr>
        <w:t>21</w:t>
      </w:r>
      <w:r w:rsidRPr="00267454">
        <w:rPr>
          <w:rFonts w:ascii="Times New Roman" w:hAnsi="Times New Roman" w:cs="Times New Roman"/>
          <w:b w:val="0"/>
          <w:bCs w:val="0"/>
          <w:spacing w:val="-2"/>
          <w:sz w:val="20"/>
          <w:szCs w:val="20"/>
        </w:rPr>
        <w:t xml:space="preserve">. </w:t>
      </w:r>
    </w:p>
    <w:p w:rsidR="00D0060B" w:rsidRPr="00267454" w:rsidRDefault="00D0060B" w:rsidP="00D0060B">
      <w:pPr>
        <w:spacing w:line="240"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.6.49. На автостоянках, обслуживающих объекты посещения различного функционального назначения, следует выделять места для хранения личных автотранспортных средств, принадлежащих инвалидам, в соответствии с требованиями п. 1.5.12.24 настоящих нормативов.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.6.50. При устройстве открытой автостоянки для временного хранения автомобилей на отдельном участке ее размеры определяются средней площадью, </w:t>
      </w:r>
      <w:r w:rsidRPr="00267454">
        <w:rPr>
          <w:rFonts w:ascii="Times New Roman" w:hAnsi="Times New Roman" w:cs="Times New Roman"/>
          <w:b w:val="0"/>
          <w:bCs w:val="0"/>
          <w:spacing w:val="-4"/>
          <w:sz w:val="20"/>
          <w:szCs w:val="20"/>
        </w:rPr>
        <w:t>занимаемой одним автомобилем, с учетом ширины разрывов и проездов</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Площадь участка для временной стоянки одного автотранспортного средства следует принимать на одно машино-место, м</w:t>
      </w:r>
      <w:r w:rsidRPr="00267454">
        <w:rPr>
          <w:rFonts w:ascii="Times New Roman" w:hAnsi="Times New Roman" w:cs="Times New Roman"/>
          <w:b w:val="0"/>
          <w:bCs w:val="0"/>
          <w:sz w:val="20"/>
          <w:szCs w:val="20"/>
          <w:vertAlign w:val="superscript"/>
        </w:rPr>
        <w:t>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легковых автомобилей – 25 (22,5)*;</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грузовых автомобилей – 40;</w:t>
      </w:r>
    </w:p>
    <w:p w:rsidR="00D0060B" w:rsidRPr="00267454" w:rsidRDefault="00D0060B" w:rsidP="00D0060B">
      <w:pPr>
        <w:spacing w:line="239" w:lineRule="auto"/>
        <w:ind w:firstLine="709"/>
        <w:rPr>
          <w:rFonts w:ascii="Times New Roman" w:hAnsi="Times New Roman" w:cs="Times New Roman"/>
          <w:b w:val="0"/>
          <w:bCs w:val="0"/>
          <w:i/>
          <w:iCs/>
          <w:sz w:val="20"/>
          <w:szCs w:val="20"/>
        </w:rPr>
      </w:pPr>
      <w:r w:rsidRPr="00267454">
        <w:rPr>
          <w:rFonts w:ascii="Times New Roman" w:hAnsi="Times New Roman" w:cs="Times New Roman"/>
          <w:b w:val="0"/>
          <w:bCs w:val="0"/>
          <w:sz w:val="20"/>
          <w:szCs w:val="20"/>
        </w:rPr>
        <w:t xml:space="preserve">- автобусов – 40;      </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велосипедов – 0,9.</w:t>
      </w:r>
    </w:p>
    <w:p w:rsidR="00D0060B" w:rsidRPr="00267454" w:rsidRDefault="00D0060B" w:rsidP="00D0060B">
      <w:pPr>
        <w:spacing w:before="120" w:after="120"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В скобках – при примыкании участков для стоянки к проезжей части улиц и проездов.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lastRenderedPageBreak/>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.6.51. Допускается проектировать открытые наземные стоянки для временного хранения автомобилей в пределах улиц и дорог, ограничивающих жилые </w:t>
      </w:r>
      <w:r w:rsidRPr="00267454">
        <w:rPr>
          <w:rFonts w:ascii="Times New Roman" w:hAnsi="Times New Roman" w:cs="Times New Roman"/>
          <w:b w:val="0"/>
          <w:sz w:val="20"/>
          <w:szCs w:val="20"/>
        </w:rPr>
        <w:t>кварталы (микрорайоны)</w:t>
      </w:r>
      <w:r w:rsidRPr="00267454">
        <w:rPr>
          <w:rFonts w:ascii="Times New Roman" w:hAnsi="Times New Roman" w:cs="Times New Roman"/>
          <w:b w:val="0"/>
          <w:bCs w:val="0"/>
          <w:sz w:val="20"/>
          <w:szCs w:val="20"/>
        </w:rPr>
        <w:t>, и на специально отведенных участках вблизи зданий и сооружений, объектов отдыха и рекреационных территорий.</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.6.52. Открытые наземные автостоянки проектируются в виде дополнительных полос</w:t>
      </w:r>
      <w:r w:rsidRPr="00267454">
        <w:rPr>
          <w:rFonts w:ascii="Times New Roman" w:hAnsi="Times New Roman" w:cs="Times New Roman"/>
          <w:b w:val="0"/>
          <w:bCs w:val="0"/>
          <w:sz w:val="20"/>
          <w:szCs w:val="20"/>
        </w:rPr>
        <w:t xml:space="preserve"> на проезжей части и в пределах разделительных полос. Специальные полосы для стоянки автомобилей могут устраиваться вдоль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Не допускается устройство специальных полос для стоянки автомобилей вдоль проезжих частей основных улиц с непрерывным движением транспорта.</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.6.53. Территория открытой автостоянки должна быть ограничена полосами зеленых насаждений шириной не менее </w:t>
      </w:r>
      <w:smartTag w:uri="urn:schemas-microsoft-com:office:smarttags" w:element="metricconverter">
        <w:smartTagPr>
          <w:attr w:name="ProductID" w:val="1 м"/>
        </w:smartTagPr>
        <w:r w:rsidRPr="00267454">
          <w:rPr>
            <w:rFonts w:ascii="Times New Roman" w:hAnsi="Times New Roman" w:cs="Times New Roman"/>
            <w:b w:val="0"/>
            <w:bCs w:val="0"/>
            <w:sz w:val="20"/>
            <w:szCs w:val="20"/>
          </w:rPr>
          <w:t>1 м</w:t>
        </w:r>
      </w:smartTag>
      <w:r w:rsidRPr="00267454">
        <w:rPr>
          <w:rFonts w:ascii="Times New Roman" w:hAnsi="Times New Roman" w:cs="Times New Roman"/>
          <w:b w:val="0"/>
          <w:bCs w:val="0"/>
          <w:sz w:val="20"/>
          <w:szCs w:val="20"/>
        </w:rPr>
        <w:t>, в стесненных условиях допускается ограничение стоянки сплошной линией разметки.</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Территория автостоянки должна располагаться вне транспортных и пешеходных путей и обеспечиваться безопасным подходом пешеходов.</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.6.54. Ширина проездов на автостоянке при двухстороннем движении должна быть не менее </w:t>
      </w:r>
      <w:smartTag w:uri="urn:schemas-microsoft-com:office:smarttags" w:element="metricconverter">
        <w:smartTagPr>
          <w:attr w:name="ProductID" w:val="6 м"/>
        </w:smartTagPr>
        <w:r w:rsidRPr="00267454">
          <w:rPr>
            <w:rFonts w:ascii="Times New Roman" w:hAnsi="Times New Roman" w:cs="Times New Roman"/>
            <w:b w:val="0"/>
            <w:bCs w:val="0"/>
            <w:sz w:val="20"/>
            <w:szCs w:val="20"/>
          </w:rPr>
          <w:t>6 м</w:t>
        </w:r>
      </w:smartTag>
      <w:r w:rsidRPr="00267454">
        <w:rPr>
          <w:rFonts w:ascii="Times New Roman" w:hAnsi="Times New Roman" w:cs="Times New Roman"/>
          <w:b w:val="0"/>
          <w:bCs w:val="0"/>
          <w:sz w:val="20"/>
          <w:szCs w:val="20"/>
        </w:rPr>
        <w:t xml:space="preserve">, при одностороннем – не менее </w:t>
      </w:r>
      <w:smartTag w:uri="urn:schemas-microsoft-com:office:smarttags" w:element="metricconverter">
        <w:smartTagPr>
          <w:attr w:name="ProductID" w:val="3 м"/>
        </w:smartTagPr>
        <w:r w:rsidRPr="00267454">
          <w:rPr>
            <w:rFonts w:ascii="Times New Roman" w:hAnsi="Times New Roman" w:cs="Times New Roman"/>
            <w:b w:val="0"/>
            <w:bCs w:val="0"/>
            <w:sz w:val="20"/>
            <w:szCs w:val="20"/>
          </w:rPr>
          <w:t>3 м</w:t>
        </w:r>
      </w:smartTag>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.6.55. Дальность пешеходных подходов от автостоянок для временного хранения легковых автомобилей следует принимать, м, не более:</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входов в жилые здания – 100;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пассажирских помещений вокзалов, входов в места крупных учреждений торговли и общественного питания – 150;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до прочих учреждений и предприятий обслуживания населения и административных зданий – 250; </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до входов в парки, на выставки и стадионы – 400.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.6.56. Радиусы доступности открытых автостоянок для инвалидов следует принимать в соответствии с требованиями п. 1.5.12.24 настоящих нормативов.</w:t>
      </w:r>
    </w:p>
    <w:p w:rsidR="00D0060B" w:rsidRPr="00267454" w:rsidRDefault="00D0060B" w:rsidP="00D0060B">
      <w:pPr>
        <w:tabs>
          <w:tab w:val="left" w:pos="6663"/>
        </w:tabs>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.6.57. </w:t>
      </w:r>
      <w:r w:rsidRPr="00267454">
        <w:rPr>
          <w:rFonts w:ascii="Times New Roman" w:hAnsi="Times New Roman" w:cs="Times New Roman"/>
          <w:sz w:val="20"/>
          <w:szCs w:val="20"/>
        </w:rPr>
        <w:t>Автостоянки ведомственных автомобилей</w:t>
      </w:r>
      <w:r w:rsidRPr="00267454">
        <w:rPr>
          <w:rFonts w:ascii="Times New Roman" w:hAnsi="Times New Roman" w:cs="Times New Roman"/>
          <w:b w:val="0"/>
          <w:bCs w:val="0"/>
          <w:sz w:val="20"/>
          <w:szCs w:val="20"/>
        </w:rPr>
        <w:t xml:space="preserve"> и легковых автомобилей специального назначения, грузовых автомобилей, такси и проката, автобусные и троллейбусные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принимая размеры их земельных участков согласно рекомендуемым нормам таблицы </w:t>
      </w:r>
      <w:r w:rsidR="0073543B">
        <w:rPr>
          <w:rFonts w:ascii="Times New Roman" w:hAnsi="Times New Roman" w:cs="Times New Roman"/>
          <w:b w:val="0"/>
          <w:bCs w:val="0"/>
          <w:sz w:val="20"/>
          <w:szCs w:val="20"/>
        </w:rPr>
        <w:t>22</w:t>
      </w:r>
      <w:r w:rsidRPr="00267454">
        <w:rPr>
          <w:rFonts w:ascii="Times New Roman" w:hAnsi="Times New Roman" w:cs="Times New Roman"/>
          <w:b w:val="0"/>
          <w:bCs w:val="0"/>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.6.58. Хранение автомобилей для перевозки горюче-смазочных материалов (ГСМ) следует предусматривать на открытых площадках или в отдельно стоящих одноэтажных зданиях не ниже II степени огнестойкости класса С0. Допускается такие автостоянки пристраивать к глухим противопожарным стенам 1-го или 2-го типа производственных зданий I и II степеней огнестойкости класса С0 (кроме зданий категорий А и Б) при условии хранения на автостоянке автомобилей общей вместимостью перевозимых ГСМ не более </w:t>
      </w:r>
      <w:smartTag w:uri="urn:schemas-microsoft-com:office:smarttags" w:element="metricconverter">
        <w:smartTagPr>
          <w:attr w:name="ProductID" w:val="30 м3"/>
        </w:smartTagPr>
        <w:r w:rsidRPr="00267454">
          <w:rPr>
            <w:rFonts w:ascii="Times New Roman" w:hAnsi="Times New Roman" w:cs="Times New Roman"/>
            <w:b w:val="0"/>
            <w:bCs w:val="0"/>
            <w:sz w:val="20"/>
            <w:szCs w:val="20"/>
          </w:rPr>
          <w:t>30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На открытых площадках хранение автомобилей для перевозки ГСМ следует предусматривать группами в количестве не более 50 автомобилей и общей вместимостью указанных материалов не более </w:t>
      </w:r>
      <w:smartTag w:uri="urn:schemas-microsoft-com:office:smarttags" w:element="metricconverter">
        <w:smartTagPr>
          <w:attr w:name="ProductID" w:val="600 м3"/>
        </w:smartTagPr>
        <w:r w:rsidRPr="00267454">
          <w:rPr>
            <w:rFonts w:ascii="Times New Roman" w:hAnsi="Times New Roman" w:cs="Times New Roman"/>
            <w:b w:val="0"/>
            <w:bCs w:val="0"/>
            <w:sz w:val="20"/>
            <w:szCs w:val="20"/>
          </w:rPr>
          <w:t>600 м</w:t>
        </w:r>
        <w:r w:rsidRPr="00267454">
          <w:rPr>
            <w:rFonts w:ascii="Times New Roman" w:hAnsi="Times New Roman" w:cs="Times New Roman"/>
            <w:b w:val="0"/>
            <w:bCs w:val="0"/>
            <w:sz w:val="20"/>
            <w:szCs w:val="20"/>
            <w:vertAlign w:val="superscript"/>
          </w:rPr>
          <w:t>3</w:t>
        </w:r>
      </w:smartTag>
      <w:r w:rsidRPr="00267454">
        <w:rPr>
          <w:rFonts w:ascii="Times New Roman" w:hAnsi="Times New Roman" w:cs="Times New Roman"/>
          <w:b w:val="0"/>
          <w:bCs w:val="0"/>
          <w:sz w:val="20"/>
          <w:szCs w:val="20"/>
        </w:rPr>
        <w:t xml:space="preserve">. Расстояние между такими группами, а также до площадок для хранения других автомобилей должно быть не менее </w:t>
      </w:r>
      <w:smartTag w:uri="urn:schemas-microsoft-com:office:smarttags" w:element="metricconverter">
        <w:smartTagPr>
          <w:attr w:name="ProductID" w:val="12 м"/>
        </w:smartTagPr>
        <w:r w:rsidRPr="00267454">
          <w:rPr>
            <w:rFonts w:ascii="Times New Roman" w:hAnsi="Times New Roman" w:cs="Times New Roman"/>
            <w:b w:val="0"/>
            <w:bCs w:val="0"/>
            <w:sz w:val="20"/>
            <w:szCs w:val="20"/>
          </w:rPr>
          <w:t>12 м</w:t>
        </w:r>
      </w:smartTag>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Расстояние от площадок хранения автомобилей для перевозки ГСМ до зданий и сооружений промышленных и сельскохозяйственных предприятий следует принимать в соответствии с требованиями настоящих нормативов.</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.6.59. На промышленных предприятиях допускается предусматривать стоянки автотранспортных средств при использовании для перевозок грузов транспорта общего пользования и удалении автобаз от предприятий на расстояние более </w:t>
      </w:r>
      <w:smartTag w:uri="urn:schemas-microsoft-com:office:smarttags" w:element="metricconverter">
        <w:smartTagPr>
          <w:attr w:name="ProductID" w:val="5 км"/>
        </w:smartTagPr>
        <w:r w:rsidRPr="00267454">
          <w:rPr>
            <w:rFonts w:ascii="Times New Roman" w:hAnsi="Times New Roman" w:cs="Times New Roman"/>
            <w:b w:val="0"/>
            <w:bCs w:val="0"/>
            <w:spacing w:val="-2"/>
            <w:sz w:val="20"/>
            <w:szCs w:val="20"/>
          </w:rPr>
          <w:t>5 км</w:t>
        </w:r>
      </w:smartTag>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Для хранения грузовых автомобилей следует предусматривать открытые площадки в соответствии с требованиями </w:t>
      </w:r>
      <w:r w:rsidRPr="00267454">
        <w:rPr>
          <w:rFonts w:ascii="Times New Roman" w:hAnsi="Times New Roman" w:cs="Times New Roman"/>
          <w:b w:val="0"/>
          <w:sz w:val="20"/>
          <w:szCs w:val="20"/>
        </w:rPr>
        <w:t>СП 37.13330.2012</w:t>
      </w:r>
      <w:r w:rsidRPr="00267454">
        <w:rPr>
          <w:rFonts w:ascii="Times New Roman" w:hAnsi="Times New Roman" w:cs="Times New Roman"/>
          <w:b w:val="0"/>
          <w:bCs w:val="0"/>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pacing w:val="-4"/>
          <w:sz w:val="20"/>
          <w:szCs w:val="20"/>
        </w:rPr>
      </w:pPr>
      <w:r w:rsidRPr="00267454">
        <w:rPr>
          <w:rFonts w:ascii="Times New Roman" w:hAnsi="Times New Roman" w:cs="Times New Roman"/>
          <w:b w:val="0"/>
          <w:bCs w:val="0"/>
          <w:spacing w:val="-4"/>
          <w:sz w:val="20"/>
          <w:szCs w:val="20"/>
        </w:rPr>
        <w:t xml:space="preserve">Закрытые автостоянки (отапливаемые) следует предусматривать для хранения автомобилей (пожарных, медицинской помощи, аварийны служб), которые должны быть всегда готовы к </w:t>
      </w:r>
      <w:r w:rsidRPr="00267454">
        <w:rPr>
          <w:rFonts w:ascii="Times New Roman" w:hAnsi="Times New Roman" w:cs="Times New Roman"/>
          <w:b w:val="0"/>
          <w:bCs w:val="0"/>
          <w:spacing w:val="-2"/>
          <w:sz w:val="20"/>
          <w:szCs w:val="20"/>
        </w:rPr>
        <w:t>эксплуатации на линии, а также автобусов и грузовых автомобилей, оборудованных для перевозки людей</w:t>
      </w:r>
      <w:r w:rsidRPr="00267454">
        <w:rPr>
          <w:rFonts w:ascii="Times New Roman" w:hAnsi="Times New Roman" w:cs="Times New Roman"/>
          <w:b w:val="0"/>
          <w:bCs w:val="0"/>
          <w:spacing w:val="-4"/>
          <w:sz w:val="20"/>
          <w:szCs w:val="20"/>
        </w:rPr>
        <w:t>.</w:t>
      </w:r>
    </w:p>
    <w:p w:rsidR="00D0060B" w:rsidRPr="00267454" w:rsidRDefault="00D0060B" w:rsidP="00D0060B">
      <w:pPr>
        <w:overflowPunct w:val="0"/>
        <w:autoSpaceDE w:val="0"/>
        <w:autoSpaceDN w:val="0"/>
        <w:adjustRightInd w:val="0"/>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В остальных случаях устройство закрытых автостоянок должно быть обосновано технико-экономическими расчетами.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.6.60. </w:t>
      </w:r>
      <w:r w:rsidRPr="00267454">
        <w:rPr>
          <w:rFonts w:ascii="Times New Roman" w:hAnsi="Times New Roman" w:cs="Times New Roman"/>
          <w:sz w:val="20"/>
          <w:szCs w:val="20"/>
        </w:rPr>
        <w:t>Объекты по техническому обслуживанию</w:t>
      </w:r>
      <w:r w:rsidRPr="00267454">
        <w:rPr>
          <w:rFonts w:ascii="Times New Roman" w:hAnsi="Times New Roman" w:cs="Times New Roman"/>
          <w:b w:val="0"/>
          <w:bCs w:val="0"/>
          <w:sz w:val="20"/>
          <w:szCs w:val="20"/>
        </w:rPr>
        <w:t xml:space="preserve"> автомобилей </w:t>
      </w:r>
      <w:r w:rsidRPr="00267454">
        <w:rPr>
          <w:rFonts w:ascii="Times New Roman" w:hAnsi="Times New Roman" w:cs="Times New Roman"/>
          <w:b w:val="0"/>
          <w:bCs w:val="0"/>
          <w:spacing w:val="-2"/>
          <w:sz w:val="20"/>
          <w:szCs w:val="20"/>
        </w:rPr>
        <w:t>следует</w:t>
      </w:r>
      <w:r w:rsidRPr="00267454">
        <w:rPr>
          <w:rFonts w:ascii="Times New Roman" w:hAnsi="Times New Roman" w:cs="Times New Roman"/>
          <w:b w:val="0"/>
          <w:bCs w:val="0"/>
          <w:sz w:val="20"/>
          <w:szCs w:val="20"/>
        </w:rPr>
        <w:t xml:space="preserve"> проектировать из расчета один пост на 200 легковых автомобилей, принимая размеры их земельных участков, га, для объектов:</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постов – 0,5;</w:t>
      </w:r>
    </w:p>
    <w:p w:rsidR="00D0060B" w:rsidRPr="00267454" w:rsidRDefault="00D0060B" w:rsidP="00D0060B">
      <w:pPr>
        <w:spacing w:line="240"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10 постов – 1,0;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15 постов – 1,5;</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25 постов – 2,0.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.6.61. В соответствии с требованиями части 2 статьи 6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нормативы минимальной обеспеченности населения диагностическими линиями технического осмотра (диагностический пост) в составе объектов по техническому осмотру автомобилей для Смоленской области и входящих в ее состав муниципальных образований следует принимать в соответствии с требованиями «Методики расчета нормативов минимальной обеспеченности населения пунктами технического осмотра для субъектов Российской Федерации и входящих в их состав муниципальных образований», утвержденной Постановлением Правительства Российской Федерации от 22.12.2011 № 1108.</w:t>
      </w:r>
    </w:p>
    <w:p w:rsidR="00D0060B" w:rsidRPr="00267454" w:rsidRDefault="00D0060B" w:rsidP="00D0060B">
      <w:pPr>
        <w:spacing w:line="239" w:lineRule="auto"/>
        <w:ind w:firstLine="720"/>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.6.62. Санитарные разрывы от объектов по обслуживанию автомобилей до жилых, общественных зданий, а </w:t>
      </w:r>
      <w:r w:rsidRPr="00267454">
        <w:rPr>
          <w:rFonts w:ascii="Times New Roman" w:hAnsi="Times New Roman" w:cs="Times New Roman"/>
          <w:b w:val="0"/>
          <w:bCs w:val="0"/>
          <w:spacing w:val="-2"/>
          <w:sz w:val="20"/>
          <w:szCs w:val="20"/>
        </w:rPr>
        <w:lastRenderedPageBreak/>
        <w:t xml:space="preserve">также до участков дошкольных </w:t>
      </w:r>
      <w:r w:rsidRPr="00267454">
        <w:rPr>
          <w:rFonts w:ascii="Times New Roman" w:hAnsi="Times New Roman" w:cs="Times New Roman"/>
          <w:b w:val="0"/>
          <w:bCs w:val="0"/>
          <w:sz w:val="20"/>
          <w:szCs w:val="20"/>
        </w:rPr>
        <w:t>организаций</w:t>
      </w:r>
      <w:r w:rsidRPr="00267454">
        <w:rPr>
          <w:rFonts w:ascii="Times New Roman" w:hAnsi="Times New Roman" w:cs="Times New Roman"/>
          <w:b w:val="0"/>
          <w:bCs w:val="0"/>
          <w:spacing w:val="-2"/>
          <w:sz w:val="20"/>
          <w:szCs w:val="20"/>
        </w:rPr>
        <w:t>, общеобразовательных школ, лечебных учреждений стационарного типа, размещаемых на территориях жилых и общественно-деловых зон, следует принимать в соответствии с требованиями СанПиН 2.2.1/2.1.1.1200-03 по таблице 1</w:t>
      </w:r>
      <w:r w:rsidR="0073543B">
        <w:rPr>
          <w:rFonts w:ascii="Times New Roman" w:hAnsi="Times New Roman" w:cs="Times New Roman"/>
          <w:b w:val="0"/>
          <w:bCs w:val="0"/>
          <w:spacing w:val="-2"/>
          <w:sz w:val="20"/>
          <w:szCs w:val="20"/>
        </w:rPr>
        <w:t>10</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20"/>
        <w:jc w:val="right"/>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Таблица </w:t>
      </w:r>
      <w:r w:rsidR="0073543B">
        <w:rPr>
          <w:rFonts w:ascii="Times New Roman" w:hAnsi="Times New Roman" w:cs="Times New Roman"/>
          <w:b w:val="0"/>
          <w:bCs w:val="0"/>
          <w:sz w:val="20"/>
          <w:szCs w:val="20"/>
        </w:rPr>
        <w:t>110</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218"/>
        <w:gridCol w:w="2876"/>
      </w:tblGrid>
      <w:tr w:rsidR="00D0060B" w:rsidRPr="00267454" w:rsidTr="00D0060B">
        <w:trPr>
          <w:cantSplit/>
          <w:trHeight w:val="312"/>
          <w:tblHeader/>
          <w:jc w:val="center"/>
        </w:trPr>
        <w:tc>
          <w:tcPr>
            <w:tcW w:w="7218"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Объекты по обслуживанию автомобилей</w:t>
            </w:r>
          </w:p>
        </w:tc>
        <w:tc>
          <w:tcPr>
            <w:tcW w:w="2876" w:type="dxa"/>
            <w:shd w:val="clear" w:color="auto" w:fill="CCFFCC"/>
            <w:vAlign w:val="center"/>
          </w:tcPr>
          <w:p w:rsidR="00D0060B" w:rsidRPr="00267454" w:rsidRDefault="00D0060B" w:rsidP="00D0060B">
            <w:pPr>
              <w:spacing w:line="240" w:lineRule="auto"/>
              <w:ind w:firstLine="0"/>
              <w:jc w:val="center"/>
              <w:rPr>
                <w:rFonts w:ascii="Times New Roman" w:hAnsi="Times New Roman" w:cs="Times New Roman"/>
                <w:sz w:val="20"/>
                <w:szCs w:val="20"/>
              </w:rPr>
            </w:pPr>
            <w:r w:rsidRPr="00267454">
              <w:rPr>
                <w:rFonts w:ascii="Times New Roman" w:hAnsi="Times New Roman" w:cs="Times New Roman"/>
                <w:sz w:val="20"/>
                <w:szCs w:val="20"/>
              </w:rPr>
              <w:t>Расстояние, м, не менее</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автомобилей до 5 постов (без малярно-жестяных работ)</w:t>
            </w:r>
          </w:p>
        </w:tc>
        <w:tc>
          <w:tcPr>
            <w:tcW w:w="2876"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50</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Легковых, грузовых автомобилей, не более 10 постов</w:t>
            </w:r>
          </w:p>
        </w:tc>
        <w:tc>
          <w:tcPr>
            <w:tcW w:w="2876" w:type="dxa"/>
            <w:vAlign w:val="center"/>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100</w:t>
            </w:r>
          </w:p>
        </w:tc>
      </w:tr>
      <w:tr w:rsidR="00D0060B" w:rsidRPr="00267454" w:rsidTr="00D0060B">
        <w:trPr>
          <w:jc w:val="center"/>
        </w:trPr>
        <w:tc>
          <w:tcPr>
            <w:tcW w:w="7218" w:type="dxa"/>
          </w:tcPr>
          <w:p w:rsidR="00D0060B" w:rsidRPr="00267454" w:rsidRDefault="00D0060B" w:rsidP="00D0060B">
            <w:pPr>
              <w:spacing w:line="240" w:lineRule="auto"/>
              <w:ind w:left="57" w:firstLine="0"/>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w:t>
            </w:r>
          </w:p>
        </w:tc>
        <w:tc>
          <w:tcPr>
            <w:tcW w:w="2876" w:type="dxa"/>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r w:rsidR="00D0060B" w:rsidRPr="00267454" w:rsidTr="00D0060B">
        <w:trPr>
          <w:jc w:val="center"/>
        </w:trPr>
        <w:tc>
          <w:tcPr>
            <w:tcW w:w="7218" w:type="dxa"/>
          </w:tcPr>
          <w:p w:rsidR="00D0060B" w:rsidRPr="00267454" w:rsidRDefault="00D0060B" w:rsidP="00D0060B">
            <w:pPr>
              <w:spacing w:line="240" w:lineRule="auto"/>
              <w:ind w:left="57" w:firstLine="0"/>
              <w:jc w:val="left"/>
              <w:rPr>
                <w:rFonts w:ascii="Times New Roman" w:hAnsi="Times New Roman" w:cs="Times New Roman"/>
                <w:b w:val="0"/>
                <w:bCs w:val="0"/>
                <w:sz w:val="20"/>
                <w:szCs w:val="20"/>
              </w:rPr>
            </w:pPr>
            <w:r w:rsidRPr="00267454">
              <w:rPr>
                <w:rFonts w:ascii="Times New Roman" w:hAnsi="Times New Roman" w:cs="Times New Roman"/>
                <w:b w:val="0"/>
                <w:bCs w:val="0"/>
                <w:sz w:val="20"/>
                <w:szCs w:val="20"/>
              </w:rPr>
              <w:t>Грузовых автомобилей и сельскохозяйственной техники</w:t>
            </w:r>
          </w:p>
        </w:tc>
        <w:tc>
          <w:tcPr>
            <w:tcW w:w="2876" w:type="dxa"/>
          </w:tcPr>
          <w:p w:rsidR="00D0060B" w:rsidRPr="00267454" w:rsidRDefault="00D0060B" w:rsidP="00D0060B">
            <w:pPr>
              <w:spacing w:line="240" w:lineRule="auto"/>
              <w:ind w:firstLine="0"/>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300</w:t>
            </w:r>
          </w:p>
        </w:tc>
      </w:tr>
    </w:tbl>
    <w:p w:rsidR="00D0060B" w:rsidRPr="00267454" w:rsidRDefault="00D0060B" w:rsidP="00D0060B">
      <w:pPr>
        <w:spacing w:line="239" w:lineRule="auto"/>
        <w:ind w:firstLine="720"/>
        <w:rPr>
          <w:rFonts w:ascii="Times New Roman" w:hAnsi="Times New Roman" w:cs="Times New Roman"/>
          <w:b w:val="0"/>
          <w:bCs w:val="0"/>
          <w:sz w:val="20"/>
          <w:szCs w:val="20"/>
        </w:rPr>
      </w:pP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.6.63. На промышленных предприятиях при общем годовом объеме грузоперевозок до 2 млн. т целесообразно проектировать ремонтно-эксплуатационные базы совместно для железнодорожного и всех видов безрельсового колесного транспорта предприятия. При объеме грузоперевозок свыше 2 млн. т базы, как правило, следует предусматривать раздельными.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.6.64. </w:t>
      </w:r>
      <w:r w:rsidRPr="00267454">
        <w:rPr>
          <w:rFonts w:ascii="Times New Roman" w:hAnsi="Times New Roman" w:cs="Times New Roman"/>
          <w:b w:val="0"/>
          <w:sz w:val="20"/>
          <w:szCs w:val="20"/>
        </w:rPr>
        <w:t xml:space="preserve">Противопожарные расстояния </w:t>
      </w:r>
      <w:r w:rsidRPr="00267454">
        <w:rPr>
          <w:rFonts w:ascii="Times New Roman" w:hAnsi="Times New Roman" w:cs="Times New Roman"/>
          <w:b w:val="0"/>
          <w:bCs w:val="0"/>
          <w:sz w:val="20"/>
          <w:szCs w:val="20"/>
        </w:rPr>
        <w:t xml:space="preserve">от объектов по обслуживанию автомобилей </w:t>
      </w:r>
      <w:r w:rsidRPr="00267454">
        <w:rPr>
          <w:rFonts w:ascii="Times New Roman" w:hAnsi="Times New Roman" w:cs="Times New Roman"/>
          <w:b w:val="0"/>
          <w:sz w:val="20"/>
          <w:szCs w:val="20"/>
        </w:rPr>
        <w:t>должны обеспечивать нераспространение пожара на соседние здания, сооружения</w:t>
      </w:r>
      <w:r w:rsidRPr="00267454">
        <w:rPr>
          <w:sz w:val="20"/>
          <w:szCs w:val="20"/>
        </w:rPr>
        <w:t xml:space="preserve"> </w:t>
      </w:r>
      <w:r w:rsidRPr="00267454">
        <w:rPr>
          <w:rFonts w:ascii="Times New Roman" w:hAnsi="Times New Roman" w:cs="Times New Roman"/>
          <w:b w:val="0"/>
          <w:bCs w:val="0"/>
          <w:sz w:val="20"/>
          <w:szCs w:val="20"/>
        </w:rPr>
        <w:t xml:space="preserve">в соответствии с </w:t>
      </w:r>
      <w:r w:rsidRPr="00267454">
        <w:rPr>
          <w:rFonts w:ascii="Times New Roman" w:hAnsi="Times New Roman" w:cs="Times New Roman"/>
          <w:b w:val="0"/>
          <w:bCs w:val="0"/>
          <w:spacing w:val="-2"/>
          <w:sz w:val="20"/>
          <w:szCs w:val="20"/>
        </w:rPr>
        <w:t xml:space="preserve">требованиями </w:t>
      </w:r>
      <w:r w:rsidRPr="00267454">
        <w:rPr>
          <w:rFonts w:ascii="Times New Roman" w:hAnsi="Times New Roman" w:cs="Times New Roman"/>
          <w:b w:val="0"/>
          <w:bCs w:val="0"/>
          <w:sz w:val="20"/>
          <w:szCs w:val="20"/>
        </w:rPr>
        <w:t>Федерального закона от 22.07.2008 № 123-ФЗ «Технический регламент о требованиях пожарной безопасности»</w:t>
      </w:r>
      <w:r w:rsidRPr="00267454">
        <w:rPr>
          <w:rFonts w:ascii="Times New Roman" w:hAnsi="Times New Roman" w:cs="Times New Roman"/>
          <w:b w:val="0"/>
          <w:bCs w:val="0"/>
          <w:spacing w:val="-2"/>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.6.65. </w:t>
      </w:r>
      <w:r w:rsidRPr="00267454">
        <w:rPr>
          <w:rFonts w:ascii="Times New Roman" w:hAnsi="Times New Roman" w:cs="Times New Roman"/>
          <w:sz w:val="20"/>
          <w:szCs w:val="20"/>
        </w:rPr>
        <w:t>Автозаправочные станции</w:t>
      </w:r>
      <w:r w:rsidRPr="00267454">
        <w:rPr>
          <w:rFonts w:ascii="Times New Roman" w:hAnsi="Times New Roman" w:cs="Times New Roman"/>
          <w:b w:val="0"/>
          <w:bCs w:val="0"/>
          <w:sz w:val="20"/>
          <w:szCs w:val="20"/>
        </w:rPr>
        <w:t xml:space="preserve"> (АЗС) следует проектировать из расчета одна топливораздаточная колонка на 1200 легковых автомобилей, принимая размеры их земельных участков, га, для станций: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2 колонки – 0,1;</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5 колонок – 0,2;</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на 7 колонок – 0,3.</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.6.66. На территории АЗС при наличии в здании операторской или в отдельно стоящем здании магазина сопутствующих товаров и (или) кафе быстрого питания следует предусматривать размещение площадок для временной стоянки транспортных средств вместимостью не более 10 машино-мест с учетом требований НПБ 111-98*.</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.6.67. Санитарно-защитные зоны для автозаправочных станций принимаются в соответствии с требованиями СанПиН 2.2.1/2.1.1.1200-03, в том числе, м:</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автозаправочных станций для заправки грузового и легкового автотранспорта жидким и газовым топливом – 100;</w:t>
      </w:r>
    </w:p>
    <w:p w:rsidR="00D0060B" w:rsidRPr="00267454" w:rsidRDefault="00D0060B" w:rsidP="00D0060B">
      <w:pPr>
        <w:spacing w:line="239" w:lineRule="auto"/>
        <w:ind w:firstLine="709"/>
        <w:rPr>
          <w:rFonts w:ascii="Times New Roman" w:hAnsi="Times New Roman" w:cs="Times New Roman"/>
          <w:b w:val="0"/>
          <w:bCs w:val="0"/>
          <w:spacing w:val="-2"/>
          <w:sz w:val="20"/>
          <w:szCs w:val="20"/>
        </w:rPr>
      </w:pPr>
      <w:r w:rsidRPr="00267454">
        <w:rPr>
          <w:rFonts w:ascii="Times New Roman" w:hAnsi="Times New Roman" w:cs="Times New Roman"/>
          <w:b w:val="0"/>
          <w:bCs w:val="0"/>
          <w:spacing w:val="-2"/>
          <w:sz w:val="20"/>
          <w:szCs w:val="20"/>
        </w:rPr>
        <w:t xml:space="preserve">- </w:t>
      </w:r>
      <w:r w:rsidRPr="00267454">
        <w:rPr>
          <w:rFonts w:ascii="Times New Roman" w:hAnsi="Times New Roman" w:cs="Times New Roman"/>
          <w:b w:val="0"/>
          <w:bCs w:val="0"/>
          <w:sz w:val="20"/>
          <w:szCs w:val="20"/>
        </w:rPr>
        <w:t>автозаправочных станций не более 3 топливораздаточных колонок только для заправки легкового автотранспорта жидким топливом, в том числе с объектами обслуживания (магазины, кафе)</w:t>
      </w:r>
      <w:r w:rsidRPr="00267454">
        <w:rPr>
          <w:rFonts w:ascii="Times New Roman" w:hAnsi="Times New Roman" w:cs="Times New Roman"/>
          <w:b w:val="0"/>
          <w:bCs w:val="0"/>
          <w:spacing w:val="-2"/>
          <w:sz w:val="20"/>
          <w:szCs w:val="20"/>
        </w:rPr>
        <w:t xml:space="preserve"> – 50.</w:t>
      </w:r>
    </w:p>
    <w:p w:rsidR="00D0060B" w:rsidRPr="00267454" w:rsidRDefault="00D0060B" w:rsidP="00D0060B">
      <w:pPr>
        <w:spacing w:line="239" w:lineRule="auto"/>
        <w:ind w:firstLine="709"/>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.6.68. Противопожарные расстояния от АЗС до других объектов следует принимать в соответствии с требованиями Федерального закона от 22.07.2008 № 123-ФЗ «Технический регламент о требованиях пожарной безопасности».</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pacing w:val="-2"/>
          <w:sz w:val="20"/>
          <w:szCs w:val="20"/>
        </w:rPr>
        <w:t>1.</w:t>
      </w:r>
      <w:r w:rsidR="005464F9" w:rsidRPr="00684420">
        <w:rPr>
          <w:rFonts w:ascii="Times New Roman" w:hAnsi="Times New Roman" w:cs="Times New Roman"/>
          <w:b w:val="0"/>
          <w:bCs w:val="0"/>
          <w:spacing w:val="-2"/>
          <w:sz w:val="20"/>
          <w:szCs w:val="20"/>
        </w:rPr>
        <w:t>6</w:t>
      </w:r>
      <w:r w:rsidRPr="00267454">
        <w:rPr>
          <w:rFonts w:ascii="Times New Roman" w:hAnsi="Times New Roman" w:cs="Times New Roman"/>
          <w:b w:val="0"/>
          <w:bCs w:val="0"/>
          <w:spacing w:val="-2"/>
          <w:sz w:val="20"/>
          <w:szCs w:val="20"/>
        </w:rPr>
        <w:t xml:space="preserve">.6.69. </w:t>
      </w:r>
      <w:r w:rsidRPr="00267454">
        <w:rPr>
          <w:rFonts w:ascii="Times New Roman" w:hAnsi="Times New Roman" w:cs="Times New Roman"/>
          <w:spacing w:val="-2"/>
          <w:sz w:val="20"/>
          <w:szCs w:val="20"/>
        </w:rPr>
        <w:t>Моечные пункты</w:t>
      </w:r>
      <w:r w:rsidRPr="00267454">
        <w:rPr>
          <w:rFonts w:ascii="Times New Roman" w:hAnsi="Times New Roman" w:cs="Times New Roman"/>
          <w:b w:val="0"/>
          <w:bCs w:val="0"/>
          <w:spacing w:val="-2"/>
          <w:sz w:val="20"/>
          <w:szCs w:val="20"/>
        </w:rPr>
        <w:t xml:space="preserve"> автотранспорта размещаются в составе предприятий</w:t>
      </w:r>
      <w:r w:rsidRPr="00267454">
        <w:rPr>
          <w:rFonts w:ascii="Times New Roman" w:hAnsi="Times New Roman" w:cs="Times New Roman"/>
          <w:b w:val="0"/>
          <w:bCs w:val="0"/>
          <w:sz w:val="20"/>
          <w:szCs w:val="20"/>
        </w:rPr>
        <w:t xml:space="preserve"> по обслуживанию автомобилей (технического обслуживания и текущего ремонта подвижного состава: автотранспортные предприятия, их производст</w:t>
      </w:r>
      <w:r w:rsidRPr="00267454">
        <w:rPr>
          <w:rFonts w:ascii="Times New Roman" w:hAnsi="Times New Roman" w:cs="Times New Roman"/>
          <w:b w:val="0"/>
          <w:bCs w:val="0"/>
          <w:spacing w:val="-2"/>
          <w:sz w:val="20"/>
          <w:szCs w:val="20"/>
        </w:rPr>
        <w:t>венные и эксплуатационные филиалы, базы централизованного технического обслуживания,</w:t>
      </w:r>
      <w:r w:rsidRPr="00267454">
        <w:rPr>
          <w:rFonts w:ascii="Times New Roman" w:hAnsi="Times New Roman" w:cs="Times New Roman"/>
          <w:b w:val="0"/>
          <w:bCs w:val="0"/>
          <w:sz w:val="20"/>
          <w:szCs w:val="20"/>
        </w:rPr>
        <w:t xml:space="preserve">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 топливозаправочные пункты) в соответствии с требованиями ВСН 01-89.</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.6.70. Санитарно-защитные зоны для моечных пунктов устанавливаются в соответствии с требованиями СанПиН 2.2.1/2.1.1.1200-03, в том числе ориентировочные размеры санитарно-защитных зон составляют, м, для:</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 моек грузовых автомобилей портального типа – 100 (размещаются в </w:t>
      </w:r>
      <w:r w:rsidRPr="00267454">
        <w:rPr>
          <w:rFonts w:ascii="Times New Roman" w:hAnsi="Times New Roman" w:cs="Times New Roman"/>
          <w:b w:val="0"/>
          <w:bCs w:val="0"/>
          <w:spacing w:val="-2"/>
          <w:sz w:val="20"/>
          <w:szCs w:val="20"/>
        </w:rPr>
        <w:t>границах промышленных и коммунально-складских зон, на магистралях на въезде</w:t>
      </w:r>
      <w:r w:rsidRPr="00267454">
        <w:rPr>
          <w:rFonts w:ascii="Times New Roman" w:hAnsi="Times New Roman" w:cs="Times New Roman"/>
          <w:b w:val="0"/>
          <w:bCs w:val="0"/>
          <w:sz w:val="20"/>
          <w:szCs w:val="20"/>
        </w:rPr>
        <w:t xml:space="preserve"> в населенный пункт, на территории автотранспортных предприятий);</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моек автомобилей с количеством постов от 2 до 5 – 100;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для моек автомобилей до двух постов – 50.</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1.</w:t>
      </w:r>
      <w:r w:rsidR="005464F9" w:rsidRPr="00684420">
        <w:rPr>
          <w:rFonts w:ascii="Times New Roman" w:hAnsi="Times New Roman" w:cs="Times New Roman"/>
          <w:b w:val="0"/>
          <w:bCs w:val="0"/>
          <w:sz w:val="20"/>
          <w:szCs w:val="20"/>
        </w:rPr>
        <w:t>6</w:t>
      </w:r>
      <w:r w:rsidRPr="00267454">
        <w:rPr>
          <w:rFonts w:ascii="Times New Roman" w:hAnsi="Times New Roman" w:cs="Times New Roman"/>
          <w:b w:val="0"/>
          <w:bCs w:val="0"/>
          <w:sz w:val="20"/>
          <w:szCs w:val="20"/>
        </w:rPr>
        <w:t xml:space="preserve">.6.71. </w:t>
      </w:r>
      <w:r w:rsidRPr="00267454">
        <w:rPr>
          <w:rFonts w:ascii="Times New Roman" w:hAnsi="Times New Roman" w:cs="Times New Roman"/>
          <w:sz w:val="20"/>
          <w:szCs w:val="20"/>
        </w:rPr>
        <w:t>База (сооружение) для стоянки маломерных судов</w:t>
      </w:r>
      <w:r w:rsidRPr="00267454">
        <w:rPr>
          <w:rFonts w:ascii="Times New Roman" w:hAnsi="Times New Roman" w:cs="Times New Roman"/>
          <w:b w:val="0"/>
          <w:sz w:val="20"/>
          <w:szCs w:val="20"/>
        </w:rPr>
        <w:t xml:space="preserve"> – комплекс береговых и (или) гидротехнических сооружений, а также других специальных объектов, расположенных на берегу и акватории поверхностного водного объекта или его части и предназначенных для стоянки, обслуживания и хранения маломерных судов и других плавательных средств (объектов).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pacing w:val="-2"/>
          <w:sz w:val="20"/>
          <w:szCs w:val="20"/>
        </w:rPr>
        <w:t xml:space="preserve">Размещение баз (сооружений) </w:t>
      </w:r>
      <w:r w:rsidRPr="00267454">
        <w:rPr>
          <w:rFonts w:ascii="Times New Roman" w:hAnsi="Times New Roman" w:cs="Times New Roman"/>
          <w:b w:val="0"/>
          <w:sz w:val="20"/>
          <w:szCs w:val="20"/>
        </w:rPr>
        <w:t>для стоянки маломерных судов следует осуществлять в соответствии с требованиями «Правил пользования водными объектами для плавания на маломерных судах в Смоленской области», утвержденных Постановлением Администрации Смоленской области от 07.10.2011 № 618.</w:t>
      </w:r>
    </w:p>
    <w:p w:rsidR="00D0060B" w:rsidRPr="00267454" w:rsidRDefault="00D0060B" w:rsidP="00D0060B">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.6.72. </w:t>
      </w:r>
      <w:r w:rsidRPr="00267454">
        <w:rPr>
          <w:rFonts w:ascii="Times New Roman" w:hAnsi="Times New Roman" w:cs="Times New Roman"/>
          <w:b w:val="0"/>
          <w:spacing w:val="-2"/>
          <w:sz w:val="20"/>
          <w:szCs w:val="20"/>
        </w:rPr>
        <w:t>Береговые базы и места стоянки маломерных судов, принадлежащих спортивным клубам и отдельным гражданам, следует размещать в пригородных зонах, а в пределах городских населенных пунктов – вне селитебной территории и за пределами зон массового отдыха населения.</w:t>
      </w:r>
    </w:p>
    <w:p w:rsidR="00D0060B" w:rsidRPr="00267454" w:rsidRDefault="00D0060B" w:rsidP="00D0060B">
      <w:pPr>
        <w:spacing w:line="239" w:lineRule="auto"/>
        <w:ind w:firstLine="720"/>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1.</w:t>
      </w:r>
      <w:r w:rsidR="005464F9" w:rsidRPr="00684420">
        <w:rPr>
          <w:rFonts w:ascii="Times New Roman" w:hAnsi="Times New Roman" w:cs="Times New Roman"/>
          <w:b w:val="0"/>
          <w:spacing w:val="-2"/>
          <w:sz w:val="20"/>
          <w:szCs w:val="20"/>
        </w:rPr>
        <w:t>6</w:t>
      </w:r>
      <w:r w:rsidRPr="00267454">
        <w:rPr>
          <w:rFonts w:ascii="Times New Roman" w:hAnsi="Times New Roman" w:cs="Times New Roman"/>
          <w:b w:val="0"/>
          <w:spacing w:val="-2"/>
          <w:sz w:val="20"/>
          <w:szCs w:val="20"/>
        </w:rPr>
        <w:t xml:space="preserve">.6.73. </w:t>
      </w:r>
      <w:r w:rsidRPr="00267454">
        <w:rPr>
          <w:rFonts w:ascii="Times New Roman" w:hAnsi="Times New Roman" w:cs="Times New Roman"/>
          <w:b w:val="0"/>
          <w:sz w:val="20"/>
          <w:szCs w:val="20"/>
        </w:rPr>
        <w:t>Базы следует размещать за пределами первого и второго поясов зон санитарной охраны источников централизованного хозяйственно-питьевого водоснабжения, вне судового хода, на участках водоемов с небольшой скоростью течения, защищенных от волнового и ветрового воздействия и ледохода.</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Границы территории баз следует располагать на расстоянии не менее, м:</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линии жилой застройки – 150;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рекреационных зон – 250;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от дебаркадеров, пассажирских и грузовых причалов (выше или ниже по течению) – 200;</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от границ гидротехнических сооружений – 500.</w:t>
      </w:r>
    </w:p>
    <w:p w:rsidR="00D0060B" w:rsidRPr="00267454" w:rsidRDefault="005464F9" w:rsidP="00D0060B">
      <w:pPr>
        <w:spacing w:line="239" w:lineRule="auto"/>
        <w:ind w:firstLine="720"/>
        <w:rPr>
          <w:rFonts w:ascii="Times New Roman" w:hAnsi="Times New Roman" w:cs="Times New Roman"/>
          <w:b w:val="0"/>
          <w:spacing w:val="-2"/>
          <w:sz w:val="20"/>
          <w:szCs w:val="20"/>
        </w:rPr>
      </w:pPr>
      <w:r w:rsidRPr="00684420">
        <w:rPr>
          <w:rFonts w:ascii="Times New Roman" w:hAnsi="Times New Roman" w:cs="Times New Roman"/>
          <w:b w:val="0"/>
          <w:spacing w:val="-2"/>
          <w:sz w:val="20"/>
          <w:szCs w:val="20"/>
        </w:rPr>
        <w:t>1.6</w:t>
      </w:r>
      <w:r w:rsidR="00D0060B" w:rsidRPr="00267454">
        <w:rPr>
          <w:rFonts w:ascii="Times New Roman" w:hAnsi="Times New Roman" w:cs="Times New Roman"/>
          <w:b w:val="0"/>
          <w:spacing w:val="-2"/>
          <w:sz w:val="20"/>
          <w:szCs w:val="20"/>
        </w:rPr>
        <w:t xml:space="preserve">.9.74. </w:t>
      </w:r>
      <w:r w:rsidR="00D0060B" w:rsidRPr="00267454">
        <w:rPr>
          <w:rFonts w:ascii="Times New Roman" w:hAnsi="Times New Roman" w:cs="Times New Roman"/>
          <w:b w:val="0"/>
          <w:sz w:val="20"/>
          <w:szCs w:val="20"/>
        </w:rPr>
        <w:t>Территория базы должна обеспечивать размещение на ней предусмотренных проектом причальных сооружений, служебных помещений и других сооружений, а дороги и подъездные пути – подъезд пожарных автомобилей к местам забора воды, стоянке судов и объектам на берегу.</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bCs w:val="0"/>
          <w:sz w:val="20"/>
          <w:szCs w:val="20"/>
        </w:rPr>
        <w:t xml:space="preserve">1.2.6.75. </w:t>
      </w:r>
      <w:r w:rsidRPr="00267454">
        <w:rPr>
          <w:rFonts w:ascii="Times New Roman" w:hAnsi="Times New Roman" w:cs="Times New Roman"/>
          <w:b w:val="0"/>
          <w:sz w:val="20"/>
          <w:szCs w:val="20"/>
        </w:rPr>
        <w:t>Размер участка, отводимого для размещения базы, должен обеспечивать проектирование причальных сооружений, служебных помещений, боксов для хранения судов, моторов, стоянок для автотранспорта и других сооружений, дорог и подъездных путей, в том числе для подъезда пожарных автомобилей к местам забора воды, стоянке судов и объектам на берегу.</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Размер участка при одноярусном стеллажном хранении судов следует принимать (на одно место): для прогулочного флота – </w:t>
      </w:r>
      <w:smartTag w:uri="urn:schemas-microsoft-com:office:smarttags" w:element="metricconverter">
        <w:smartTagPr>
          <w:attr w:name="ProductID" w:val="27 м2"/>
        </w:smartTagPr>
        <w:r w:rsidRPr="00267454">
          <w:rPr>
            <w:rFonts w:ascii="Times New Roman" w:hAnsi="Times New Roman" w:cs="Times New Roman"/>
            <w:b w:val="0"/>
            <w:sz w:val="20"/>
            <w:szCs w:val="20"/>
          </w:rPr>
          <w:t>27 м</w:t>
        </w:r>
        <w:r w:rsidRPr="00267454">
          <w:rPr>
            <w:rFonts w:ascii="Times New Roman" w:hAnsi="Times New Roman" w:cs="Times New Roman"/>
            <w:b w:val="0"/>
            <w:sz w:val="20"/>
            <w:szCs w:val="20"/>
            <w:vertAlign w:val="superscript"/>
          </w:rPr>
          <w:t>2</w:t>
        </w:r>
      </w:smartTag>
      <w:r w:rsidRPr="00267454">
        <w:rPr>
          <w:rFonts w:ascii="Times New Roman" w:hAnsi="Times New Roman" w:cs="Times New Roman"/>
          <w:b w:val="0"/>
          <w:sz w:val="20"/>
          <w:szCs w:val="20"/>
        </w:rPr>
        <w:t xml:space="preserve">, спортивного – </w:t>
      </w:r>
      <w:smartTag w:uri="urn:schemas-microsoft-com:office:smarttags" w:element="metricconverter">
        <w:smartTagPr>
          <w:attr w:name="ProductID" w:val="75 м2"/>
        </w:smartTagPr>
        <w:r w:rsidRPr="00267454">
          <w:rPr>
            <w:rFonts w:ascii="Times New Roman" w:hAnsi="Times New Roman" w:cs="Times New Roman"/>
            <w:b w:val="0"/>
            <w:sz w:val="20"/>
            <w:szCs w:val="20"/>
          </w:rPr>
          <w:t>75 м</w:t>
        </w:r>
        <w:r w:rsidRPr="00267454">
          <w:rPr>
            <w:rFonts w:ascii="Times New Roman" w:hAnsi="Times New Roman" w:cs="Times New Roman"/>
            <w:b w:val="0"/>
            <w:sz w:val="20"/>
            <w:szCs w:val="20"/>
            <w:vertAlign w:val="superscript"/>
          </w:rPr>
          <w:t>2</w:t>
        </w:r>
      </w:smartTag>
      <w:r w:rsidRPr="00267454">
        <w:rPr>
          <w:rFonts w:ascii="Times New Roman" w:hAnsi="Times New Roman" w:cs="Times New Roman"/>
          <w:b w:val="0"/>
          <w:sz w:val="20"/>
          <w:szCs w:val="20"/>
        </w:rPr>
        <w:t>.</w:t>
      </w:r>
    </w:p>
    <w:p w:rsidR="00D0060B" w:rsidRPr="00267454" w:rsidRDefault="00D0060B" w:rsidP="00D0060B">
      <w:pPr>
        <w:spacing w:line="239" w:lineRule="auto"/>
        <w:ind w:firstLine="720"/>
        <w:rPr>
          <w:rFonts w:ascii="Times New Roman" w:hAnsi="Times New Roman" w:cs="Times New Roman"/>
          <w:b w:val="0"/>
          <w:bCs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.6.76. Минимальная длина причального фронта по периметру причалов, в том числе плавучих, и пирсов должна обеспечивать швартовку и безопасную стоянку всех приписанных к данной базе судов в случае их постоянного нахождения на плаву в период навигации. При этом расстояние между судами при стоянке у причала (пирса) должно быть не менее </w:t>
      </w:r>
      <w:smartTag w:uri="urn:schemas-microsoft-com:office:smarttags" w:element="metricconverter">
        <w:smartTagPr>
          <w:attr w:name="ProductID" w:val="0,5 м"/>
        </w:smartTagPr>
        <w:r w:rsidRPr="00267454">
          <w:rPr>
            <w:rFonts w:ascii="Times New Roman" w:hAnsi="Times New Roman" w:cs="Times New Roman"/>
            <w:b w:val="0"/>
            <w:sz w:val="20"/>
            <w:szCs w:val="20"/>
          </w:rPr>
          <w:t>0,5 м</w:t>
        </w:r>
      </w:smartTag>
      <w:r w:rsidRPr="00267454">
        <w:rPr>
          <w:rFonts w:ascii="Times New Roman" w:hAnsi="Times New Roman" w:cs="Times New Roman"/>
          <w:b w:val="0"/>
          <w:sz w:val="20"/>
          <w:szCs w:val="20"/>
        </w:rPr>
        <w:t xml:space="preserve"> для гребных и не менее </w:t>
      </w:r>
      <w:smartTag w:uri="urn:schemas-microsoft-com:office:smarttags" w:element="metricconverter">
        <w:smartTagPr>
          <w:attr w:name="ProductID" w:val="1,0 м"/>
        </w:smartTagPr>
        <w:r w:rsidRPr="00267454">
          <w:rPr>
            <w:rFonts w:ascii="Times New Roman" w:hAnsi="Times New Roman" w:cs="Times New Roman"/>
            <w:b w:val="0"/>
            <w:sz w:val="20"/>
            <w:szCs w:val="20"/>
          </w:rPr>
          <w:t>1,0 м</w:t>
        </w:r>
      </w:smartTag>
      <w:r w:rsidRPr="00267454">
        <w:rPr>
          <w:rFonts w:ascii="Times New Roman" w:hAnsi="Times New Roman" w:cs="Times New Roman"/>
          <w:b w:val="0"/>
          <w:sz w:val="20"/>
          <w:szCs w:val="20"/>
        </w:rPr>
        <w:t xml:space="preserve"> – для моторных и парусных судов.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.6.77. На базах вместимостью более 100 единиц маломерных судов следует проектировать станции заправки моторным топливом этих судов либо организованы передвижные пункты заправки топливом с соблюдением требований по охране окружающей среды.</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.6.78. На территории базы в соответствии с требованиями раздела 1.5.1. части I (подраздел «Санитарная очистка») следует проектировать площадки с контейнерами для бытовых отходов и емкостями для сбора отработанных горючих и смазочных материалов.</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w:t>
      </w:r>
      <w:r w:rsidR="005464F9" w:rsidRPr="00684420">
        <w:rPr>
          <w:rFonts w:ascii="Times New Roman" w:hAnsi="Times New Roman" w:cs="Times New Roman"/>
          <w:b w:val="0"/>
          <w:sz w:val="20"/>
          <w:szCs w:val="20"/>
        </w:rPr>
        <w:t>6</w:t>
      </w:r>
      <w:r w:rsidRPr="00267454">
        <w:rPr>
          <w:rFonts w:ascii="Times New Roman" w:hAnsi="Times New Roman" w:cs="Times New Roman"/>
          <w:b w:val="0"/>
          <w:sz w:val="20"/>
          <w:szCs w:val="20"/>
        </w:rPr>
        <w:t xml:space="preserve">.6.79. Территория базы должна быть ограждена (акватория ограждается дамбами, </w:t>
      </w:r>
      <w:r w:rsidRPr="00267454">
        <w:rPr>
          <w:rFonts w:ascii="Times New Roman" w:hAnsi="Times New Roman" w:cs="Times New Roman"/>
          <w:b w:val="0"/>
          <w:spacing w:val="-2"/>
          <w:sz w:val="20"/>
          <w:szCs w:val="20"/>
        </w:rPr>
        <w:t>понтонами, бонами, плавучими и иными знаками судоходной обстановки), благоустроена и отвечать требованиям пожарной и санитарно-эпидемиологической безопасности, охраны окружающей среды.</w:t>
      </w:r>
    </w:p>
    <w:p w:rsidR="00D0060B" w:rsidRPr="00267454" w:rsidRDefault="00D0060B" w:rsidP="00D0060B">
      <w:pPr>
        <w:spacing w:line="239" w:lineRule="auto"/>
        <w:ind w:firstLine="720"/>
        <w:rPr>
          <w:rFonts w:ascii="Times New Roman" w:hAnsi="Times New Roman" w:cs="Times New Roman"/>
          <w:b w:val="0"/>
          <w:sz w:val="20"/>
          <w:szCs w:val="20"/>
        </w:rPr>
      </w:pPr>
      <w:r w:rsidRPr="00267454">
        <w:rPr>
          <w:rFonts w:ascii="Times New Roman" w:hAnsi="Times New Roman" w:cs="Times New Roman"/>
          <w:b w:val="0"/>
          <w:sz w:val="20"/>
          <w:szCs w:val="20"/>
        </w:rPr>
        <w:t>1.2.6.80. При размещении базы следует учитывать, что акватория базы и подходы к причалам (пирсам) по ширине подходов и глубинам должны обеспечивать безопасность маневрирования приписанных к данной базе судов с максимальными размерами и осадкой.</w:t>
      </w:r>
    </w:p>
    <w:p w:rsidR="00D0060B" w:rsidRPr="00267454" w:rsidRDefault="00D0060B" w:rsidP="00D0060B">
      <w:pPr>
        <w:rPr>
          <w:sz w:val="20"/>
          <w:szCs w:val="20"/>
        </w:rPr>
      </w:pPr>
    </w:p>
    <w:p w:rsidR="009A53AE" w:rsidRPr="009A53AE" w:rsidRDefault="009A53AE" w:rsidP="002A6A8C">
      <w:pPr>
        <w:pStyle w:val="10"/>
        <w:spacing w:before="0" w:after="0"/>
        <w:contextualSpacing/>
        <w:jc w:val="both"/>
        <w:rPr>
          <w:rFonts w:ascii="Times New Roman" w:hAnsi="Times New Roman" w:cs="Times New Roman"/>
          <w:sz w:val="20"/>
          <w:szCs w:val="20"/>
        </w:rPr>
      </w:pPr>
      <w:bookmarkStart w:id="308" w:name="_Toc499548421"/>
      <w:bookmarkStart w:id="309" w:name="_Toc501725449"/>
      <w:bookmarkStart w:id="310" w:name="_Toc501796613"/>
      <w:bookmarkStart w:id="311" w:name="_Toc525558493"/>
      <w:bookmarkStart w:id="312" w:name="_Toc529449001"/>
      <w:bookmarkStart w:id="313" w:name="_Toc529782670"/>
    </w:p>
    <w:p w:rsidR="004D7CF3" w:rsidRPr="009A53AE" w:rsidRDefault="005464F9" w:rsidP="002A6A8C">
      <w:pPr>
        <w:pStyle w:val="10"/>
        <w:spacing w:before="0" w:after="0"/>
        <w:contextualSpacing/>
        <w:jc w:val="both"/>
        <w:rPr>
          <w:rFonts w:ascii="Times New Roman" w:hAnsi="Times New Roman" w:cs="Times New Roman"/>
          <w:sz w:val="20"/>
          <w:szCs w:val="20"/>
        </w:rPr>
      </w:pPr>
      <w:r w:rsidRPr="009A53AE">
        <w:rPr>
          <w:rFonts w:ascii="Times New Roman" w:hAnsi="Times New Roman" w:cs="Times New Roman"/>
          <w:sz w:val="20"/>
          <w:szCs w:val="20"/>
          <w:lang w:val="en-US"/>
        </w:rPr>
        <w:t>III</w:t>
      </w:r>
      <w:r w:rsidR="004D7CF3" w:rsidRPr="009A53AE">
        <w:rPr>
          <w:rFonts w:ascii="Times New Roman" w:hAnsi="Times New Roman" w:cs="Times New Roman"/>
          <w:sz w:val="20"/>
          <w:szCs w:val="20"/>
        </w:rPr>
        <w:t>. Материалы по обоснованию расчетных показателей,</w:t>
      </w:r>
      <w:bookmarkEnd w:id="308"/>
      <w:r w:rsidR="004D7CF3" w:rsidRPr="009A53AE">
        <w:rPr>
          <w:rFonts w:ascii="Times New Roman" w:hAnsi="Times New Roman" w:cs="Times New Roman"/>
          <w:sz w:val="20"/>
          <w:szCs w:val="20"/>
        </w:rPr>
        <w:t xml:space="preserve"> содержащихся в основной части </w:t>
      </w:r>
      <w:r w:rsidR="0073543B" w:rsidRPr="009A53AE">
        <w:rPr>
          <w:rFonts w:ascii="Times New Roman" w:hAnsi="Times New Roman" w:cs="Times New Roman"/>
          <w:sz w:val="20"/>
          <w:szCs w:val="20"/>
        </w:rPr>
        <w:t>местных</w:t>
      </w:r>
      <w:r w:rsidR="004D7CF3" w:rsidRPr="009A53AE">
        <w:rPr>
          <w:rFonts w:ascii="Times New Roman" w:hAnsi="Times New Roman" w:cs="Times New Roman"/>
          <w:sz w:val="20"/>
          <w:szCs w:val="20"/>
        </w:rPr>
        <w:t xml:space="preserve"> нормативов градостроительного проектирования</w:t>
      </w:r>
      <w:bookmarkEnd w:id="309"/>
      <w:bookmarkEnd w:id="310"/>
      <w:bookmarkEnd w:id="311"/>
      <w:bookmarkEnd w:id="312"/>
      <w:bookmarkEnd w:id="313"/>
    </w:p>
    <w:p w:rsidR="004D7CF3" w:rsidRPr="009A53AE" w:rsidRDefault="004D7CF3" w:rsidP="002A6A8C">
      <w:pPr>
        <w:pStyle w:val="ConsPlusNormal"/>
        <w:contextualSpacing/>
        <w:jc w:val="both"/>
        <w:rPr>
          <w:rFonts w:ascii="Times New Roman" w:hAnsi="Times New Roman" w:cs="Times New Roman"/>
          <w:b/>
        </w:rPr>
      </w:pPr>
    </w:p>
    <w:p w:rsidR="004D7CF3" w:rsidRPr="009A53AE" w:rsidRDefault="00513E40" w:rsidP="002A6A8C">
      <w:pPr>
        <w:pStyle w:val="3"/>
        <w:contextualSpacing/>
        <w:jc w:val="both"/>
        <w:rPr>
          <w:rStyle w:val="blk"/>
          <w:rFonts w:ascii="Times New Roman" w:hAnsi="Times New Roman" w:cs="Times New Roman"/>
        </w:rPr>
      </w:pPr>
      <w:bookmarkStart w:id="314" w:name="_Toc501725451"/>
      <w:bookmarkStart w:id="315" w:name="_Toc501796615"/>
      <w:bookmarkStart w:id="316" w:name="_Toc525558494"/>
      <w:bookmarkStart w:id="317" w:name="_Toc529449002"/>
      <w:bookmarkStart w:id="318" w:name="_Toc529782671"/>
      <w:r w:rsidRPr="009A53AE">
        <w:rPr>
          <w:rStyle w:val="blk"/>
          <w:rFonts w:ascii="Times New Roman" w:hAnsi="Times New Roman" w:cs="Times New Roman"/>
        </w:rPr>
        <w:t>1</w:t>
      </w:r>
      <w:r w:rsidR="004D7CF3" w:rsidRPr="009A53AE">
        <w:rPr>
          <w:rStyle w:val="blk"/>
          <w:rFonts w:ascii="Times New Roman" w:hAnsi="Times New Roman" w:cs="Times New Roman"/>
        </w:rPr>
        <w:t>. Административно-территориальн</w:t>
      </w:r>
      <w:r w:rsidR="0073543B" w:rsidRPr="009A53AE">
        <w:rPr>
          <w:rStyle w:val="blk"/>
          <w:rFonts w:ascii="Times New Roman" w:hAnsi="Times New Roman" w:cs="Times New Roman"/>
        </w:rPr>
        <w:t>ое</w:t>
      </w:r>
      <w:r w:rsidR="004D7CF3" w:rsidRPr="009A53AE">
        <w:rPr>
          <w:rStyle w:val="blk"/>
          <w:rFonts w:ascii="Times New Roman" w:hAnsi="Times New Roman" w:cs="Times New Roman"/>
        </w:rPr>
        <w:t xml:space="preserve"> устройств</w:t>
      </w:r>
      <w:r w:rsidR="0073543B" w:rsidRPr="009A53AE">
        <w:rPr>
          <w:rStyle w:val="blk"/>
          <w:rFonts w:ascii="Times New Roman" w:hAnsi="Times New Roman" w:cs="Times New Roman"/>
        </w:rPr>
        <w:t>о</w:t>
      </w:r>
      <w:r w:rsidR="004D7CF3" w:rsidRPr="009A53AE">
        <w:rPr>
          <w:rStyle w:val="blk"/>
          <w:rFonts w:ascii="Times New Roman" w:hAnsi="Times New Roman" w:cs="Times New Roman"/>
        </w:rPr>
        <w:t xml:space="preserve"> </w:t>
      </w:r>
      <w:r w:rsidR="0073543B" w:rsidRPr="009A53AE">
        <w:rPr>
          <w:rStyle w:val="blk"/>
          <w:rFonts w:ascii="Times New Roman" w:hAnsi="Times New Roman" w:cs="Times New Roman"/>
        </w:rPr>
        <w:t>Велижского</w:t>
      </w:r>
      <w:r w:rsidR="005D7557" w:rsidRPr="009A53AE">
        <w:rPr>
          <w:rStyle w:val="blk"/>
          <w:rFonts w:ascii="Times New Roman" w:hAnsi="Times New Roman" w:cs="Times New Roman"/>
        </w:rPr>
        <w:t xml:space="preserve"> муниципального</w:t>
      </w:r>
      <w:r w:rsidR="0073543B" w:rsidRPr="009A53AE">
        <w:rPr>
          <w:rStyle w:val="blk"/>
          <w:rFonts w:ascii="Times New Roman" w:hAnsi="Times New Roman" w:cs="Times New Roman"/>
        </w:rPr>
        <w:t xml:space="preserve"> </w:t>
      </w:r>
      <w:r w:rsidR="001356C3" w:rsidRPr="009A53AE">
        <w:rPr>
          <w:rStyle w:val="blk"/>
          <w:rFonts w:ascii="Times New Roman" w:hAnsi="Times New Roman" w:cs="Times New Roman"/>
        </w:rPr>
        <w:t>округа</w:t>
      </w:r>
      <w:r w:rsidR="004D7CF3" w:rsidRPr="009A53AE">
        <w:rPr>
          <w:rStyle w:val="blk"/>
          <w:rFonts w:ascii="Times New Roman" w:hAnsi="Times New Roman" w:cs="Times New Roman"/>
        </w:rPr>
        <w:t>.</w:t>
      </w:r>
      <w:bookmarkEnd w:id="314"/>
      <w:bookmarkEnd w:id="315"/>
      <w:bookmarkEnd w:id="316"/>
      <w:bookmarkEnd w:id="317"/>
      <w:bookmarkEnd w:id="318"/>
    </w:p>
    <w:p w:rsidR="008F7C6D" w:rsidRPr="009A53AE" w:rsidRDefault="008F7C6D" w:rsidP="008F7C6D">
      <w:pPr>
        <w:pStyle w:val="ConsPlusNormal"/>
        <w:ind w:firstLine="540"/>
        <w:contextualSpacing/>
        <w:jc w:val="both"/>
        <w:rPr>
          <w:rFonts w:ascii="Times New Roman" w:hAnsi="Times New Roman" w:cs="Times New Roman"/>
        </w:rPr>
      </w:pPr>
      <w:r w:rsidRPr="009A53AE">
        <w:rPr>
          <w:rFonts w:ascii="Times New Roman" w:hAnsi="Times New Roman" w:cs="Times New Roman"/>
          <w:bCs/>
        </w:rPr>
        <w:t>1.1.</w:t>
      </w:r>
      <w:r w:rsidR="009C0860" w:rsidRPr="009A53AE">
        <w:rPr>
          <w:rFonts w:ascii="Times New Roman" w:hAnsi="Times New Roman" w:cs="Times New Roman"/>
          <w:bCs/>
        </w:rPr>
        <w:t xml:space="preserve">Велижский </w:t>
      </w:r>
      <w:r w:rsidR="001356C3" w:rsidRPr="009A53AE">
        <w:rPr>
          <w:rFonts w:ascii="Times New Roman" w:hAnsi="Times New Roman" w:cs="Times New Roman"/>
          <w:bCs/>
        </w:rPr>
        <w:t>округ</w:t>
      </w:r>
      <w:r w:rsidR="009C0860" w:rsidRPr="009A53AE">
        <w:rPr>
          <w:rFonts w:ascii="Times New Roman" w:hAnsi="Times New Roman" w:cs="Times New Roman"/>
          <w:bCs/>
        </w:rPr>
        <w:t xml:space="preserve"> – муниципальный </w:t>
      </w:r>
      <w:r w:rsidR="001356C3" w:rsidRPr="009A53AE">
        <w:rPr>
          <w:rFonts w:ascii="Times New Roman" w:hAnsi="Times New Roman" w:cs="Times New Roman"/>
          <w:bCs/>
        </w:rPr>
        <w:t>округ</w:t>
      </w:r>
      <w:r w:rsidR="009C0860" w:rsidRPr="009A53AE">
        <w:rPr>
          <w:rFonts w:ascii="Times New Roman" w:hAnsi="Times New Roman" w:cs="Times New Roman"/>
          <w:bCs/>
        </w:rPr>
        <w:t xml:space="preserve"> Смоленской области, </w:t>
      </w:r>
      <w:r w:rsidRPr="009A53AE">
        <w:rPr>
          <w:rFonts w:ascii="Times New Roman" w:hAnsi="Times New Roman" w:cs="Times New Roman"/>
        </w:rPr>
        <w:t>субъекта Российской Федерации, входящего в состав Центрального федерального округа.</w:t>
      </w:r>
    </w:p>
    <w:p w:rsidR="009C0860" w:rsidRPr="009A53AE" w:rsidRDefault="008F7C6D" w:rsidP="009C0860">
      <w:pPr>
        <w:spacing w:line="240" w:lineRule="auto"/>
        <w:ind w:firstLine="540"/>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proofErr w:type="gramStart"/>
      <w:r w:rsidRPr="009A53AE">
        <w:rPr>
          <w:rFonts w:ascii="Times New Roman" w:hAnsi="Times New Roman" w:cs="Times New Roman"/>
          <w:b w:val="0"/>
          <w:sz w:val="20"/>
          <w:szCs w:val="20"/>
        </w:rPr>
        <w:t>2.</w:t>
      </w:r>
      <w:r w:rsidR="009C0860" w:rsidRPr="009A53AE">
        <w:rPr>
          <w:rFonts w:ascii="Times New Roman" w:hAnsi="Times New Roman" w:cs="Times New Roman"/>
          <w:b w:val="0"/>
          <w:sz w:val="20"/>
          <w:szCs w:val="20"/>
        </w:rPr>
        <w:t>Административно</w:t>
      </w:r>
      <w:proofErr w:type="gramEnd"/>
      <w:r w:rsidR="009C0860" w:rsidRPr="009A53AE">
        <w:rPr>
          <w:rFonts w:ascii="Times New Roman" w:hAnsi="Times New Roman" w:cs="Times New Roman"/>
          <w:b w:val="0"/>
          <w:sz w:val="20"/>
          <w:szCs w:val="20"/>
        </w:rPr>
        <w:t xml:space="preserve">-территориальное устройство области установлено Законом Смоленской области от </w:t>
      </w:r>
      <w:r w:rsidR="00941051" w:rsidRPr="009A53AE">
        <w:rPr>
          <w:rFonts w:ascii="Times New Roman" w:hAnsi="Times New Roman" w:cs="Times New Roman"/>
          <w:b w:val="0"/>
          <w:sz w:val="20"/>
          <w:szCs w:val="20"/>
        </w:rPr>
        <w:t>19</w:t>
      </w:r>
      <w:r w:rsidR="009C0860" w:rsidRPr="009A53AE">
        <w:rPr>
          <w:rFonts w:ascii="Times New Roman" w:hAnsi="Times New Roman" w:cs="Times New Roman"/>
          <w:b w:val="0"/>
          <w:sz w:val="20"/>
          <w:szCs w:val="20"/>
        </w:rPr>
        <w:t>.12.20</w:t>
      </w:r>
      <w:r w:rsidR="00941051" w:rsidRPr="009A53AE">
        <w:rPr>
          <w:rFonts w:ascii="Times New Roman" w:hAnsi="Times New Roman" w:cs="Times New Roman"/>
          <w:b w:val="0"/>
          <w:sz w:val="20"/>
          <w:szCs w:val="20"/>
        </w:rPr>
        <w:t>19</w:t>
      </w:r>
      <w:r w:rsidR="009C0860" w:rsidRPr="009A53AE">
        <w:rPr>
          <w:rFonts w:ascii="Times New Roman" w:hAnsi="Times New Roman" w:cs="Times New Roman"/>
          <w:b w:val="0"/>
          <w:sz w:val="20"/>
          <w:szCs w:val="20"/>
        </w:rPr>
        <w:t xml:space="preserve"> N 1</w:t>
      </w:r>
      <w:r w:rsidR="00941051" w:rsidRPr="009A53AE">
        <w:rPr>
          <w:rFonts w:ascii="Times New Roman" w:hAnsi="Times New Roman" w:cs="Times New Roman"/>
          <w:b w:val="0"/>
          <w:sz w:val="20"/>
          <w:szCs w:val="20"/>
        </w:rPr>
        <w:t>39</w:t>
      </w:r>
      <w:r w:rsidR="009C0860" w:rsidRPr="009A53AE">
        <w:rPr>
          <w:rFonts w:ascii="Times New Roman" w:hAnsi="Times New Roman" w:cs="Times New Roman"/>
          <w:b w:val="0"/>
          <w:sz w:val="20"/>
          <w:szCs w:val="20"/>
        </w:rPr>
        <w:t xml:space="preserve">-З "Об административно-территориальном устройстве Смоленской области". </w:t>
      </w:r>
    </w:p>
    <w:p w:rsidR="009C0860" w:rsidRPr="009A53AE" w:rsidRDefault="008F7C6D" w:rsidP="009C0860">
      <w:pPr>
        <w:autoSpaceDE w:val="0"/>
        <w:autoSpaceDN w:val="0"/>
        <w:adjustRightInd w:val="0"/>
        <w:spacing w:line="240" w:lineRule="auto"/>
        <w:ind w:firstLine="540"/>
        <w:contextualSpacing/>
        <w:rPr>
          <w:rFonts w:ascii="Times New Roman" w:hAnsi="Times New Roman" w:cs="Times New Roman"/>
          <w:b w:val="0"/>
          <w:bCs w:val="0"/>
          <w:sz w:val="20"/>
          <w:szCs w:val="20"/>
        </w:rPr>
      </w:pPr>
      <w:r w:rsidRPr="009A53AE">
        <w:rPr>
          <w:rFonts w:ascii="Times New Roman" w:hAnsi="Times New Roman" w:cs="Times New Roman"/>
          <w:b w:val="0"/>
          <w:bCs w:val="0"/>
          <w:sz w:val="20"/>
          <w:szCs w:val="20"/>
        </w:rPr>
        <w:t>1.</w:t>
      </w:r>
      <w:proofErr w:type="gramStart"/>
      <w:r w:rsidRPr="009A53AE">
        <w:rPr>
          <w:rFonts w:ascii="Times New Roman" w:hAnsi="Times New Roman" w:cs="Times New Roman"/>
          <w:b w:val="0"/>
          <w:bCs w:val="0"/>
          <w:sz w:val="20"/>
          <w:szCs w:val="20"/>
        </w:rPr>
        <w:t>3.</w:t>
      </w:r>
      <w:r w:rsidR="009C0860" w:rsidRPr="009A53AE">
        <w:rPr>
          <w:rFonts w:ascii="Times New Roman" w:hAnsi="Times New Roman" w:cs="Times New Roman"/>
          <w:b w:val="0"/>
          <w:bCs w:val="0"/>
          <w:sz w:val="20"/>
          <w:szCs w:val="20"/>
        </w:rPr>
        <w:t>Средняя</w:t>
      </w:r>
      <w:proofErr w:type="gramEnd"/>
      <w:r w:rsidR="009C0860" w:rsidRPr="009A53AE">
        <w:rPr>
          <w:rFonts w:ascii="Times New Roman" w:hAnsi="Times New Roman" w:cs="Times New Roman"/>
          <w:b w:val="0"/>
          <w:bCs w:val="0"/>
          <w:sz w:val="20"/>
          <w:szCs w:val="20"/>
        </w:rPr>
        <w:t xml:space="preserve"> плотность населения </w:t>
      </w:r>
      <w:r w:rsidRPr="009A53AE">
        <w:rPr>
          <w:rFonts w:ascii="Times New Roman" w:hAnsi="Times New Roman" w:cs="Times New Roman"/>
          <w:b w:val="0"/>
          <w:bCs w:val="0"/>
          <w:sz w:val="20"/>
          <w:szCs w:val="20"/>
        </w:rPr>
        <w:t xml:space="preserve">Велижского </w:t>
      </w:r>
      <w:r w:rsidR="00941051" w:rsidRPr="009A53AE">
        <w:rPr>
          <w:rFonts w:ascii="Times New Roman" w:hAnsi="Times New Roman" w:cs="Times New Roman"/>
          <w:b w:val="0"/>
          <w:bCs w:val="0"/>
          <w:sz w:val="20"/>
          <w:szCs w:val="20"/>
        </w:rPr>
        <w:t>муниципального округа</w:t>
      </w:r>
      <w:r w:rsidR="009C0860" w:rsidRPr="009A53AE">
        <w:rPr>
          <w:rFonts w:ascii="Times New Roman" w:hAnsi="Times New Roman" w:cs="Times New Roman"/>
          <w:b w:val="0"/>
          <w:bCs w:val="0"/>
          <w:sz w:val="20"/>
          <w:szCs w:val="20"/>
        </w:rPr>
        <w:t xml:space="preserve"> по фактическим показателям на 01.01.20</w:t>
      </w:r>
      <w:r w:rsidR="00021BC6" w:rsidRPr="009A53AE">
        <w:rPr>
          <w:rFonts w:ascii="Times New Roman" w:hAnsi="Times New Roman" w:cs="Times New Roman"/>
          <w:b w:val="0"/>
          <w:bCs w:val="0"/>
          <w:sz w:val="20"/>
          <w:szCs w:val="20"/>
        </w:rPr>
        <w:t>25</w:t>
      </w:r>
      <w:r w:rsidR="009C0860" w:rsidRPr="009A53AE">
        <w:rPr>
          <w:rFonts w:ascii="Times New Roman" w:hAnsi="Times New Roman" w:cs="Times New Roman"/>
          <w:b w:val="0"/>
          <w:bCs w:val="0"/>
          <w:sz w:val="20"/>
          <w:szCs w:val="20"/>
        </w:rPr>
        <w:t xml:space="preserve"> составляет </w:t>
      </w:r>
      <w:r w:rsidR="00021BC6" w:rsidRPr="009A53AE">
        <w:rPr>
          <w:rFonts w:ascii="Times New Roman" w:hAnsi="Times New Roman" w:cs="Times New Roman"/>
          <w:b w:val="0"/>
          <w:bCs w:val="0"/>
          <w:sz w:val="20"/>
          <w:szCs w:val="20"/>
        </w:rPr>
        <w:t>5</w:t>
      </w:r>
      <w:r w:rsidR="009C0860" w:rsidRPr="009A53AE">
        <w:rPr>
          <w:rFonts w:ascii="Times New Roman" w:hAnsi="Times New Roman" w:cs="Times New Roman"/>
          <w:b w:val="0"/>
          <w:bCs w:val="0"/>
          <w:sz w:val="20"/>
          <w:szCs w:val="20"/>
        </w:rPr>
        <w:t>,</w:t>
      </w:r>
      <w:r w:rsidR="00021BC6" w:rsidRPr="009A53AE">
        <w:rPr>
          <w:rFonts w:ascii="Times New Roman" w:hAnsi="Times New Roman" w:cs="Times New Roman"/>
          <w:b w:val="0"/>
          <w:bCs w:val="0"/>
          <w:sz w:val="20"/>
          <w:szCs w:val="20"/>
        </w:rPr>
        <w:t>8</w:t>
      </w:r>
      <w:r w:rsidRPr="009A53AE">
        <w:rPr>
          <w:rFonts w:ascii="Times New Roman" w:hAnsi="Times New Roman" w:cs="Times New Roman"/>
          <w:b w:val="0"/>
          <w:bCs w:val="0"/>
          <w:sz w:val="20"/>
          <w:szCs w:val="20"/>
        </w:rPr>
        <w:t xml:space="preserve"> </w:t>
      </w:r>
      <w:r w:rsidR="009C0860" w:rsidRPr="009A53AE">
        <w:rPr>
          <w:rFonts w:ascii="Times New Roman" w:hAnsi="Times New Roman" w:cs="Times New Roman"/>
          <w:b w:val="0"/>
          <w:bCs w:val="0"/>
          <w:sz w:val="20"/>
          <w:szCs w:val="20"/>
        </w:rPr>
        <w:t xml:space="preserve">чел./кв.км. Численность постоянного населения, тыс. человек </w:t>
      </w:r>
      <w:r w:rsidR="00021BC6" w:rsidRPr="009A53AE">
        <w:rPr>
          <w:rFonts w:ascii="Times New Roman" w:hAnsi="Times New Roman" w:cs="Times New Roman"/>
          <w:b w:val="0"/>
          <w:bCs w:val="0"/>
          <w:sz w:val="20"/>
          <w:szCs w:val="20"/>
        </w:rPr>
        <w:t>–</w:t>
      </w:r>
      <w:r w:rsidR="009C0860" w:rsidRPr="009A53AE">
        <w:rPr>
          <w:rFonts w:ascii="Times New Roman" w:hAnsi="Times New Roman" w:cs="Times New Roman"/>
          <w:b w:val="0"/>
          <w:bCs w:val="0"/>
          <w:sz w:val="20"/>
          <w:szCs w:val="20"/>
        </w:rPr>
        <w:t xml:space="preserve"> </w:t>
      </w:r>
      <w:r w:rsidR="00021BC6" w:rsidRPr="009A53AE">
        <w:rPr>
          <w:rFonts w:ascii="Times New Roman" w:hAnsi="Times New Roman" w:cs="Times New Roman"/>
          <w:b w:val="0"/>
          <w:bCs w:val="0"/>
          <w:sz w:val="20"/>
          <w:szCs w:val="20"/>
        </w:rPr>
        <w:t>8583</w:t>
      </w:r>
    </w:p>
    <w:p w:rsidR="004D7CF3" w:rsidRPr="009A53AE" w:rsidRDefault="00513E40" w:rsidP="002A6A8C">
      <w:pPr>
        <w:pStyle w:val="ConsPlusNormal"/>
        <w:ind w:firstLine="540"/>
        <w:contextualSpacing/>
        <w:jc w:val="both"/>
        <w:rPr>
          <w:rFonts w:ascii="Times New Roman" w:hAnsi="Times New Roman" w:cs="Times New Roman"/>
        </w:rPr>
      </w:pPr>
      <w:r w:rsidRPr="009A53AE">
        <w:rPr>
          <w:rFonts w:ascii="Times New Roman" w:hAnsi="Times New Roman" w:cs="Times New Roman"/>
        </w:rPr>
        <w:t>1</w:t>
      </w:r>
      <w:r w:rsidR="004D7CF3" w:rsidRPr="009A53AE">
        <w:rPr>
          <w:rFonts w:ascii="Times New Roman" w:hAnsi="Times New Roman" w:cs="Times New Roman"/>
        </w:rPr>
        <w:t xml:space="preserve">.4. Площадь территорий </w:t>
      </w:r>
      <w:r w:rsidR="0073543B" w:rsidRPr="009A53AE">
        <w:rPr>
          <w:rFonts w:ascii="Times New Roman" w:hAnsi="Times New Roman" w:cs="Times New Roman"/>
        </w:rPr>
        <w:t>Велижского</w:t>
      </w:r>
      <w:r w:rsidR="004D7CF3" w:rsidRPr="009A53AE">
        <w:rPr>
          <w:rFonts w:ascii="Times New Roman" w:hAnsi="Times New Roman" w:cs="Times New Roman"/>
        </w:rPr>
        <w:t xml:space="preserve"> </w:t>
      </w:r>
      <w:r w:rsidR="00941051" w:rsidRPr="009A53AE">
        <w:rPr>
          <w:rFonts w:ascii="Times New Roman" w:hAnsi="Times New Roman" w:cs="Times New Roman"/>
        </w:rPr>
        <w:t>муниципального округа</w:t>
      </w:r>
      <w:r w:rsidR="004D7CF3" w:rsidRPr="009A53AE">
        <w:rPr>
          <w:rFonts w:ascii="Times New Roman" w:hAnsi="Times New Roman" w:cs="Times New Roman"/>
        </w:rPr>
        <w:t xml:space="preserve"> Смоленской области приведена в таблице 1</w:t>
      </w:r>
      <w:r w:rsidR="00086042" w:rsidRPr="009A53AE">
        <w:rPr>
          <w:rFonts w:ascii="Times New Roman" w:hAnsi="Times New Roman" w:cs="Times New Roman"/>
        </w:rPr>
        <w:t>11</w:t>
      </w:r>
      <w:r w:rsidR="004D7CF3" w:rsidRPr="009A53AE">
        <w:rPr>
          <w:rFonts w:ascii="Times New Roman" w:hAnsi="Times New Roman" w:cs="Times New Roman"/>
        </w:rPr>
        <w:t>.</w:t>
      </w:r>
    </w:p>
    <w:p w:rsidR="004D7CF3" w:rsidRPr="009A53AE" w:rsidRDefault="004D7CF3" w:rsidP="002A6A8C">
      <w:pPr>
        <w:pStyle w:val="ConsPlusNormal"/>
        <w:ind w:firstLine="540"/>
        <w:contextualSpacing/>
        <w:jc w:val="both"/>
        <w:rPr>
          <w:rFonts w:ascii="Times New Roman" w:hAnsi="Times New Roman" w:cs="Times New Roman"/>
        </w:rPr>
      </w:pPr>
    </w:p>
    <w:p w:rsidR="004D7CF3" w:rsidRPr="009A53AE" w:rsidRDefault="004D7CF3" w:rsidP="00086042">
      <w:pPr>
        <w:spacing w:line="240" w:lineRule="auto"/>
        <w:contextualSpacing/>
        <w:jc w:val="right"/>
        <w:rPr>
          <w:rFonts w:ascii="Times New Roman" w:hAnsi="Times New Roman" w:cs="Times New Roman"/>
          <w:b w:val="0"/>
          <w:sz w:val="20"/>
          <w:szCs w:val="20"/>
        </w:rPr>
      </w:pPr>
      <w:r w:rsidRPr="009A53AE">
        <w:rPr>
          <w:rFonts w:ascii="Times New Roman" w:hAnsi="Times New Roman" w:cs="Times New Roman"/>
          <w:b w:val="0"/>
          <w:sz w:val="20"/>
          <w:szCs w:val="20"/>
        </w:rPr>
        <w:t xml:space="preserve">Таблица </w:t>
      </w:r>
      <w:r w:rsidR="001B2F91" w:rsidRPr="009A53AE">
        <w:rPr>
          <w:rFonts w:ascii="Times New Roman" w:hAnsi="Times New Roman" w:cs="Times New Roman"/>
          <w:b w:val="0"/>
          <w:sz w:val="20"/>
          <w:szCs w:val="20"/>
        </w:rPr>
        <w:t>1</w:t>
      </w:r>
      <w:r w:rsidR="00086042" w:rsidRPr="009A53AE">
        <w:rPr>
          <w:rFonts w:ascii="Times New Roman" w:hAnsi="Times New Roman" w:cs="Times New Roman"/>
          <w:b w:val="0"/>
          <w:sz w:val="20"/>
          <w:szCs w:val="20"/>
        </w:rPr>
        <w:t>11</w:t>
      </w:r>
    </w:p>
    <w:tbl>
      <w:tblPr>
        <w:tblW w:w="10285" w:type="dxa"/>
        <w:tblInd w:w="96" w:type="dxa"/>
        <w:tblLook w:val="04A0" w:firstRow="1" w:lastRow="0" w:firstColumn="1" w:lastColumn="0" w:noHBand="0" w:noVBand="1"/>
      </w:tblPr>
      <w:tblGrid>
        <w:gridCol w:w="1869"/>
        <w:gridCol w:w="1359"/>
        <w:gridCol w:w="1391"/>
        <w:gridCol w:w="1199"/>
        <w:gridCol w:w="857"/>
        <w:gridCol w:w="633"/>
        <w:gridCol w:w="1149"/>
        <w:gridCol w:w="1156"/>
        <w:gridCol w:w="672"/>
      </w:tblGrid>
      <w:tr w:rsidR="004D7CF3" w:rsidRPr="009A53AE" w:rsidTr="004D7CF3">
        <w:trPr>
          <w:trHeight w:val="300"/>
          <w:tblHeader/>
        </w:trPr>
        <w:tc>
          <w:tcPr>
            <w:tcW w:w="186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Наименование муниципального образования</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Территория, кв. км*</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Численность постоянного населения, тыс. человек</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Плотность населения, человек на 1 кв. км</w:t>
            </w:r>
          </w:p>
        </w:tc>
        <w:tc>
          <w:tcPr>
            <w:tcW w:w="4467" w:type="dxa"/>
            <w:gridSpan w:val="5"/>
            <w:tcBorders>
              <w:top w:val="single" w:sz="4" w:space="0" w:color="auto"/>
              <w:left w:val="nil"/>
              <w:bottom w:val="nil"/>
              <w:right w:val="single" w:sz="4" w:space="0" w:color="000000"/>
            </w:tcBorders>
            <w:shd w:val="clear" w:color="auto" w:fill="CCFFCC"/>
            <w:noWrap/>
            <w:vAlign w:val="bottom"/>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Административно-территориальное деление</w:t>
            </w:r>
          </w:p>
        </w:tc>
      </w:tr>
      <w:tr w:rsidR="004D7CF3" w:rsidRPr="009A53AE" w:rsidTr="004D7CF3">
        <w:trPr>
          <w:trHeight w:val="1275"/>
          <w:tblHeader/>
        </w:trPr>
        <w:tc>
          <w:tcPr>
            <w:tcW w:w="186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35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391"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p>
        </w:tc>
        <w:tc>
          <w:tcPr>
            <w:tcW w:w="857"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города</w:t>
            </w:r>
          </w:p>
        </w:tc>
        <w:tc>
          <w:tcPr>
            <w:tcW w:w="633"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hanging="108"/>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ПГТ</w:t>
            </w:r>
          </w:p>
        </w:tc>
        <w:tc>
          <w:tcPr>
            <w:tcW w:w="1149"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городские поселения</w:t>
            </w:r>
          </w:p>
        </w:tc>
        <w:tc>
          <w:tcPr>
            <w:tcW w:w="1156"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firstLine="46"/>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сельских поселений</w:t>
            </w:r>
          </w:p>
        </w:tc>
        <w:tc>
          <w:tcPr>
            <w:tcW w:w="672" w:type="dxa"/>
            <w:tcBorders>
              <w:top w:val="single" w:sz="4" w:space="0" w:color="auto"/>
              <w:left w:val="nil"/>
              <w:bottom w:val="single" w:sz="4" w:space="0" w:color="auto"/>
              <w:right w:val="single" w:sz="4" w:space="0" w:color="auto"/>
            </w:tcBorders>
            <w:shd w:val="clear" w:color="auto" w:fill="CCFFCC"/>
            <w:vAlign w:val="center"/>
            <w:hideMark/>
          </w:tcPr>
          <w:p w:rsidR="004D7CF3" w:rsidRPr="009A53AE" w:rsidRDefault="004D7CF3" w:rsidP="002A6A8C">
            <w:pPr>
              <w:spacing w:line="240" w:lineRule="auto"/>
              <w:ind w:hanging="70"/>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СНП</w:t>
            </w:r>
          </w:p>
        </w:tc>
      </w:tr>
      <w:tr w:rsidR="009F756A" w:rsidRPr="009A53AE" w:rsidTr="004D7CF3">
        <w:trPr>
          <w:trHeight w:val="300"/>
        </w:trPr>
        <w:tc>
          <w:tcPr>
            <w:tcW w:w="1869" w:type="dxa"/>
            <w:tcBorders>
              <w:top w:val="nil"/>
              <w:left w:val="single" w:sz="4" w:space="0" w:color="auto"/>
              <w:bottom w:val="single" w:sz="4" w:space="0" w:color="auto"/>
              <w:right w:val="nil"/>
            </w:tcBorders>
            <w:shd w:val="clear" w:color="auto" w:fill="auto"/>
            <w:vAlign w:val="bottom"/>
            <w:hideMark/>
          </w:tcPr>
          <w:p w:rsidR="009F756A" w:rsidRPr="009A53AE" w:rsidRDefault="00086042" w:rsidP="00251C35">
            <w:pPr>
              <w:spacing w:line="240" w:lineRule="auto"/>
              <w:ind w:firstLine="46"/>
              <w:contextualSpacing/>
              <w:rPr>
                <w:rFonts w:ascii="Times New Roman" w:hAnsi="Times New Roman" w:cs="Times New Roman"/>
                <w:b w:val="0"/>
                <w:i/>
                <w:iCs/>
                <w:sz w:val="20"/>
                <w:szCs w:val="20"/>
              </w:rPr>
            </w:pPr>
            <w:r w:rsidRPr="009A53AE">
              <w:rPr>
                <w:rFonts w:ascii="Times New Roman" w:hAnsi="Times New Roman" w:cs="Times New Roman"/>
                <w:b w:val="0"/>
                <w:i/>
                <w:iCs/>
                <w:sz w:val="20"/>
                <w:szCs w:val="20"/>
              </w:rPr>
              <w:t>М</w:t>
            </w:r>
            <w:r w:rsidR="009F756A" w:rsidRPr="009A53AE">
              <w:rPr>
                <w:rFonts w:ascii="Times New Roman" w:hAnsi="Times New Roman" w:cs="Times New Roman"/>
                <w:b w:val="0"/>
                <w:i/>
                <w:iCs/>
                <w:sz w:val="20"/>
                <w:szCs w:val="20"/>
              </w:rPr>
              <w:t>униципальны</w:t>
            </w:r>
            <w:r w:rsidRPr="009A53AE">
              <w:rPr>
                <w:rFonts w:ascii="Times New Roman" w:hAnsi="Times New Roman" w:cs="Times New Roman"/>
                <w:b w:val="0"/>
                <w:i/>
                <w:iCs/>
                <w:sz w:val="20"/>
                <w:szCs w:val="20"/>
              </w:rPr>
              <w:t xml:space="preserve">й </w:t>
            </w:r>
            <w:r w:rsidR="00251C35" w:rsidRPr="009A53AE">
              <w:rPr>
                <w:rFonts w:ascii="Times New Roman" w:hAnsi="Times New Roman" w:cs="Times New Roman"/>
                <w:b w:val="0"/>
                <w:i/>
                <w:iCs/>
                <w:sz w:val="20"/>
                <w:szCs w:val="20"/>
              </w:rPr>
              <w:t>округ</w:t>
            </w:r>
          </w:p>
        </w:tc>
        <w:tc>
          <w:tcPr>
            <w:tcW w:w="135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391"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9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 </w:t>
            </w:r>
          </w:p>
        </w:tc>
        <w:tc>
          <w:tcPr>
            <w:tcW w:w="857"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633"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49"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1156" w:type="dxa"/>
            <w:tcBorders>
              <w:top w:val="nil"/>
              <w:left w:val="nil"/>
              <w:bottom w:val="single" w:sz="4" w:space="0" w:color="auto"/>
              <w:right w:val="nil"/>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c>
          <w:tcPr>
            <w:tcW w:w="672" w:type="dxa"/>
            <w:tcBorders>
              <w:top w:val="nil"/>
              <w:left w:val="nil"/>
              <w:bottom w:val="single" w:sz="4" w:space="0" w:color="auto"/>
              <w:right w:val="single" w:sz="4" w:space="0" w:color="auto"/>
            </w:tcBorders>
            <w:shd w:val="clear" w:color="auto" w:fill="auto"/>
            <w:vAlign w:val="bottom"/>
            <w:hideMark/>
          </w:tcPr>
          <w:p w:rsidR="009F756A" w:rsidRPr="009A53AE" w:rsidRDefault="009F756A" w:rsidP="002A6A8C">
            <w:pPr>
              <w:spacing w:line="240" w:lineRule="auto"/>
              <w:ind w:firstLine="0"/>
              <w:contextualSpacing/>
              <w:rPr>
                <w:rFonts w:ascii="Times New Roman" w:hAnsi="Times New Roman" w:cs="Times New Roman"/>
                <w:b w:val="0"/>
                <w:i/>
                <w:iCs/>
                <w:color w:val="000000"/>
                <w:sz w:val="20"/>
                <w:szCs w:val="20"/>
              </w:rPr>
            </w:pPr>
            <w:r w:rsidRPr="009A53AE">
              <w:rPr>
                <w:rFonts w:ascii="Times New Roman" w:hAnsi="Times New Roman" w:cs="Times New Roman"/>
                <w:b w:val="0"/>
                <w:i/>
                <w:iCs/>
                <w:color w:val="000000"/>
                <w:sz w:val="20"/>
                <w:szCs w:val="20"/>
              </w:rPr>
              <w:t> </w:t>
            </w:r>
          </w:p>
        </w:tc>
      </w:tr>
      <w:tr w:rsidR="009F756A" w:rsidRPr="009A53AE" w:rsidTr="009F756A">
        <w:trPr>
          <w:trHeight w:val="300"/>
        </w:trPr>
        <w:tc>
          <w:tcPr>
            <w:tcW w:w="1869" w:type="dxa"/>
            <w:tcBorders>
              <w:top w:val="nil"/>
              <w:left w:val="single" w:sz="4" w:space="0" w:color="auto"/>
              <w:bottom w:val="single" w:sz="4" w:space="0" w:color="auto"/>
              <w:right w:val="single" w:sz="4" w:space="0" w:color="auto"/>
            </w:tcBorders>
            <w:shd w:val="clear" w:color="auto" w:fill="auto"/>
            <w:vAlign w:val="bottom"/>
            <w:hideMark/>
          </w:tcPr>
          <w:p w:rsidR="009F756A" w:rsidRPr="009A53AE" w:rsidRDefault="009F756A" w:rsidP="002A6A8C">
            <w:pPr>
              <w:spacing w:line="240" w:lineRule="auto"/>
              <w:ind w:firstLine="46"/>
              <w:contextualSpacing/>
              <w:rPr>
                <w:rFonts w:ascii="Times New Roman" w:hAnsi="Times New Roman" w:cs="Times New Roman"/>
                <w:b w:val="0"/>
                <w:sz w:val="20"/>
                <w:szCs w:val="20"/>
              </w:rPr>
            </w:pPr>
            <w:r w:rsidRPr="009A53AE">
              <w:rPr>
                <w:rFonts w:ascii="Times New Roman" w:hAnsi="Times New Roman" w:cs="Times New Roman"/>
                <w:b w:val="0"/>
                <w:sz w:val="20"/>
                <w:szCs w:val="20"/>
              </w:rPr>
              <w:t>Велижский</w:t>
            </w:r>
            <w:r w:rsidR="00021BC6" w:rsidRPr="009A53AE">
              <w:rPr>
                <w:rFonts w:ascii="Times New Roman" w:hAnsi="Times New Roman" w:cs="Times New Roman"/>
                <w:b w:val="0"/>
                <w:sz w:val="20"/>
                <w:szCs w:val="20"/>
              </w:rPr>
              <w:t xml:space="preserve"> </w:t>
            </w:r>
          </w:p>
        </w:tc>
        <w:tc>
          <w:tcPr>
            <w:tcW w:w="1359"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1473,2</w:t>
            </w:r>
          </w:p>
        </w:tc>
        <w:tc>
          <w:tcPr>
            <w:tcW w:w="1391"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8583</w:t>
            </w:r>
          </w:p>
        </w:tc>
        <w:tc>
          <w:tcPr>
            <w:tcW w:w="1199"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5</w:t>
            </w:r>
            <w:r w:rsidR="009F756A" w:rsidRPr="009A53AE">
              <w:rPr>
                <w:rFonts w:ascii="Times New Roman" w:hAnsi="Times New Roman" w:cs="Times New Roman"/>
                <w:b w:val="0"/>
                <w:color w:val="000000"/>
                <w:sz w:val="20"/>
                <w:szCs w:val="20"/>
              </w:rPr>
              <w:t>,</w:t>
            </w:r>
            <w:r w:rsidRPr="009A53AE">
              <w:rPr>
                <w:rFonts w:ascii="Times New Roman" w:hAnsi="Times New Roman" w:cs="Times New Roman"/>
                <w:b w:val="0"/>
                <w:color w:val="000000"/>
                <w:sz w:val="20"/>
                <w:szCs w:val="20"/>
              </w:rPr>
              <w:t>8</w:t>
            </w:r>
          </w:p>
        </w:tc>
        <w:tc>
          <w:tcPr>
            <w:tcW w:w="857"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w:t>
            </w:r>
          </w:p>
        </w:tc>
        <w:tc>
          <w:tcPr>
            <w:tcW w:w="633"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 xml:space="preserve"> -</w:t>
            </w:r>
          </w:p>
        </w:tc>
        <w:tc>
          <w:tcPr>
            <w:tcW w:w="1149"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w:t>
            </w:r>
          </w:p>
        </w:tc>
        <w:tc>
          <w:tcPr>
            <w:tcW w:w="1156" w:type="dxa"/>
            <w:tcBorders>
              <w:top w:val="nil"/>
              <w:left w:val="nil"/>
              <w:bottom w:val="single" w:sz="4" w:space="0" w:color="auto"/>
              <w:right w:val="single" w:sz="4" w:space="0" w:color="auto"/>
            </w:tcBorders>
            <w:shd w:val="clear" w:color="auto" w:fill="auto"/>
            <w:noWrap/>
            <w:vAlign w:val="bottom"/>
            <w:hideMark/>
          </w:tcPr>
          <w:p w:rsidR="009F756A" w:rsidRPr="009A53AE" w:rsidRDefault="00021BC6"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w:t>
            </w:r>
          </w:p>
        </w:tc>
        <w:tc>
          <w:tcPr>
            <w:tcW w:w="672" w:type="dxa"/>
            <w:tcBorders>
              <w:top w:val="nil"/>
              <w:left w:val="nil"/>
              <w:bottom w:val="single" w:sz="4" w:space="0" w:color="auto"/>
              <w:right w:val="single" w:sz="4" w:space="0" w:color="auto"/>
            </w:tcBorders>
            <w:shd w:val="clear" w:color="auto" w:fill="auto"/>
            <w:noWrap/>
            <w:vAlign w:val="bottom"/>
            <w:hideMark/>
          </w:tcPr>
          <w:p w:rsidR="009F756A" w:rsidRPr="009A53AE" w:rsidRDefault="009F756A" w:rsidP="002A6A8C">
            <w:pPr>
              <w:spacing w:line="240" w:lineRule="auto"/>
              <w:ind w:firstLine="0"/>
              <w:contextualSpacing/>
              <w:rPr>
                <w:rFonts w:ascii="Times New Roman" w:hAnsi="Times New Roman" w:cs="Times New Roman"/>
                <w:b w:val="0"/>
                <w:color w:val="000000"/>
                <w:sz w:val="20"/>
                <w:szCs w:val="20"/>
              </w:rPr>
            </w:pPr>
            <w:r w:rsidRPr="009A53AE">
              <w:rPr>
                <w:rFonts w:ascii="Times New Roman" w:hAnsi="Times New Roman" w:cs="Times New Roman"/>
                <w:b w:val="0"/>
                <w:color w:val="000000"/>
                <w:sz w:val="20"/>
                <w:szCs w:val="20"/>
              </w:rPr>
              <w:t>157</w:t>
            </w:r>
          </w:p>
        </w:tc>
      </w:tr>
    </w:tbl>
    <w:p w:rsidR="004D7CF3" w:rsidRPr="009A53AE" w:rsidRDefault="009B4302" w:rsidP="002A6A8C">
      <w:pPr>
        <w:pStyle w:val="ConsPlusNormal"/>
        <w:ind w:firstLine="540"/>
        <w:contextualSpacing/>
        <w:jc w:val="both"/>
        <w:rPr>
          <w:rFonts w:ascii="Times New Roman" w:hAnsi="Times New Roman" w:cs="Times New Roman"/>
          <w:i/>
        </w:rPr>
      </w:pPr>
      <w:r w:rsidRPr="009A53AE">
        <w:rPr>
          <w:rFonts w:ascii="Times New Roman" w:hAnsi="Times New Roman" w:cs="Times New Roman"/>
          <w:i/>
        </w:rPr>
        <w:t>Примечание: сведения в таблице 1 приведены на основании данных Федеральной службы государственной статистики за 20</w:t>
      </w:r>
      <w:r w:rsidR="00021BC6" w:rsidRPr="009A53AE">
        <w:rPr>
          <w:rFonts w:ascii="Times New Roman" w:hAnsi="Times New Roman" w:cs="Times New Roman"/>
          <w:i/>
        </w:rPr>
        <w:t>24</w:t>
      </w:r>
      <w:r w:rsidRPr="009A53AE">
        <w:rPr>
          <w:rFonts w:ascii="Times New Roman" w:hAnsi="Times New Roman" w:cs="Times New Roman"/>
          <w:i/>
        </w:rPr>
        <w:t xml:space="preserve"> год.</w:t>
      </w:r>
    </w:p>
    <w:p w:rsidR="004D7CF3" w:rsidRPr="00251C35" w:rsidRDefault="00513E40" w:rsidP="002A6A8C">
      <w:pPr>
        <w:pStyle w:val="ConsPlusNormal"/>
        <w:ind w:firstLine="540"/>
        <w:contextualSpacing/>
        <w:jc w:val="both"/>
        <w:rPr>
          <w:rFonts w:ascii="Times New Roman" w:hAnsi="Times New Roman" w:cs="Times New Roman"/>
        </w:rPr>
      </w:pPr>
      <w:r w:rsidRPr="009A53AE">
        <w:rPr>
          <w:rFonts w:ascii="Times New Roman" w:hAnsi="Times New Roman" w:cs="Times New Roman"/>
        </w:rPr>
        <w:t>1</w:t>
      </w:r>
      <w:r w:rsidR="004D7CF3" w:rsidRPr="009A53AE">
        <w:rPr>
          <w:rFonts w:ascii="Times New Roman" w:hAnsi="Times New Roman" w:cs="Times New Roman"/>
        </w:rPr>
        <w:t>.</w:t>
      </w:r>
      <w:r w:rsidR="00781E94" w:rsidRPr="009A53AE">
        <w:rPr>
          <w:rFonts w:ascii="Times New Roman" w:hAnsi="Times New Roman" w:cs="Times New Roman"/>
        </w:rPr>
        <w:t>5</w:t>
      </w:r>
      <w:r w:rsidR="004D7CF3" w:rsidRPr="009A53AE">
        <w:rPr>
          <w:rFonts w:ascii="Times New Roman" w:hAnsi="Times New Roman" w:cs="Times New Roman"/>
        </w:rPr>
        <w:t xml:space="preserve">. </w:t>
      </w:r>
      <w:r w:rsidR="00086042" w:rsidRPr="009A53AE">
        <w:rPr>
          <w:rFonts w:ascii="Times New Roman" w:hAnsi="Times New Roman" w:cs="Times New Roman"/>
        </w:rPr>
        <w:t xml:space="preserve">Велижский </w:t>
      </w:r>
      <w:r w:rsidR="005D7557" w:rsidRPr="009A53AE">
        <w:rPr>
          <w:rFonts w:ascii="Times New Roman" w:hAnsi="Times New Roman" w:cs="Times New Roman"/>
        </w:rPr>
        <w:t>муниципальный округ</w:t>
      </w:r>
      <w:r w:rsidR="004D7CF3" w:rsidRPr="009A53AE">
        <w:rPr>
          <w:rFonts w:ascii="Times New Roman" w:hAnsi="Times New Roman" w:cs="Times New Roman"/>
        </w:rPr>
        <w:t xml:space="preserve"> Смоленской области в зависимости от численности населения подразде</w:t>
      </w:r>
      <w:r w:rsidR="004D7CF3" w:rsidRPr="00251C35">
        <w:rPr>
          <w:rFonts w:ascii="Times New Roman" w:hAnsi="Times New Roman" w:cs="Times New Roman"/>
        </w:rPr>
        <w:t xml:space="preserve">ляются на группы в соответствии с таблицей </w:t>
      </w:r>
      <w:r w:rsidR="00086042" w:rsidRPr="00251C35">
        <w:rPr>
          <w:rFonts w:ascii="Times New Roman" w:hAnsi="Times New Roman" w:cs="Times New Roman"/>
        </w:rPr>
        <w:t>112</w:t>
      </w:r>
      <w:r w:rsidR="004D7CF3" w:rsidRPr="00251C35">
        <w:rPr>
          <w:rFonts w:ascii="Times New Roman" w:hAnsi="Times New Roman" w:cs="Times New Roman"/>
        </w:rPr>
        <w:t>.</w:t>
      </w:r>
    </w:p>
    <w:p w:rsidR="004D7CF3" w:rsidRPr="00251C35" w:rsidRDefault="004D7CF3" w:rsidP="00086042">
      <w:pPr>
        <w:spacing w:line="240" w:lineRule="auto"/>
        <w:contextualSpacing/>
        <w:jc w:val="right"/>
        <w:rPr>
          <w:rFonts w:ascii="Times New Roman" w:hAnsi="Times New Roman" w:cs="Times New Roman"/>
          <w:b w:val="0"/>
          <w:sz w:val="20"/>
          <w:szCs w:val="20"/>
        </w:rPr>
      </w:pPr>
      <w:r w:rsidRPr="00251C35">
        <w:rPr>
          <w:rFonts w:ascii="Times New Roman" w:hAnsi="Times New Roman" w:cs="Times New Roman"/>
          <w:b w:val="0"/>
          <w:sz w:val="20"/>
          <w:szCs w:val="20"/>
        </w:rPr>
        <w:t xml:space="preserve">Таблица </w:t>
      </w:r>
      <w:r w:rsidR="001B2F91" w:rsidRPr="00251C35">
        <w:rPr>
          <w:rFonts w:ascii="Times New Roman" w:hAnsi="Times New Roman" w:cs="Times New Roman"/>
          <w:b w:val="0"/>
          <w:sz w:val="20"/>
          <w:szCs w:val="20"/>
        </w:rPr>
        <w:t>1</w:t>
      </w:r>
      <w:r w:rsidR="00086042" w:rsidRPr="00251C35">
        <w:rPr>
          <w:rFonts w:ascii="Times New Roman" w:hAnsi="Times New Roman" w:cs="Times New Roman"/>
          <w:b w:val="0"/>
          <w:sz w:val="20"/>
          <w:szCs w:val="20"/>
        </w:rPr>
        <w:t>12</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2524"/>
        <w:gridCol w:w="3817"/>
        <w:gridCol w:w="3818"/>
      </w:tblGrid>
      <w:tr w:rsidR="004D7CF3" w:rsidRPr="00251C35" w:rsidTr="004D7CF3">
        <w:trPr>
          <w:trHeight w:val="227"/>
          <w:tblHeader/>
          <w:jc w:val="center"/>
        </w:trPr>
        <w:tc>
          <w:tcPr>
            <w:tcW w:w="2524" w:type="dxa"/>
            <w:vMerge w:val="restart"/>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Группы </w:t>
            </w:r>
          </w:p>
        </w:tc>
        <w:tc>
          <w:tcPr>
            <w:tcW w:w="7635" w:type="dxa"/>
            <w:gridSpan w:val="2"/>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Население (тысяч человек)</w:t>
            </w:r>
          </w:p>
        </w:tc>
      </w:tr>
      <w:tr w:rsidR="004D7CF3" w:rsidRPr="00251C35" w:rsidTr="004D7CF3">
        <w:trPr>
          <w:tblHeader/>
          <w:jc w:val="center"/>
        </w:trPr>
        <w:tc>
          <w:tcPr>
            <w:tcW w:w="2524" w:type="dxa"/>
            <w:vMerge/>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3817" w:type="dxa"/>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городские населенные пункты</w:t>
            </w:r>
          </w:p>
        </w:tc>
        <w:tc>
          <w:tcPr>
            <w:tcW w:w="3818" w:type="dxa"/>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сельские населенные пункты </w:t>
            </w:r>
          </w:p>
        </w:tc>
      </w:tr>
      <w:tr w:rsidR="004D7CF3" w:rsidRPr="00251C35" w:rsidTr="004D7CF3">
        <w:trPr>
          <w:trHeight w:val="227"/>
          <w:jc w:val="center"/>
        </w:trPr>
        <w:tc>
          <w:tcPr>
            <w:tcW w:w="2524" w:type="dxa"/>
            <w:vMerge w:val="restart"/>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r w:rsidRPr="00251C35">
              <w:rPr>
                <w:rFonts w:ascii="Times New Roman" w:hAnsi="Times New Roman" w:cs="Times New Roman"/>
                <w:b w:val="0"/>
                <w:sz w:val="20"/>
                <w:szCs w:val="20"/>
              </w:rPr>
              <w:t>Малые</w:t>
            </w: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20 до 50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0,05 до 0,2</w:t>
            </w:r>
          </w:p>
        </w:tc>
      </w:tr>
      <w:tr w:rsidR="004D7CF3" w:rsidRPr="00251C35" w:rsidTr="004D7CF3">
        <w:trPr>
          <w:trHeight w:val="227"/>
          <w:jc w:val="center"/>
        </w:trPr>
        <w:tc>
          <w:tcPr>
            <w:tcW w:w="2524" w:type="dxa"/>
            <w:vMerge/>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Свыше 10 до 20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До 0,05</w:t>
            </w:r>
          </w:p>
        </w:tc>
      </w:tr>
      <w:tr w:rsidR="004D7CF3" w:rsidRPr="00251C35" w:rsidTr="004D7CF3">
        <w:trPr>
          <w:trHeight w:val="227"/>
          <w:jc w:val="center"/>
        </w:trPr>
        <w:tc>
          <w:tcPr>
            <w:tcW w:w="2524" w:type="dxa"/>
            <w:vMerge/>
            <w:vAlign w:val="center"/>
          </w:tcPr>
          <w:p w:rsidR="004D7CF3" w:rsidRPr="00251C35" w:rsidRDefault="004D7CF3" w:rsidP="002A6A8C">
            <w:pPr>
              <w:spacing w:line="240" w:lineRule="auto"/>
              <w:contextualSpacing/>
              <w:rPr>
                <w:rFonts w:ascii="Times New Roman" w:hAnsi="Times New Roman" w:cs="Times New Roman"/>
                <w:b w:val="0"/>
                <w:bCs w:val="0"/>
                <w:sz w:val="20"/>
                <w:szCs w:val="20"/>
                <w:lang w:val="en-US"/>
              </w:rPr>
            </w:pPr>
          </w:p>
        </w:tc>
        <w:tc>
          <w:tcPr>
            <w:tcW w:w="3817" w:type="dxa"/>
            <w:vAlign w:val="center"/>
          </w:tcPr>
          <w:p w:rsidR="004D7CF3" w:rsidRPr="00251C35" w:rsidRDefault="004D7CF3" w:rsidP="002A6A8C">
            <w:pPr>
              <w:spacing w:line="240" w:lineRule="auto"/>
              <w:contextualSpacing/>
              <w:rPr>
                <w:rFonts w:ascii="Times New Roman" w:hAnsi="Times New Roman" w:cs="Times New Roman"/>
                <w:b w:val="0"/>
                <w:i/>
                <w:iCs/>
                <w:sz w:val="20"/>
                <w:szCs w:val="20"/>
              </w:rPr>
            </w:pPr>
            <w:r w:rsidRPr="00251C35">
              <w:rPr>
                <w:rFonts w:ascii="Times New Roman" w:hAnsi="Times New Roman" w:cs="Times New Roman"/>
                <w:b w:val="0"/>
                <w:i/>
                <w:iCs/>
                <w:sz w:val="20"/>
                <w:szCs w:val="20"/>
              </w:rPr>
              <w:t>До 10</w:t>
            </w:r>
          </w:p>
        </w:tc>
        <w:tc>
          <w:tcPr>
            <w:tcW w:w="3818" w:type="dxa"/>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p>
        </w:tc>
      </w:tr>
    </w:tbl>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i/>
          <w:iCs/>
          <w:spacing w:val="40"/>
          <w:sz w:val="16"/>
          <w:szCs w:val="16"/>
        </w:rPr>
        <w:t>Примечание:</w:t>
      </w:r>
      <w:r w:rsidRPr="00251C35">
        <w:rPr>
          <w:rFonts w:ascii="Times New Roman" w:hAnsi="Times New Roman" w:cs="Times New Roman"/>
          <w:b w:val="0"/>
          <w:sz w:val="16"/>
          <w:szCs w:val="16"/>
        </w:rPr>
        <w:t xml:space="preserve"> </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t>1. Городские населенные пункты – город, поселок городского типа.</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lastRenderedPageBreak/>
        <w:t>2. Сельские населенные пункты – село, поселок, деревня, станция и иные населенные пункты в соответствии с Законом Смоленской области от 28.12.2004 № 120-з «Об административно-территориальном устройстве Смоленской области».</w:t>
      </w:r>
    </w:p>
    <w:p w:rsidR="004D7CF3" w:rsidRPr="00251C35" w:rsidRDefault="004D7CF3" w:rsidP="002A6A8C">
      <w:pPr>
        <w:spacing w:line="240" w:lineRule="auto"/>
        <w:ind w:firstLine="709"/>
        <w:contextualSpacing/>
        <w:rPr>
          <w:rFonts w:ascii="Times New Roman" w:hAnsi="Times New Roman" w:cs="Times New Roman"/>
          <w:b w:val="0"/>
          <w:bCs w:val="0"/>
          <w:sz w:val="16"/>
          <w:szCs w:val="16"/>
        </w:rPr>
      </w:pPr>
      <w:r w:rsidRPr="00251C35">
        <w:rPr>
          <w:rFonts w:ascii="Times New Roman" w:hAnsi="Times New Roman" w:cs="Times New Roman"/>
          <w:b w:val="0"/>
          <w:sz w:val="16"/>
          <w:szCs w:val="16"/>
        </w:rPr>
        <w:t>3. Курсивом в таблице 3 выделены группы городских и сельских населенных пунктов, расположенных на территории Смоленской области.</w:t>
      </w:r>
    </w:p>
    <w:p w:rsidR="004D7CF3" w:rsidRPr="00251C35" w:rsidRDefault="00513E40"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w:t>
      </w:r>
      <w:r w:rsidR="004D7CF3" w:rsidRPr="00251C35">
        <w:rPr>
          <w:rFonts w:ascii="Times New Roman" w:hAnsi="Times New Roman" w:cs="Times New Roman"/>
          <w:b w:val="0"/>
          <w:sz w:val="20"/>
          <w:szCs w:val="20"/>
        </w:rPr>
        <w:t>.</w:t>
      </w:r>
      <w:r w:rsidR="00781E94" w:rsidRPr="00251C35">
        <w:rPr>
          <w:rFonts w:ascii="Times New Roman" w:hAnsi="Times New Roman" w:cs="Times New Roman"/>
          <w:b w:val="0"/>
          <w:sz w:val="20"/>
          <w:szCs w:val="20"/>
        </w:rPr>
        <w:t>6</w:t>
      </w:r>
      <w:r w:rsidR="004D7CF3" w:rsidRPr="00251C35">
        <w:rPr>
          <w:rFonts w:ascii="Times New Roman" w:hAnsi="Times New Roman" w:cs="Times New Roman"/>
          <w:b w:val="0"/>
          <w:sz w:val="20"/>
          <w:szCs w:val="20"/>
        </w:rPr>
        <w:t xml:space="preserve">. Зоны расселения, </w:t>
      </w:r>
      <w:r w:rsidR="004D7CF3" w:rsidRPr="00251C35">
        <w:rPr>
          <w:rFonts w:ascii="Times New Roman" w:hAnsi="Times New Roman" w:cs="Times New Roman"/>
          <w:b w:val="0"/>
          <w:spacing w:val="-2"/>
          <w:sz w:val="20"/>
          <w:szCs w:val="20"/>
        </w:rPr>
        <w:t>характеризующиеся различной интенсивностью урбанизации</w:t>
      </w:r>
      <w:r w:rsidR="004D7CF3" w:rsidRPr="00251C35">
        <w:rPr>
          <w:rFonts w:ascii="Times New Roman" w:hAnsi="Times New Roman" w:cs="Times New Roman"/>
          <w:b w:val="0"/>
          <w:sz w:val="20"/>
          <w:szCs w:val="20"/>
        </w:rPr>
        <w:t>:</w:t>
      </w:r>
    </w:p>
    <w:p w:rsidR="004D7CF3" w:rsidRPr="00251C35" w:rsidRDefault="004D7CF3"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 xml:space="preserve">- </w:t>
      </w:r>
      <w:r w:rsidRPr="00251C35">
        <w:rPr>
          <w:rFonts w:ascii="Times New Roman" w:hAnsi="Times New Roman" w:cs="Times New Roman"/>
          <w:sz w:val="20"/>
          <w:szCs w:val="20"/>
        </w:rPr>
        <w:t>зона А</w:t>
      </w:r>
      <w:r w:rsidRPr="00251C35">
        <w:rPr>
          <w:rFonts w:ascii="Times New Roman" w:hAnsi="Times New Roman" w:cs="Times New Roman"/>
          <w:b w:val="0"/>
          <w:sz w:val="20"/>
          <w:szCs w:val="20"/>
        </w:rPr>
        <w:t xml:space="preserve"> – зона интенсивной урбанизации, в которую входят областной центр – городской округ, по численности населения относящийся к группе крупных (250-500 тыс. чел.) – город Смоленск; городские поселения, по численности населения относящиеся к группе средних (50-100 тыс. чел.) – город Вязьма, город Рославль и зоны их влияния;</w:t>
      </w:r>
    </w:p>
    <w:p w:rsidR="004D7CF3" w:rsidRPr="00251C35" w:rsidRDefault="004D7CF3" w:rsidP="002A6A8C">
      <w:pPr>
        <w:spacing w:line="240" w:lineRule="auto"/>
        <w:ind w:firstLine="709"/>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 xml:space="preserve">- </w:t>
      </w:r>
      <w:r w:rsidRPr="00251C35">
        <w:rPr>
          <w:rFonts w:ascii="Times New Roman" w:hAnsi="Times New Roman" w:cs="Times New Roman"/>
          <w:sz w:val="20"/>
          <w:szCs w:val="20"/>
        </w:rPr>
        <w:t>зона Б</w:t>
      </w:r>
      <w:r w:rsidRPr="00251C35">
        <w:rPr>
          <w:rFonts w:ascii="Times New Roman" w:hAnsi="Times New Roman" w:cs="Times New Roman"/>
          <w:b w:val="0"/>
          <w:sz w:val="20"/>
          <w:szCs w:val="20"/>
        </w:rPr>
        <w:t xml:space="preserve"> – зона умеренной урбанизации, в которую входят городской округ Десногорск и городские поселения, по численности населения относящиеся к группе малых (до 50 тыс. чел.); сельские населенные пункты, являющиеся административными центрами муниципальных районов, и зоны их влияния;</w:t>
      </w:r>
    </w:p>
    <w:p w:rsidR="004D7CF3" w:rsidRPr="00251C35" w:rsidRDefault="004D7CF3" w:rsidP="002A6A8C">
      <w:pPr>
        <w:pStyle w:val="ConsNormal"/>
        <w:tabs>
          <w:tab w:val="left" w:pos="8732"/>
        </w:tabs>
        <w:ind w:right="0" w:firstLine="709"/>
        <w:contextualSpacing/>
        <w:jc w:val="both"/>
        <w:rPr>
          <w:rFonts w:ascii="Times New Roman" w:hAnsi="Times New Roman" w:cs="Times New Roman"/>
        </w:rPr>
      </w:pPr>
      <w:r w:rsidRPr="00251C35">
        <w:rPr>
          <w:rFonts w:ascii="Times New Roman" w:hAnsi="Times New Roman" w:cs="Times New Roman"/>
          <w:b/>
        </w:rPr>
        <w:t>- зона В</w:t>
      </w:r>
      <w:r w:rsidRPr="00251C35">
        <w:rPr>
          <w:rFonts w:ascii="Times New Roman" w:hAnsi="Times New Roman" w:cs="Times New Roman"/>
        </w:rPr>
        <w:t xml:space="preserve"> – </w:t>
      </w:r>
      <w:r w:rsidRPr="00251C35">
        <w:rPr>
          <w:rFonts w:ascii="Times New Roman" w:hAnsi="Times New Roman" w:cs="Times New Roman"/>
          <w:bCs/>
        </w:rPr>
        <w:t xml:space="preserve">зона незначительной урбанизации, в которую входит </w:t>
      </w:r>
      <w:r w:rsidRPr="00251C35">
        <w:rPr>
          <w:rFonts w:ascii="Times New Roman" w:hAnsi="Times New Roman" w:cs="Times New Roman"/>
        </w:rPr>
        <w:t>остальная территория, на которой расположены сельские поселения.</w:t>
      </w:r>
    </w:p>
    <w:p w:rsidR="004D7CF3" w:rsidRPr="00251C35" w:rsidRDefault="00513E40" w:rsidP="002A6A8C">
      <w:pPr>
        <w:pStyle w:val="ConsNormal"/>
        <w:ind w:right="0"/>
        <w:contextualSpacing/>
        <w:jc w:val="both"/>
        <w:rPr>
          <w:rFonts w:ascii="Times New Roman" w:hAnsi="Times New Roman" w:cs="Times New Roman"/>
        </w:rPr>
      </w:pPr>
      <w:r w:rsidRPr="00251C35">
        <w:rPr>
          <w:rFonts w:ascii="Times New Roman" w:hAnsi="Times New Roman" w:cs="Times New Roman"/>
        </w:rPr>
        <w:t>1</w:t>
      </w:r>
      <w:r w:rsidR="004D7CF3" w:rsidRPr="00251C35">
        <w:rPr>
          <w:rFonts w:ascii="Times New Roman" w:hAnsi="Times New Roman" w:cs="Times New Roman"/>
        </w:rPr>
        <w:t>.</w:t>
      </w:r>
      <w:r w:rsidR="00781E94" w:rsidRPr="00251C35">
        <w:rPr>
          <w:rFonts w:ascii="Times New Roman" w:hAnsi="Times New Roman" w:cs="Times New Roman"/>
        </w:rPr>
        <w:t>7</w:t>
      </w:r>
      <w:r w:rsidR="004D7CF3" w:rsidRPr="00251C35">
        <w:rPr>
          <w:rFonts w:ascii="Times New Roman" w:hAnsi="Times New Roman" w:cs="Times New Roman"/>
        </w:rPr>
        <w:t xml:space="preserve">. Типологическая характеристика </w:t>
      </w:r>
      <w:r w:rsidR="004D7CF3" w:rsidRPr="00251C35">
        <w:rPr>
          <w:rFonts w:ascii="Times New Roman" w:hAnsi="Times New Roman" w:cs="Times New Roman"/>
          <w:spacing w:val="-2"/>
        </w:rPr>
        <w:t>город</w:t>
      </w:r>
      <w:r w:rsidR="008F7C6D" w:rsidRPr="00251C35">
        <w:rPr>
          <w:rFonts w:ascii="Times New Roman" w:hAnsi="Times New Roman" w:cs="Times New Roman"/>
          <w:spacing w:val="-2"/>
        </w:rPr>
        <w:t>а Велижа</w:t>
      </w:r>
      <w:r w:rsidR="004D7CF3" w:rsidRPr="00251C35">
        <w:rPr>
          <w:rFonts w:ascii="Times New Roman" w:hAnsi="Times New Roman" w:cs="Times New Roman"/>
        </w:rPr>
        <w:t xml:space="preserve"> </w:t>
      </w:r>
      <w:r w:rsidR="00086042" w:rsidRPr="00251C35">
        <w:rPr>
          <w:rFonts w:ascii="Times New Roman" w:hAnsi="Times New Roman" w:cs="Times New Roman"/>
        </w:rPr>
        <w:t xml:space="preserve">Велижского района </w:t>
      </w:r>
      <w:r w:rsidR="004D7CF3" w:rsidRPr="00251C35">
        <w:rPr>
          <w:rFonts w:ascii="Times New Roman" w:hAnsi="Times New Roman" w:cs="Times New Roman"/>
        </w:rPr>
        <w:t xml:space="preserve">Смоленской области по численности населения, по их значению в системе расселения и другим характеристикам, приведена в таблице </w:t>
      </w:r>
      <w:r w:rsidR="00086042" w:rsidRPr="00251C35">
        <w:rPr>
          <w:rFonts w:ascii="Times New Roman" w:hAnsi="Times New Roman" w:cs="Times New Roman"/>
        </w:rPr>
        <w:t>113</w:t>
      </w:r>
      <w:r w:rsidR="004D7CF3" w:rsidRPr="00251C35">
        <w:rPr>
          <w:rFonts w:ascii="Times New Roman" w:hAnsi="Times New Roman" w:cs="Times New Roman"/>
        </w:rPr>
        <w:t>.</w:t>
      </w:r>
    </w:p>
    <w:p w:rsidR="004D7CF3" w:rsidRPr="00251C35" w:rsidRDefault="004D7CF3" w:rsidP="00A5527B">
      <w:pPr>
        <w:pStyle w:val="ConsNormal"/>
        <w:ind w:right="0" w:firstLine="0"/>
        <w:contextualSpacing/>
        <w:jc w:val="right"/>
        <w:rPr>
          <w:rFonts w:ascii="Times New Roman" w:hAnsi="Times New Roman" w:cs="Times New Roman"/>
        </w:rPr>
      </w:pPr>
      <w:r w:rsidRPr="00251C35">
        <w:rPr>
          <w:rFonts w:ascii="Times New Roman" w:hAnsi="Times New Roman" w:cs="Times New Roman"/>
          <w:bCs/>
        </w:rPr>
        <w:t xml:space="preserve">аблица </w:t>
      </w:r>
      <w:r w:rsidR="001B2F91" w:rsidRPr="00251C35">
        <w:rPr>
          <w:rFonts w:ascii="Times New Roman" w:hAnsi="Times New Roman" w:cs="Times New Roman"/>
          <w:bCs/>
        </w:rPr>
        <w:t>1</w:t>
      </w:r>
      <w:r w:rsidR="00086042" w:rsidRPr="00251C35">
        <w:rPr>
          <w:rFonts w:ascii="Times New Roman" w:hAnsi="Times New Roman" w:cs="Times New Roman"/>
          <w:bCs/>
        </w:rPr>
        <w:t>13</w:t>
      </w:r>
    </w:p>
    <w:p w:rsidR="004D7CF3" w:rsidRPr="00251C35" w:rsidRDefault="004D7CF3" w:rsidP="002A6A8C">
      <w:pPr>
        <w:pStyle w:val="ConsNormal"/>
        <w:tabs>
          <w:tab w:val="left" w:pos="8928"/>
        </w:tabs>
        <w:ind w:right="0" w:firstLine="0"/>
        <w:contextualSpacing/>
        <w:jc w:val="both"/>
        <w:rPr>
          <w:rFonts w:ascii="Times New Roman" w:hAnsi="Times New Roman" w:cs="Times New Roman"/>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2520"/>
        <w:gridCol w:w="670"/>
        <w:gridCol w:w="670"/>
        <w:gridCol w:w="752"/>
        <w:gridCol w:w="1070"/>
        <w:gridCol w:w="1270"/>
        <w:gridCol w:w="960"/>
        <w:gridCol w:w="1080"/>
        <w:gridCol w:w="850"/>
        <w:gridCol w:w="900"/>
        <w:gridCol w:w="715"/>
        <w:gridCol w:w="757"/>
        <w:gridCol w:w="1679"/>
      </w:tblGrid>
      <w:tr w:rsidR="004D7CF3" w:rsidRPr="00251C35" w:rsidTr="004D7CF3">
        <w:trPr>
          <w:jc w:val="center"/>
        </w:trPr>
        <w:tc>
          <w:tcPr>
            <w:tcW w:w="502"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 п/п</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Наименование</w:t>
            </w:r>
          </w:p>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городского населенного пункта</w:t>
            </w:r>
          </w:p>
        </w:tc>
        <w:tc>
          <w:tcPr>
            <w:tcW w:w="2092" w:type="dxa"/>
            <w:gridSpan w:val="3"/>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По численности</w:t>
            </w:r>
          </w:p>
          <w:p w:rsidR="004D7CF3" w:rsidRPr="00251C35" w:rsidRDefault="004D7CF3" w:rsidP="002A6A8C">
            <w:pPr>
              <w:pStyle w:val="ConsNormal"/>
              <w:suppressAutoHyphens/>
              <w:ind w:right="0" w:firstLine="0"/>
              <w:contextualSpacing/>
              <w:jc w:val="both"/>
              <w:rPr>
                <w:rFonts w:ascii="Times New Roman" w:hAnsi="Times New Roman" w:cs="Times New Roman"/>
                <w:bCs/>
              </w:rPr>
            </w:pPr>
            <w:r w:rsidRPr="00251C35">
              <w:rPr>
                <w:rFonts w:ascii="Times New Roman" w:hAnsi="Times New Roman" w:cs="Times New Roman"/>
                <w:bCs/>
              </w:rPr>
              <w:t>населения</w:t>
            </w:r>
          </w:p>
        </w:tc>
        <w:tc>
          <w:tcPr>
            <w:tcW w:w="23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bCs/>
                <w:spacing w:val="-2"/>
              </w:rPr>
            </w:pPr>
            <w:r w:rsidRPr="00251C35">
              <w:rPr>
                <w:rFonts w:ascii="Times New Roman" w:hAnsi="Times New Roman" w:cs="Times New Roman"/>
                <w:bCs/>
                <w:spacing w:val="-2"/>
              </w:rPr>
              <w:t>Статус в соответствии с законодательством Смоленской области *</w:t>
            </w:r>
          </w:p>
        </w:tc>
        <w:tc>
          <w:tcPr>
            <w:tcW w:w="5262" w:type="dxa"/>
            <w:gridSpan w:val="6"/>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Роль в системе расселения</w:t>
            </w:r>
          </w:p>
        </w:tc>
        <w:tc>
          <w:tcPr>
            <w:tcW w:w="1679"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Размещение в системе</w:t>
            </w:r>
          </w:p>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расселения, зона</w:t>
            </w:r>
          </w:p>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урбанизации</w:t>
            </w:r>
          </w:p>
        </w:tc>
      </w:tr>
      <w:tr w:rsidR="004D7CF3" w:rsidRPr="00251C35" w:rsidTr="004D7CF3">
        <w:trPr>
          <w:trHeight w:val="90"/>
          <w:jc w:val="center"/>
        </w:trPr>
        <w:tc>
          <w:tcPr>
            <w:tcW w:w="502" w:type="dxa"/>
            <w:vMerge/>
            <w:tcBorders>
              <w:left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suppressAutoHyphens/>
              <w:ind w:right="0" w:firstLine="0"/>
              <w:contextualSpacing/>
              <w:jc w:val="both"/>
              <w:rPr>
                <w:rFonts w:ascii="Times New Roman" w:hAnsi="Times New Roman" w:cs="Times New Roman"/>
              </w:rPr>
            </w:pPr>
          </w:p>
        </w:tc>
        <w:tc>
          <w:tcPr>
            <w:tcW w:w="670" w:type="dxa"/>
            <w:vMerge w:val="restart"/>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крупные</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средние</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малые</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uppressAutoHyphens/>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городской округ</w:t>
            </w:r>
          </w:p>
        </w:tc>
        <w:tc>
          <w:tcPr>
            <w:tcW w:w="127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uppressAutoHyphens/>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центр городского поселения</w:t>
            </w:r>
          </w:p>
        </w:tc>
        <w:tc>
          <w:tcPr>
            <w:tcW w:w="204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административный центр</w:t>
            </w:r>
          </w:p>
        </w:tc>
        <w:tc>
          <w:tcPr>
            <w:tcW w:w="3222" w:type="dxa"/>
            <w:gridSpan w:val="4"/>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центр обслуживания **</w:t>
            </w:r>
          </w:p>
        </w:tc>
        <w:tc>
          <w:tcPr>
            <w:tcW w:w="1679" w:type="dxa"/>
            <w:vMerge/>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p>
        </w:tc>
      </w:tr>
      <w:tr w:rsidR="004D7CF3" w:rsidRPr="00251C35" w:rsidTr="004D7CF3">
        <w:trPr>
          <w:trHeight w:val="858"/>
          <w:jc w:val="center"/>
        </w:trPr>
        <w:tc>
          <w:tcPr>
            <w:tcW w:w="502" w:type="dxa"/>
            <w:vMerge/>
            <w:tcBorders>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670" w:type="dxa"/>
            <w:vMerge/>
            <w:tcBorders>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670" w:type="dxa"/>
            <w:vMerge/>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752" w:type="dxa"/>
            <w:vMerge/>
            <w:tcBorders>
              <w:top w:val="single" w:sz="4" w:space="0" w:color="auto"/>
              <w:left w:val="single" w:sz="4" w:space="0" w:color="auto"/>
              <w:bottom w:val="single" w:sz="4" w:space="0" w:color="auto"/>
              <w:right w:val="single" w:sz="4" w:space="0" w:color="auto"/>
            </w:tcBorders>
            <w:shd w:val="clear" w:color="auto" w:fill="CCFFCC"/>
            <w:textDirection w:val="btLr"/>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107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127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области</w:t>
            </w:r>
          </w:p>
        </w:tc>
        <w:tc>
          <w:tcPr>
            <w:tcW w:w="108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муниципального района</w:t>
            </w:r>
          </w:p>
        </w:tc>
        <w:tc>
          <w:tcPr>
            <w:tcW w:w="85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областной</w:t>
            </w:r>
          </w:p>
        </w:tc>
        <w:tc>
          <w:tcPr>
            <w:tcW w:w="90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межрайонный</w:t>
            </w:r>
          </w:p>
        </w:tc>
        <w:tc>
          <w:tcPr>
            <w:tcW w:w="715" w:type="dxa"/>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районный</w:t>
            </w:r>
          </w:p>
        </w:tc>
        <w:tc>
          <w:tcPr>
            <w:tcW w:w="757" w:type="dxa"/>
            <w:tcBorders>
              <w:top w:val="single" w:sz="4" w:space="0" w:color="auto"/>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2"/>
                <w:sz w:val="20"/>
                <w:szCs w:val="20"/>
              </w:rPr>
            </w:pPr>
            <w:r w:rsidRPr="00251C35">
              <w:rPr>
                <w:rFonts w:ascii="Times New Roman" w:hAnsi="Times New Roman" w:cs="Times New Roman"/>
                <w:b w:val="0"/>
                <w:spacing w:val="-2"/>
                <w:sz w:val="20"/>
                <w:szCs w:val="20"/>
              </w:rPr>
              <w:t>городской</w:t>
            </w:r>
          </w:p>
        </w:tc>
        <w:tc>
          <w:tcPr>
            <w:tcW w:w="1679" w:type="dxa"/>
            <w:vMerge/>
            <w:tcBorders>
              <w:left w:val="single" w:sz="4" w:space="0" w:color="auto"/>
              <w:right w:val="single" w:sz="4" w:space="0" w:color="auto"/>
            </w:tcBorders>
            <w:shd w:val="clear" w:color="auto" w:fill="auto"/>
            <w:vAlign w:val="center"/>
          </w:tcPr>
          <w:p w:rsidR="004D7CF3" w:rsidRPr="00251C35" w:rsidRDefault="004D7CF3" w:rsidP="002A6A8C">
            <w:pPr>
              <w:pStyle w:val="ConsNormal"/>
              <w:ind w:right="0" w:firstLine="0"/>
              <w:contextualSpacing/>
              <w:jc w:val="both"/>
              <w:rPr>
                <w:rFonts w:ascii="Times New Roman" w:hAnsi="Times New Roman" w:cs="Times New Roman"/>
              </w:rPr>
            </w:pPr>
          </w:p>
        </w:tc>
      </w:tr>
      <w:tr w:rsidR="004D7CF3" w:rsidRPr="00251C35" w:rsidTr="004D7CF3">
        <w:trPr>
          <w:cantSplit/>
          <w:trHeight w:val="284"/>
          <w:jc w:val="center"/>
        </w:trPr>
        <w:tc>
          <w:tcPr>
            <w:tcW w:w="502"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3"/>
                <w:sz w:val="20"/>
                <w:szCs w:val="20"/>
              </w:rPr>
            </w:pPr>
            <w:r w:rsidRPr="00251C35">
              <w:rPr>
                <w:rFonts w:ascii="Times New Roman" w:hAnsi="Times New Roman" w:cs="Times New Roman"/>
                <w:b w:val="0"/>
                <w:spacing w:val="-3"/>
                <w:sz w:val="20"/>
                <w:szCs w:val="20"/>
              </w:rPr>
              <w:t>1</w:t>
            </w:r>
          </w:p>
        </w:tc>
        <w:tc>
          <w:tcPr>
            <w:tcW w:w="252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pacing w:val="-3"/>
                <w:sz w:val="20"/>
                <w:szCs w:val="20"/>
              </w:rPr>
            </w:pPr>
            <w:r w:rsidRPr="00251C35">
              <w:rPr>
                <w:rFonts w:ascii="Times New Roman" w:hAnsi="Times New Roman" w:cs="Times New Roman"/>
                <w:b w:val="0"/>
                <w:spacing w:val="-3"/>
                <w:sz w:val="20"/>
                <w:szCs w:val="20"/>
              </w:rPr>
              <w:t>2</w:t>
            </w:r>
          </w:p>
        </w:tc>
        <w:tc>
          <w:tcPr>
            <w:tcW w:w="6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6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w:t>
            </w:r>
          </w:p>
        </w:tc>
        <w:tc>
          <w:tcPr>
            <w:tcW w:w="752"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w:t>
            </w:r>
          </w:p>
        </w:tc>
        <w:tc>
          <w:tcPr>
            <w:tcW w:w="10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bCs/>
              </w:rPr>
              <w:t>6</w:t>
            </w:r>
          </w:p>
        </w:tc>
        <w:tc>
          <w:tcPr>
            <w:tcW w:w="127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w:t>
            </w:r>
          </w:p>
        </w:tc>
        <w:tc>
          <w:tcPr>
            <w:tcW w:w="96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9</w:t>
            </w:r>
          </w:p>
        </w:tc>
        <w:tc>
          <w:tcPr>
            <w:tcW w:w="85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10</w:t>
            </w:r>
          </w:p>
        </w:tc>
        <w:tc>
          <w:tcPr>
            <w:tcW w:w="900" w:type="dxa"/>
            <w:tcBorders>
              <w:top w:val="single" w:sz="4" w:space="0" w:color="auto"/>
              <w:left w:val="single" w:sz="4" w:space="0" w:color="auto"/>
              <w:bottom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pacing w:val="-2"/>
                <w:sz w:val="20"/>
                <w:szCs w:val="20"/>
              </w:rPr>
              <w:t>11</w:t>
            </w:r>
          </w:p>
        </w:tc>
        <w:tc>
          <w:tcPr>
            <w:tcW w:w="715"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t>12</w:t>
            </w:r>
          </w:p>
        </w:tc>
        <w:tc>
          <w:tcPr>
            <w:tcW w:w="757"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w:t>
            </w:r>
          </w:p>
        </w:tc>
        <w:tc>
          <w:tcPr>
            <w:tcW w:w="1679" w:type="dxa"/>
            <w:tcBorders>
              <w:left w:val="single" w:sz="4" w:space="0" w:color="auto"/>
              <w:right w:val="single" w:sz="4" w:space="0" w:color="auto"/>
            </w:tcBorders>
            <w:shd w:val="clear" w:color="auto" w:fill="CCFFCC"/>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w:t>
            </w:r>
          </w:p>
        </w:tc>
      </w:tr>
      <w:tr w:rsidR="004D7CF3" w:rsidRPr="00251C35" w:rsidTr="004D7CF3">
        <w:trPr>
          <w:trHeight w:val="284"/>
          <w:jc w:val="center"/>
        </w:trPr>
        <w:tc>
          <w:tcPr>
            <w:tcW w:w="502"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numPr>
                <w:ilvl w:val="0"/>
                <w:numId w:val="3"/>
              </w:numPr>
              <w:spacing w:line="240" w:lineRule="auto"/>
              <w:contextualSpacing/>
              <w:rPr>
                <w:rFonts w:ascii="Times New Roman" w:hAnsi="Times New Roman" w:cs="Times New Roman"/>
                <w:b w:val="0"/>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г. Велиж</w:t>
            </w:r>
          </w:p>
        </w:tc>
        <w:tc>
          <w:tcPr>
            <w:tcW w:w="6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6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752"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sym w:font="Wingdings 2" w:char="F0C9"/>
            </w:r>
          </w:p>
        </w:tc>
        <w:tc>
          <w:tcPr>
            <w:tcW w:w="10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127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pStyle w:val="ConsNormal"/>
              <w:ind w:right="0" w:firstLine="0"/>
              <w:contextualSpacing/>
              <w:jc w:val="both"/>
              <w:rPr>
                <w:rFonts w:ascii="Times New Roman" w:hAnsi="Times New Roman" w:cs="Times New Roman"/>
                <w:bCs/>
              </w:rPr>
            </w:pPr>
            <w:r w:rsidRPr="00251C35">
              <w:rPr>
                <w:rFonts w:ascii="Times New Roman" w:hAnsi="Times New Roman" w:cs="Times New Roman"/>
              </w:rPr>
              <w:sym w:font="Wingdings 2" w:char="F0C9"/>
            </w:r>
          </w:p>
        </w:tc>
        <w:tc>
          <w:tcPr>
            <w:tcW w:w="96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z w:val="20"/>
                <w:szCs w:val="20"/>
              </w:rPr>
            </w:pPr>
            <w:r w:rsidRPr="00251C35">
              <w:rPr>
                <w:rFonts w:ascii="Times New Roman" w:hAnsi="Times New Roman" w:cs="Times New Roman"/>
                <w:b w:val="0"/>
                <w:sz w:val="20"/>
                <w:szCs w:val="20"/>
              </w:rPr>
              <w:sym w:font="Wingdings 2" w:char="F0C9"/>
            </w:r>
          </w:p>
        </w:tc>
        <w:tc>
          <w:tcPr>
            <w:tcW w:w="85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p>
        </w:tc>
        <w:tc>
          <w:tcPr>
            <w:tcW w:w="715"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z w:val="20"/>
                <w:szCs w:val="20"/>
              </w:rPr>
              <w:sym w:font="Wingdings 2" w:char="F0C9"/>
            </w:r>
          </w:p>
        </w:tc>
        <w:tc>
          <w:tcPr>
            <w:tcW w:w="757"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bCs w:val="0"/>
                <w:spacing w:val="-2"/>
                <w:sz w:val="20"/>
                <w:szCs w:val="20"/>
              </w:rPr>
            </w:pPr>
            <w:r w:rsidRPr="00251C35">
              <w:rPr>
                <w:rFonts w:ascii="Times New Roman" w:hAnsi="Times New Roman" w:cs="Times New Roman"/>
                <w:b w:val="0"/>
                <w:sz w:val="20"/>
                <w:szCs w:val="20"/>
              </w:rPr>
              <w:sym w:font="Wingdings 2" w:char="F0C9"/>
            </w:r>
          </w:p>
        </w:tc>
        <w:tc>
          <w:tcPr>
            <w:tcW w:w="1679" w:type="dxa"/>
            <w:tcBorders>
              <w:left w:val="single" w:sz="4" w:space="0" w:color="auto"/>
              <w:right w:val="single" w:sz="4" w:space="0" w:color="auto"/>
            </w:tcBorders>
            <w:shd w:val="clear" w:color="auto" w:fill="auto"/>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Б</w:t>
            </w:r>
          </w:p>
        </w:tc>
      </w:tr>
    </w:tbl>
    <w:p w:rsidR="009D1935" w:rsidRPr="00251C35" w:rsidRDefault="009D1935" w:rsidP="002A6A8C">
      <w:pPr>
        <w:pStyle w:val="3"/>
        <w:contextualSpacing/>
        <w:jc w:val="both"/>
        <w:rPr>
          <w:rStyle w:val="blk"/>
          <w:rFonts w:ascii="Times New Roman" w:hAnsi="Times New Roman" w:cs="Times New Roman"/>
        </w:rPr>
        <w:sectPr w:rsidR="009D1935" w:rsidRPr="00251C35" w:rsidSect="009A53AE">
          <w:footerReference w:type="even" r:id="rId20"/>
          <w:footnotePr>
            <w:numFmt w:val="chicago"/>
            <w:numRestart w:val="eachPage"/>
          </w:footnotePr>
          <w:pgSz w:w="11906" w:h="16838" w:code="9"/>
          <w:pgMar w:top="1134" w:right="1134" w:bottom="1134" w:left="624" w:header="709" w:footer="709" w:gutter="0"/>
          <w:cols w:space="708"/>
          <w:docGrid w:linePitch="360"/>
        </w:sectPr>
      </w:pPr>
      <w:bookmarkStart w:id="340" w:name="dst101847"/>
      <w:bookmarkStart w:id="341" w:name="_Toc501796616"/>
      <w:bookmarkStart w:id="342" w:name="_Toc525558495"/>
      <w:bookmarkStart w:id="343" w:name="_Toc529449003"/>
      <w:bookmarkStart w:id="344" w:name="_Toc529782672"/>
      <w:bookmarkEnd w:id="340"/>
    </w:p>
    <w:p w:rsidR="004D7CF3" w:rsidRPr="009A53AE" w:rsidRDefault="00513E40" w:rsidP="002A6A8C">
      <w:pPr>
        <w:pStyle w:val="3"/>
        <w:contextualSpacing/>
        <w:jc w:val="both"/>
        <w:rPr>
          <w:rStyle w:val="blk"/>
          <w:rFonts w:ascii="Times New Roman" w:hAnsi="Times New Roman" w:cs="Times New Roman"/>
        </w:rPr>
      </w:pPr>
      <w:r w:rsidRPr="009A53AE">
        <w:rPr>
          <w:rStyle w:val="blk"/>
          <w:rFonts w:ascii="Times New Roman" w:hAnsi="Times New Roman" w:cs="Times New Roman"/>
        </w:rPr>
        <w:lastRenderedPageBreak/>
        <w:t>2</w:t>
      </w:r>
      <w:r w:rsidR="004D7CF3" w:rsidRPr="009A53AE">
        <w:rPr>
          <w:rStyle w:val="blk"/>
          <w:rFonts w:ascii="Times New Roman" w:hAnsi="Times New Roman" w:cs="Times New Roman"/>
        </w:rPr>
        <w:t>.  Социально-демографическ</w:t>
      </w:r>
      <w:r w:rsidR="00F00FB2" w:rsidRPr="009A53AE">
        <w:rPr>
          <w:rStyle w:val="blk"/>
          <w:rFonts w:ascii="Times New Roman" w:hAnsi="Times New Roman" w:cs="Times New Roman"/>
        </w:rPr>
        <w:t>ий</w:t>
      </w:r>
      <w:r w:rsidR="004D7CF3" w:rsidRPr="009A53AE">
        <w:rPr>
          <w:rStyle w:val="blk"/>
          <w:rFonts w:ascii="Times New Roman" w:hAnsi="Times New Roman" w:cs="Times New Roman"/>
        </w:rPr>
        <w:t xml:space="preserve"> состав и плотност</w:t>
      </w:r>
      <w:r w:rsidR="00F00FB2" w:rsidRPr="009A53AE">
        <w:rPr>
          <w:rStyle w:val="blk"/>
          <w:rFonts w:ascii="Times New Roman" w:hAnsi="Times New Roman" w:cs="Times New Roman"/>
        </w:rPr>
        <w:t>ь</w:t>
      </w:r>
      <w:r w:rsidR="004D7CF3" w:rsidRPr="009A53AE">
        <w:rPr>
          <w:rStyle w:val="blk"/>
          <w:rFonts w:ascii="Times New Roman" w:hAnsi="Times New Roman" w:cs="Times New Roman"/>
        </w:rPr>
        <w:t xml:space="preserve"> населения </w:t>
      </w:r>
      <w:bookmarkEnd w:id="341"/>
      <w:bookmarkEnd w:id="342"/>
      <w:bookmarkEnd w:id="343"/>
      <w:bookmarkEnd w:id="344"/>
      <w:r w:rsidR="00086042" w:rsidRPr="009A53AE">
        <w:rPr>
          <w:rStyle w:val="blk"/>
          <w:rFonts w:ascii="Times New Roman" w:hAnsi="Times New Roman" w:cs="Times New Roman"/>
        </w:rPr>
        <w:t xml:space="preserve">Велижского </w:t>
      </w:r>
      <w:r w:rsidR="00C034AB" w:rsidRPr="009A53AE">
        <w:rPr>
          <w:rStyle w:val="blk"/>
          <w:rFonts w:ascii="Times New Roman" w:hAnsi="Times New Roman" w:cs="Times New Roman"/>
        </w:rPr>
        <w:t>муниципального округа</w:t>
      </w:r>
    </w:p>
    <w:p w:rsidR="004D7CF3" w:rsidRPr="009A53AE" w:rsidRDefault="004D7CF3" w:rsidP="002A6A8C">
      <w:pPr>
        <w:shd w:val="clear" w:color="auto" w:fill="FFFFFF"/>
        <w:spacing w:line="240" w:lineRule="auto"/>
        <w:ind w:firstLine="547"/>
        <w:contextualSpacing/>
        <w:rPr>
          <w:rStyle w:val="blk"/>
          <w:rFonts w:ascii="Times New Roman" w:hAnsi="Times New Roman" w:cs="Times New Roman"/>
          <w:sz w:val="20"/>
          <w:szCs w:val="20"/>
        </w:rPr>
      </w:pPr>
    </w:p>
    <w:p w:rsidR="004D7CF3" w:rsidRPr="009A53AE" w:rsidRDefault="00513E40" w:rsidP="002A6A8C">
      <w:pPr>
        <w:pStyle w:val="ConsPlusNormal"/>
        <w:ind w:firstLine="540"/>
        <w:contextualSpacing/>
        <w:jc w:val="both"/>
        <w:rPr>
          <w:rFonts w:ascii="Times New Roman" w:hAnsi="Times New Roman" w:cs="Times New Roman"/>
        </w:rPr>
      </w:pPr>
      <w:bookmarkStart w:id="345" w:name="RANGE!A1"/>
      <w:r w:rsidRPr="009A53AE">
        <w:rPr>
          <w:rFonts w:ascii="Times New Roman" w:hAnsi="Times New Roman" w:cs="Times New Roman"/>
        </w:rPr>
        <w:t>2</w:t>
      </w:r>
      <w:r w:rsidR="004D7CF3" w:rsidRPr="009A53AE">
        <w:rPr>
          <w:rFonts w:ascii="Times New Roman" w:hAnsi="Times New Roman" w:cs="Times New Roman"/>
        </w:rPr>
        <w:t>.1. Демографическая ситуация на территории</w:t>
      </w:r>
      <w:r w:rsidR="00684420" w:rsidRPr="009A53AE">
        <w:rPr>
          <w:rFonts w:ascii="Times New Roman" w:hAnsi="Times New Roman" w:cs="Times New Roman"/>
        </w:rPr>
        <w:t xml:space="preserve"> Велижского </w:t>
      </w:r>
      <w:r w:rsidR="00C034AB" w:rsidRPr="009A53AE">
        <w:rPr>
          <w:rFonts w:ascii="Times New Roman" w:hAnsi="Times New Roman" w:cs="Times New Roman"/>
        </w:rPr>
        <w:t xml:space="preserve">муниципального </w:t>
      </w:r>
      <w:proofErr w:type="gramStart"/>
      <w:r w:rsidR="00C034AB" w:rsidRPr="009A53AE">
        <w:rPr>
          <w:rFonts w:ascii="Times New Roman" w:hAnsi="Times New Roman" w:cs="Times New Roman"/>
        </w:rPr>
        <w:t>округа</w:t>
      </w:r>
      <w:r w:rsidR="00684420" w:rsidRPr="009A53AE">
        <w:rPr>
          <w:rFonts w:ascii="Times New Roman" w:hAnsi="Times New Roman" w:cs="Times New Roman"/>
        </w:rPr>
        <w:t xml:space="preserve"> </w:t>
      </w:r>
      <w:r w:rsidR="004D7CF3" w:rsidRPr="009A53AE">
        <w:rPr>
          <w:rFonts w:ascii="Times New Roman" w:hAnsi="Times New Roman" w:cs="Times New Roman"/>
        </w:rPr>
        <w:t xml:space="preserve"> Смоленской</w:t>
      </w:r>
      <w:proofErr w:type="gramEnd"/>
      <w:r w:rsidR="004D7CF3" w:rsidRPr="009A53AE">
        <w:rPr>
          <w:rFonts w:ascii="Times New Roman" w:hAnsi="Times New Roman" w:cs="Times New Roman"/>
        </w:rPr>
        <w:t xml:space="preserve"> области приведена </w:t>
      </w:r>
      <w:r w:rsidR="00F00FB2" w:rsidRPr="009A53AE">
        <w:rPr>
          <w:rFonts w:ascii="Times New Roman" w:hAnsi="Times New Roman" w:cs="Times New Roman"/>
        </w:rPr>
        <w:t xml:space="preserve">согласно данным Федеральной службы государственной статистики </w:t>
      </w:r>
      <w:r w:rsidR="004D7CF3" w:rsidRPr="009A53AE">
        <w:rPr>
          <w:rFonts w:ascii="Times New Roman" w:hAnsi="Times New Roman" w:cs="Times New Roman"/>
        </w:rPr>
        <w:t xml:space="preserve">в таблице </w:t>
      </w:r>
      <w:r w:rsidR="00086042" w:rsidRPr="009A53AE">
        <w:rPr>
          <w:rFonts w:ascii="Times New Roman" w:hAnsi="Times New Roman" w:cs="Times New Roman"/>
        </w:rPr>
        <w:t>114</w:t>
      </w:r>
      <w:r w:rsidR="004D7CF3" w:rsidRPr="009A53AE">
        <w:rPr>
          <w:rFonts w:ascii="Times New Roman" w:hAnsi="Times New Roman" w:cs="Times New Roman"/>
        </w:rPr>
        <w:t>.</w:t>
      </w:r>
    </w:p>
    <w:p w:rsidR="004D7CF3" w:rsidRPr="009A53AE" w:rsidRDefault="004D7CF3" w:rsidP="00086042">
      <w:pPr>
        <w:shd w:val="clear" w:color="auto" w:fill="FFFFFF"/>
        <w:spacing w:line="240" w:lineRule="auto"/>
        <w:ind w:firstLine="547"/>
        <w:contextualSpacing/>
        <w:jc w:val="center"/>
        <w:rPr>
          <w:rFonts w:ascii="Times New Roman" w:hAnsi="Times New Roman" w:cs="Times New Roman"/>
          <w:b w:val="0"/>
          <w:bCs w:val="0"/>
          <w:sz w:val="20"/>
          <w:szCs w:val="20"/>
        </w:rPr>
      </w:pPr>
      <w:r w:rsidRPr="009A53AE">
        <w:rPr>
          <w:rFonts w:ascii="Times New Roman" w:hAnsi="Times New Roman" w:cs="Times New Roman"/>
          <w:b w:val="0"/>
          <w:sz w:val="20"/>
          <w:szCs w:val="20"/>
        </w:rPr>
        <w:t>Распределение населения Смоленской области по возрастным группам</w:t>
      </w:r>
      <w:bookmarkEnd w:id="345"/>
    </w:p>
    <w:p w:rsidR="004D7CF3" w:rsidRPr="009A53AE" w:rsidRDefault="004D7CF3" w:rsidP="00086042">
      <w:pPr>
        <w:shd w:val="clear" w:color="auto" w:fill="FFFFFF"/>
        <w:spacing w:line="240" w:lineRule="auto"/>
        <w:ind w:firstLine="547"/>
        <w:contextualSpacing/>
        <w:jc w:val="right"/>
        <w:rPr>
          <w:rStyle w:val="blk"/>
          <w:rFonts w:ascii="Times New Roman" w:hAnsi="Times New Roman" w:cs="Times New Roman"/>
          <w:b w:val="0"/>
          <w:sz w:val="20"/>
          <w:szCs w:val="20"/>
        </w:rPr>
      </w:pPr>
      <w:r w:rsidRPr="009A53AE">
        <w:rPr>
          <w:rFonts w:ascii="Times New Roman" w:hAnsi="Times New Roman" w:cs="Times New Roman"/>
          <w:b w:val="0"/>
          <w:sz w:val="20"/>
          <w:szCs w:val="20"/>
        </w:rPr>
        <w:t xml:space="preserve">Таблица </w:t>
      </w:r>
      <w:r w:rsidR="008F7C6D" w:rsidRPr="009A53AE">
        <w:rPr>
          <w:rFonts w:ascii="Times New Roman" w:hAnsi="Times New Roman" w:cs="Times New Roman"/>
          <w:b w:val="0"/>
          <w:sz w:val="20"/>
          <w:szCs w:val="20"/>
        </w:rPr>
        <w:t>114</w:t>
      </w:r>
    </w:p>
    <w:tbl>
      <w:tblPr>
        <w:tblW w:w="9137" w:type="dxa"/>
        <w:tblInd w:w="96" w:type="dxa"/>
        <w:tblLayout w:type="fixed"/>
        <w:tblLook w:val="04A0" w:firstRow="1" w:lastRow="0" w:firstColumn="1" w:lastColumn="0" w:noHBand="0" w:noVBand="1"/>
      </w:tblPr>
      <w:tblGrid>
        <w:gridCol w:w="1160"/>
        <w:gridCol w:w="1262"/>
        <w:gridCol w:w="1045"/>
        <w:gridCol w:w="1134"/>
        <w:gridCol w:w="1134"/>
        <w:gridCol w:w="1134"/>
        <w:gridCol w:w="1134"/>
        <w:gridCol w:w="1134"/>
      </w:tblGrid>
      <w:tr w:rsidR="004D7CF3" w:rsidRPr="009A53AE" w:rsidTr="004D7CF3">
        <w:trPr>
          <w:trHeight w:val="570"/>
          <w:tblHeader/>
        </w:trPr>
        <w:tc>
          <w:tcPr>
            <w:tcW w:w="1160" w:type="dxa"/>
            <w:vMerge w:val="restart"/>
            <w:tcBorders>
              <w:top w:val="single" w:sz="8" w:space="0" w:color="000000"/>
              <w:left w:val="single" w:sz="8" w:space="0" w:color="000000"/>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Годы</w:t>
            </w:r>
          </w:p>
        </w:tc>
        <w:tc>
          <w:tcPr>
            <w:tcW w:w="1262" w:type="dxa"/>
            <w:vMerge w:val="restart"/>
            <w:tcBorders>
              <w:top w:val="single" w:sz="8" w:space="0" w:color="000000"/>
              <w:left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pacing w:val="-3"/>
                <w:sz w:val="20"/>
                <w:szCs w:val="20"/>
              </w:rPr>
              <w:t>Все население, тыс.</w:t>
            </w:r>
            <w:r w:rsidRPr="009A53AE">
              <w:rPr>
                <w:rFonts w:ascii="Times New Roman" w:hAnsi="Times New Roman" w:cs="Times New Roman"/>
                <w:b w:val="0"/>
                <w:sz w:val="20"/>
                <w:szCs w:val="20"/>
              </w:rPr>
              <w:t xml:space="preserve"> человек</w:t>
            </w:r>
          </w:p>
        </w:tc>
        <w:tc>
          <w:tcPr>
            <w:tcW w:w="3313" w:type="dxa"/>
            <w:gridSpan w:val="3"/>
            <w:tcBorders>
              <w:top w:val="single" w:sz="8" w:space="0" w:color="000000"/>
              <w:left w:val="nil"/>
              <w:bottom w:val="single" w:sz="8" w:space="0" w:color="000000"/>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pacing w:val="-3"/>
                <w:sz w:val="20"/>
                <w:szCs w:val="20"/>
              </w:rPr>
              <w:t>в том числе в возрасте</w:t>
            </w:r>
          </w:p>
        </w:tc>
        <w:tc>
          <w:tcPr>
            <w:tcW w:w="3402" w:type="dxa"/>
            <w:gridSpan w:val="3"/>
            <w:tcBorders>
              <w:top w:val="single" w:sz="8" w:space="0" w:color="000000"/>
              <w:left w:val="nil"/>
              <w:bottom w:val="single" w:sz="8" w:space="0" w:color="000000"/>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Удельный вес возрастных групп в общей численности населения, в процентах</w:t>
            </w:r>
          </w:p>
        </w:tc>
      </w:tr>
      <w:tr w:rsidR="004D7CF3" w:rsidRPr="009A53AE" w:rsidTr="004D7CF3">
        <w:trPr>
          <w:trHeight w:val="570"/>
          <w:tblHeader/>
        </w:trPr>
        <w:tc>
          <w:tcPr>
            <w:tcW w:w="1160" w:type="dxa"/>
            <w:vMerge/>
            <w:tcBorders>
              <w:top w:val="single" w:sz="8" w:space="0" w:color="000000"/>
              <w:left w:val="single" w:sz="8" w:space="0" w:color="000000"/>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p>
        </w:tc>
        <w:tc>
          <w:tcPr>
            <w:tcW w:w="1262" w:type="dxa"/>
            <w:vMerge/>
            <w:tcBorders>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p>
        </w:tc>
        <w:tc>
          <w:tcPr>
            <w:tcW w:w="1045"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моложе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трудоспо-собном</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старше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моложе трудоспо-собного</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трудоспо-собном</w:t>
            </w:r>
          </w:p>
        </w:tc>
        <w:tc>
          <w:tcPr>
            <w:tcW w:w="1134" w:type="dxa"/>
            <w:tcBorders>
              <w:top w:val="nil"/>
              <w:left w:val="nil"/>
              <w:bottom w:val="nil"/>
              <w:right w:val="single" w:sz="8" w:space="0" w:color="000000"/>
            </w:tcBorders>
            <w:shd w:val="clear" w:color="auto" w:fill="CCFFCC"/>
            <w:vAlign w:val="center"/>
            <w:hideMark/>
          </w:tcPr>
          <w:p w:rsidR="004D7CF3" w:rsidRPr="009A53AE" w:rsidRDefault="004D7CF3" w:rsidP="002A6A8C">
            <w:pPr>
              <w:spacing w:line="240" w:lineRule="auto"/>
              <w:contextualSpacing/>
              <w:rPr>
                <w:rFonts w:ascii="Times New Roman" w:hAnsi="Times New Roman" w:cs="Times New Roman"/>
                <w:b w:val="0"/>
                <w:bCs w:val="0"/>
                <w:sz w:val="20"/>
                <w:szCs w:val="20"/>
              </w:rPr>
            </w:pPr>
            <w:r w:rsidRPr="009A53AE">
              <w:rPr>
                <w:rFonts w:ascii="Times New Roman" w:hAnsi="Times New Roman" w:cs="Times New Roman"/>
                <w:b w:val="0"/>
                <w:sz w:val="20"/>
                <w:szCs w:val="20"/>
              </w:rPr>
              <w:t>старше трудоспо-собного</w:t>
            </w:r>
          </w:p>
        </w:tc>
      </w:tr>
      <w:tr w:rsidR="00C034AB" w:rsidRPr="009A53AE" w:rsidTr="00C034AB">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w:t>
            </w:r>
            <w:r w:rsidR="000E5D3A" w:rsidRPr="009A53AE">
              <w:rPr>
                <w:rFonts w:ascii="Times New Roman" w:hAnsi="Times New Roman" w:cs="Times New Roman"/>
                <w:b w:val="0"/>
                <w:sz w:val="20"/>
                <w:szCs w:val="20"/>
              </w:rPr>
              <w:t>7</w:t>
            </w:r>
          </w:p>
        </w:tc>
        <w:tc>
          <w:tcPr>
            <w:tcW w:w="1262"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w:t>
            </w:r>
            <w:r w:rsidR="000E5D3A" w:rsidRPr="009A53AE">
              <w:rPr>
                <w:rFonts w:ascii="Times New Roman" w:hAnsi="Times New Roman" w:cs="Times New Roman"/>
                <w:b w:val="0"/>
                <w:sz w:val="20"/>
                <w:szCs w:val="20"/>
              </w:rPr>
              <w:t>17,9</w:t>
            </w:r>
          </w:p>
        </w:tc>
        <w:tc>
          <w:tcPr>
            <w:tcW w:w="1045"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41</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63</w:t>
            </w:r>
            <w:r w:rsidR="000E5D3A" w:rsidRPr="009A53AE">
              <w:rPr>
                <w:rFonts w:ascii="Times New Roman" w:hAnsi="Times New Roman" w:cs="Times New Roman"/>
                <w:b w:val="0"/>
                <w:sz w:val="20"/>
                <w:szCs w:val="20"/>
              </w:rPr>
              <w:t>9</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w:t>
            </w:r>
            <w:r w:rsidR="000E5D3A"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4</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w:t>
            </w:r>
            <w:r w:rsidR="000E5D3A" w:rsidRPr="009A53AE">
              <w:rPr>
                <w:rFonts w:ascii="Times New Roman" w:hAnsi="Times New Roman" w:cs="Times New Roman"/>
                <w:b w:val="0"/>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w:t>
            </w:r>
            <w:r w:rsidR="000E5D3A" w:rsidRPr="009A53AE">
              <w:rPr>
                <w:rFonts w:ascii="Times New Roman" w:hAnsi="Times New Roman" w:cs="Times New Roman"/>
                <w:b w:val="0"/>
                <w:sz w:val="20"/>
                <w:szCs w:val="20"/>
              </w:rPr>
              <w:t>9</w:t>
            </w:r>
          </w:p>
        </w:tc>
        <w:tc>
          <w:tcPr>
            <w:tcW w:w="1134" w:type="dxa"/>
            <w:tcBorders>
              <w:top w:val="single" w:sz="4" w:space="0" w:color="auto"/>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w:t>
            </w:r>
            <w:r w:rsidR="000E5D3A" w:rsidRPr="009A53AE">
              <w:rPr>
                <w:rFonts w:ascii="Times New Roman" w:hAnsi="Times New Roman" w:cs="Times New Roman"/>
                <w:b w:val="0"/>
                <w:sz w:val="20"/>
                <w:szCs w:val="20"/>
              </w:rPr>
              <w:t>2</w:t>
            </w:r>
          </w:p>
        </w:tc>
      </w:tr>
      <w:tr w:rsidR="000E5D3A" w:rsidRPr="009A53AE" w:rsidTr="00C034AB">
        <w:trPr>
          <w:trHeight w:val="330"/>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2008</w:t>
            </w:r>
          </w:p>
        </w:tc>
        <w:tc>
          <w:tcPr>
            <w:tcW w:w="1262"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1009</w:t>
            </w:r>
          </w:p>
        </w:tc>
        <w:tc>
          <w:tcPr>
            <w:tcW w:w="1045"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138,1</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633,7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237,2</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62,8</w:t>
            </w:r>
          </w:p>
        </w:tc>
        <w:tc>
          <w:tcPr>
            <w:tcW w:w="1134" w:type="dxa"/>
            <w:tcBorders>
              <w:top w:val="single" w:sz="4" w:space="0" w:color="auto"/>
              <w:left w:val="nil"/>
              <w:bottom w:val="single" w:sz="4" w:space="0" w:color="auto"/>
              <w:right w:val="single" w:sz="4" w:space="0" w:color="auto"/>
            </w:tcBorders>
            <w:shd w:val="clear" w:color="auto" w:fill="auto"/>
            <w:vAlign w:val="center"/>
          </w:tcPr>
          <w:p w:rsidR="000E5D3A" w:rsidRPr="009A53AE" w:rsidRDefault="000E5D3A" w:rsidP="000E5D3A">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23,5</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2009</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1000,7</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136,7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23,8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2010</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993</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615,2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240,6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24,2</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2011</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982,9</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136,3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602,9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243,7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61,3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2012</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980,5</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137,3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595,8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247,4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25,2</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2013</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975,2</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138,7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585,4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251,1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60</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2014</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967,9</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571,9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59,1</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26,3</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2015</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964,8</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143,4</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562,5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258,9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14,9</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58,3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26,8</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2016</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958,6</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146,2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549,6</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262,8</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57,3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27,4</w:t>
            </w:r>
          </w:p>
        </w:tc>
      </w:tr>
      <w:tr w:rsidR="00C034AB" w:rsidRPr="009A53AE" w:rsidTr="00C034AB">
        <w:trPr>
          <w:trHeight w:val="330"/>
        </w:trPr>
        <w:tc>
          <w:tcPr>
            <w:tcW w:w="1160" w:type="dxa"/>
            <w:tcBorders>
              <w:top w:val="nil"/>
              <w:left w:val="single" w:sz="4" w:space="0" w:color="auto"/>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2017</w:t>
            </w:r>
          </w:p>
        </w:tc>
        <w:tc>
          <w:tcPr>
            <w:tcW w:w="1262"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953,2</w:t>
            </w:r>
          </w:p>
        </w:tc>
        <w:tc>
          <w:tcPr>
            <w:tcW w:w="1045"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148,3</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538,2</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266,7</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56,5</w:t>
            </w:r>
          </w:p>
        </w:tc>
        <w:tc>
          <w:tcPr>
            <w:tcW w:w="1134" w:type="dxa"/>
            <w:tcBorders>
              <w:top w:val="nil"/>
              <w:left w:val="nil"/>
              <w:bottom w:val="single" w:sz="4" w:space="0" w:color="auto"/>
              <w:right w:val="single" w:sz="4" w:space="0" w:color="auto"/>
            </w:tcBorders>
            <w:shd w:val="clear" w:color="auto" w:fill="auto"/>
            <w:vAlign w:val="center"/>
          </w:tcPr>
          <w:p w:rsidR="00C034AB" w:rsidRPr="009A53AE" w:rsidRDefault="00C034AB" w:rsidP="00C034AB">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28</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w:t>
            </w:r>
            <w:r w:rsidR="00C034AB" w:rsidRPr="009A53AE">
              <w:rPr>
                <w:rFonts w:ascii="Times New Roman" w:hAnsi="Times New Roman" w:cs="Times New Roman"/>
                <w:b w:val="0"/>
                <w:sz w:val="20"/>
                <w:szCs w:val="20"/>
              </w:rPr>
              <w:t>8</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1053,9</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174,6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539</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0E5D3A" w:rsidRPr="009A53AE">
              <w:rPr>
                <w:rFonts w:ascii="Times New Roman" w:hAnsi="Times New Roman" w:cs="Times New Roman"/>
                <w:b w:val="0"/>
                <w:sz w:val="20"/>
                <w:szCs w:val="20"/>
              </w:rPr>
              <w:t>40</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4D7CF3" w:rsidRPr="009A53AE">
              <w:rPr>
                <w:rFonts w:ascii="Times New Roman" w:hAnsi="Times New Roman" w:cs="Times New Roman"/>
                <w:b w:val="0"/>
                <w:sz w:val="20"/>
                <w:szCs w:val="20"/>
              </w:rPr>
              <w:t>2,</w:t>
            </w:r>
            <w:r w:rsidRPr="009A53AE">
              <w:rPr>
                <w:rFonts w:ascii="Times New Roman" w:hAnsi="Times New Roman" w:cs="Times New Roman"/>
                <w:b w:val="0"/>
                <w:sz w:val="20"/>
                <w:szCs w:val="20"/>
              </w:rPr>
              <w:t>6</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201</w:t>
            </w:r>
            <w:r w:rsidR="00C034AB" w:rsidRPr="009A53AE">
              <w:rPr>
                <w:rFonts w:ascii="Times New Roman" w:hAnsi="Times New Roman" w:cs="Times New Roman"/>
                <w:b w:val="0"/>
                <w:sz w:val="20"/>
                <w:szCs w:val="20"/>
              </w:rPr>
              <w:t>9</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1017</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65</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E5D3A" w:rsidRPr="009A53AE">
              <w:rPr>
                <w:rFonts w:ascii="Times New Roman" w:hAnsi="Times New Roman" w:cs="Times New Roman"/>
                <w:b w:val="0"/>
                <w:sz w:val="20"/>
                <w:szCs w:val="20"/>
              </w:rPr>
              <w:t>29</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31,7</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20</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1011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E5D3A" w:rsidRPr="009A53AE">
              <w:rPr>
                <w:rFonts w:ascii="Times New Roman" w:hAnsi="Times New Roman" w:cs="Times New Roman"/>
                <w:b w:val="0"/>
                <w:sz w:val="20"/>
                <w:szCs w:val="20"/>
              </w:rPr>
              <w:t>64</w:t>
            </w:r>
            <w:r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E5D3A" w:rsidRPr="009A53AE">
              <w:rPr>
                <w:rFonts w:ascii="Times New Roman" w:hAnsi="Times New Roman" w:cs="Times New Roman"/>
                <w:b w:val="0"/>
                <w:sz w:val="20"/>
                <w:szCs w:val="20"/>
              </w:rPr>
              <w:t>20</w:t>
            </w:r>
            <w:r w:rsidRPr="009A53AE">
              <w:rPr>
                <w:rFonts w:ascii="Times New Roman" w:hAnsi="Times New Roman" w:cs="Times New Roman"/>
                <w:b w:val="0"/>
                <w:sz w:val="20"/>
                <w:szCs w:val="20"/>
              </w:rPr>
              <w:t>,</w:t>
            </w:r>
            <w:r w:rsidR="000E5D3A"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E5D3A"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326</w:t>
            </w:r>
            <w:r w:rsidR="004D7CF3"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6</w:t>
            </w:r>
            <w:r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51,5</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32</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3</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20</w:t>
            </w:r>
            <w:r w:rsidR="00C034AB" w:rsidRPr="009A53AE">
              <w:rPr>
                <w:rFonts w:ascii="Times New Roman" w:hAnsi="Times New Roman" w:cs="Times New Roman"/>
                <w:b w:val="0"/>
                <w:sz w:val="20"/>
                <w:szCs w:val="20"/>
              </w:rPr>
              <w:t>2</w:t>
            </w:r>
            <w:r w:rsidRPr="009A53AE">
              <w:rPr>
                <w:rFonts w:ascii="Times New Roman" w:hAnsi="Times New Roman" w:cs="Times New Roman"/>
                <w:b w:val="0"/>
                <w:sz w:val="20"/>
                <w:szCs w:val="20"/>
                <w:lang w:val="en-US"/>
              </w:rPr>
              <w:t>1</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lang w:val="en-US"/>
              </w:rPr>
              <w:t>9</w:t>
            </w:r>
            <w:r w:rsidR="000970B7" w:rsidRPr="009A53AE">
              <w:rPr>
                <w:rFonts w:ascii="Times New Roman" w:hAnsi="Times New Roman" w:cs="Times New Roman"/>
                <w:b w:val="0"/>
                <w:sz w:val="20"/>
                <w:szCs w:val="20"/>
              </w:rPr>
              <w:t>84</w:t>
            </w:r>
            <w:r w:rsidRPr="009A53AE">
              <w:rPr>
                <w:rFonts w:ascii="Times New Roman" w:hAnsi="Times New Roman" w:cs="Times New Roman"/>
                <w:b w:val="0"/>
                <w:sz w:val="20"/>
                <w:szCs w:val="20"/>
                <w:lang w:val="en-US"/>
              </w:rPr>
              <w:t>,</w:t>
            </w:r>
            <w:r w:rsidR="000970B7" w:rsidRPr="009A53AE">
              <w:rPr>
                <w:rFonts w:ascii="Times New Roman" w:hAnsi="Times New Roman" w:cs="Times New Roman"/>
                <w:b w:val="0"/>
                <w:sz w:val="20"/>
                <w:szCs w:val="20"/>
              </w:rPr>
              <w:t>3</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59,1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51</w:t>
            </w:r>
            <w:r w:rsidR="000970B7" w:rsidRPr="009A53AE">
              <w:rPr>
                <w:rFonts w:ascii="Times New Roman" w:hAnsi="Times New Roman" w:cs="Times New Roman"/>
                <w:b w:val="0"/>
                <w:sz w:val="20"/>
                <w:szCs w:val="20"/>
              </w:rPr>
              <w:t>8</w:t>
            </w:r>
            <w:r w:rsidRPr="009A53AE">
              <w:rPr>
                <w:rFonts w:ascii="Times New Roman" w:hAnsi="Times New Roman" w:cs="Times New Roman"/>
                <w:b w:val="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306,3</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0970B7" w:rsidRPr="009A53AE">
              <w:rPr>
                <w:rFonts w:ascii="Times New Roman" w:hAnsi="Times New Roman" w:cs="Times New Roman"/>
                <w:b w:val="0"/>
                <w:sz w:val="20"/>
                <w:szCs w:val="20"/>
              </w:rPr>
              <w:t>6</w:t>
            </w:r>
            <w:r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0970B7" w:rsidRPr="009A53AE">
              <w:rPr>
                <w:rFonts w:ascii="Times New Roman" w:hAnsi="Times New Roman" w:cs="Times New Roman"/>
                <w:b w:val="0"/>
                <w:sz w:val="20"/>
                <w:szCs w:val="20"/>
              </w:rPr>
              <w:t>2</w:t>
            </w:r>
            <w:r w:rsidRPr="009A53AE">
              <w:rPr>
                <w:rFonts w:ascii="Times New Roman" w:hAnsi="Times New Roman" w:cs="Times New Roman"/>
                <w:b w:val="0"/>
                <w:sz w:val="20"/>
                <w:szCs w:val="20"/>
              </w:rPr>
              <w:t>,</w:t>
            </w:r>
            <w:r w:rsidR="000970B7"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0970B7"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31</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1</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22</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898</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5</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14</w:t>
            </w:r>
            <w:r w:rsidR="009B0418" w:rsidRPr="009A53AE">
              <w:rPr>
                <w:rFonts w:ascii="Times New Roman" w:hAnsi="Times New Roman" w:cs="Times New Roman"/>
                <w:b w:val="0"/>
                <w:sz w:val="20"/>
                <w:szCs w:val="20"/>
              </w:rPr>
              <w:t>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454</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303</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5</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9B0418" w:rsidRPr="009A53AE">
              <w:rPr>
                <w:rFonts w:ascii="Times New Roman" w:hAnsi="Times New Roman" w:cs="Times New Roman"/>
                <w:b w:val="0"/>
                <w:sz w:val="20"/>
                <w:szCs w:val="20"/>
              </w:rPr>
              <w:t>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33</w:t>
            </w:r>
            <w:r w:rsidR="004D7CF3" w:rsidRPr="009A53AE">
              <w:rPr>
                <w:rFonts w:ascii="Times New Roman" w:hAnsi="Times New Roman" w:cs="Times New Roman"/>
                <w:b w:val="0"/>
                <w:sz w:val="20"/>
                <w:szCs w:val="20"/>
              </w:rPr>
              <w:t>,</w:t>
            </w:r>
            <w:r w:rsidRPr="009A53AE">
              <w:rPr>
                <w:rFonts w:ascii="Times New Roman" w:hAnsi="Times New Roman" w:cs="Times New Roman"/>
                <w:b w:val="0"/>
                <w:sz w:val="20"/>
                <w:szCs w:val="20"/>
              </w:rPr>
              <w:t>7</w:t>
            </w:r>
          </w:p>
        </w:tc>
      </w:tr>
      <w:tr w:rsidR="004D7CF3" w:rsidRPr="009A53AE" w:rsidTr="004D7CF3">
        <w:trPr>
          <w:trHeight w:val="330"/>
        </w:trPr>
        <w:tc>
          <w:tcPr>
            <w:tcW w:w="1160" w:type="dxa"/>
            <w:tcBorders>
              <w:top w:val="nil"/>
              <w:left w:val="single" w:sz="4" w:space="0" w:color="auto"/>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20</w:t>
            </w:r>
            <w:r w:rsidR="00C034AB" w:rsidRPr="009A53AE">
              <w:rPr>
                <w:rFonts w:ascii="Times New Roman" w:hAnsi="Times New Roman" w:cs="Times New Roman"/>
                <w:b w:val="0"/>
                <w:sz w:val="20"/>
                <w:szCs w:val="20"/>
              </w:rPr>
              <w:t>23</w:t>
            </w:r>
          </w:p>
        </w:tc>
        <w:tc>
          <w:tcPr>
            <w:tcW w:w="1262"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8</w:t>
            </w:r>
            <w:r w:rsidR="009B0418" w:rsidRPr="009A53AE">
              <w:rPr>
                <w:rFonts w:ascii="Times New Roman" w:hAnsi="Times New Roman" w:cs="Times New Roman"/>
                <w:b w:val="0"/>
                <w:sz w:val="20"/>
                <w:szCs w:val="20"/>
              </w:rPr>
              <w:t>84</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8</w:t>
            </w:r>
          </w:p>
        </w:tc>
        <w:tc>
          <w:tcPr>
            <w:tcW w:w="1045"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w:t>
            </w:r>
            <w:r w:rsidR="009B0418" w:rsidRPr="009A53AE">
              <w:rPr>
                <w:rFonts w:ascii="Times New Roman" w:hAnsi="Times New Roman" w:cs="Times New Roman"/>
                <w:b w:val="0"/>
                <w:sz w:val="20"/>
                <w:szCs w:val="20"/>
              </w:rPr>
              <w:t>34</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4</w:t>
            </w:r>
            <w:r w:rsidR="009B0418" w:rsidRPr="009A53AE">
              <w:rPr>
                <w:rFonts w:ascii="Times New Roman" w:hAnsi="Times New Roman" w:cs="Times New Roman"/>
                <w:b w:val="0"/>
                <w:sz w:val="20"/>
                <w:szCs w:val="20"/>
              </w:rPr>
              <w:t>60</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4</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2</w:t>
            </w:r>
            <w:r w:rsidR="009B0418" w:rsidRPr="009A53AE">
              <w:rPr>
                <w:rFonts w:ascii="Times New Roman" w:hAnsi="Times New Roman" w:cs="Times New Roman"/>
                <w:b w:val="0"/>
                <w:sz w:val="20"/>
                <w:szCs w:val="20"/>
              </w:rPr>
              <w:t>89</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15,</w:t>
            </w:r>
            <w:r w:rsidR="009B0418" w:rsidRPr="009A53AE">
              <w:rPr>
                <w:rFonts w:ascii="Times New Roman" w:hAnsi="Times New Roman" w:cs="Times New Roman"/>
                <w:b w:val="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4D7CF3"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5</w:t>
            </w:r>
            <w:r w:rsidR="009B0418" w:rsidRPr="009A53AE">
              <w:rPr>
                <w:rFonts w:ascii="Times New Roman" w:hAnsi="Times New Roman" w:cs="Times New Roman"/>
                <w:b w:val="0"/>
                <w:sz w:val="20"/>
                <w:szCs w:val="20"/>
              </w:rPr>
              <w:t>2</w:t>
            </w:r>
            <w:r w:rsidRPr="009A53AE">
              <w:rPr>
                <w:rFonts w:ascii="Times New Roman" w:hAnsi="Times New Roman" w:cs="Times New Roman"/>
                <w:b w:val="0"/>
                <w:sz w:val="20"/>
                <w:szCs w:val="20"/>
              </w:rPr>
              <w:t>,</w:t>
            </w:r>
            <w:r w:rsidR="009B0418" w:rsidRPr="009A53AE">
              <w:rPr>
                <w:rFonts w:ascii="Times New Roman" w:hAnsi="Times New Roman" w:cs="Times New Roman"/>
                <w:b w:val="0"/>
                <w:sz w:val="20"/>
                <w:szCs w:val="20"/>
              </w:rPr>
              <w:t>0</w:t>
            </w:r>
          </w:p>
        </w:tc>
        <w:tc>
          <w:tcPr>
            <w:tcW w:w="1134" w:type="dxa"/>
            <w:tcBorders>
              <w:top w:val="nil"/>
              <w:left w:val="nil"/>
              <w:bottom w:val="single" w:sz="4" w:space="0" w:color="auto"/>
              <w:right w:val="single" w:sz="4" w:space="0" w:color="auto"/>
            </w:tcBorders>
            <w:shd w:val="clear" w:color="auto" w:fill="auto"/>
            <w:vAlign w:val="center"/>
            <w:hideMark/>
          </w:tcPr>
          <w:p w:rsidR="004D7CF3" w:rsidRPr="009A53AE" w:rsidRDefault="009B0418" w:rsidP="002A6A8C">
            <w:pPr>
              <w:spacing w:line="240" w:lineRule="auto"/>
              <w:contextualSpacing/>
              <w:rPr>
                <w:rFonts w:ascii="Times New Roman" w:hAnsi="Times New Roman" w:cs="Times New Roman"/>
                <w:b w:val="0"/>
                <w:sz w:val="20"/>
                <w:szCs w:val="20"/>
              </w:rPr>
            </w:pPr>
            <w:r w:rsidRPr="009A53AE">
              <w:rPr>
                <w:rFonts w:ascii="Times New Roman" w:hAnsi="Times New Roman" w:cs="Times New Roman"/>
                <w:b w:val="0"/>
                <w:sz w:val="20"/>
                <w:szCs w:val="20"/>
              </w:rPr>
              <w:t>3</w:t>
            </w:r>
            <w:r w:rsidR="004D7CF3" w:rsidRPr="009A53AE">
              <w:rPr>
                <w:rFonts w:ascii="Times New Roman" w:hAnsi="Times New Roman" w:cs="Times New Roman"/>
                <w:b w:val="0"/>
                <w:sz w:val="20"/>
                <w:szCs w:val="20"/>
              </w:rPr>
              <w:t>2,</w:t>
            </w:r>
            <w:r w:rsidRPr="009A53AE">
              <w:rPr>
                <w:rFonts w:ascii="Times New Roman" w:hAnsi="Times New Roman" w:cs="Times New Roman"/>
                <w:b w:val="0"/>
                <w:sz w:val="20"/>
                <w:szCs w:val="20"/>
              </w:rPr>
              <w:t>7</w:t>
            </w:r>
          </w:p>
        </w:tc>
      </w:tr>
    </w:tbl>
    <w:p w:rsidR="004D7CF3" w:rsidRPr="009A53AE" w:rsidRDefault="004D7CF3" w:rsidP="002A6A8C">
      <w:pPr>
        <w:pStyle w:val="ConsPlusNormal"/>
        <w:contextualSpacing/>
        <w:jc w:val="both"/>
        <w:rPr>
          <w:rFonts w:ascii="Times New Roman" w:hAnsi="Times New Roman" w:cs="Times New Roman"/>
        </w:rPr>
      </w:pPr>
    </w:p>
    <w:p w:rsidR="0005588D" w:rsidRPr="009A53AE" w:rsidRDefault="0005588D" w:rsidP="002A6A8C">
      <w:pPr>
        <w:pStyle w:val="ConsPlusNormal"/>
        <w:ind w:firstLine="709"/>
        <w:contextualSpacing/>
        <w:jc w:val="both"/>
        <w:rPr>
          <w:rFonts w:ascii="Times New Roman" w:hAnsi="Times New Roman" w:cs="Times New Roman"/>
          <w:b/>
        </w:rPr>
      </w:pPr>
    </w:p>
    <w:p w:rsidR="004D7CF3" w:rsidRPr="00251C35" w:rsidRDefault="00513E40" w:rsidP="002A6A8C">
      <w:pPr>
        <w:pStyle w:val="3"/>
        <w:contextualSpacing/>
        <w:jc w:val="both"/>
        <w:rPr>
          <w:rFonts w:ascii="Times New Roman" w:hAnsi="Times New Roman" w:cs="Times New Roman"/>
        </w:rPr>
      </w:pPr>
      <w:bookmarkStart w:id="346" w:name="Par119"/>
      <w:bookmarkStart w:id="347" w:name="dst101848"/>
      <w:bookmarkStart w:id="348" w:name="_Toc501796617"/>
      <w:bookmarkStart w:id="349" w:name="_Toc525558496"/>
      <w:bookmarkStart w:id="350" w:name="_Toc529449004"/>
      <w:bookmarkStart w:id="351" w:name="_Toc529782673"/>
      <w:bookmarkEnd w:id="346"/>
      <w:bookmarkEnd w:id="347"/>
      <w:r w:rsidRPr="009A53AE">
        <w:rPr>
          <w:rStyle w:val="blk"/>
          <w:rFonts w:ascii="Times New Roman" w:hAnsi="Times New Roman" w:cs="Times New Roman"/>
        </w:rPr>
        <w:t>3</w:t>
      </w:r>
      <w:r w:rsidR="004D7CF3" w:rsidRPr="009A53AE">
        <w:rPr>
          <w:rStyle w:val="blk"/>
          <w:rFonts w:ascii="Times New Roman" w:hAnsi="Times New Roman" w:cs="Times New Roman"/>
        </w:rPr>
        <w:t>. Природно-климатически</w:t>
      </w:r>
      <w:r w:rsidR="00587518" w:rsidRPr="009A53AE">
        <w:rPr>
          <w:rStyle w:val="blk"/>
          <w:rFonts w:ascii="Times New Roman" w:hAnsi="Times New Roman" w:cs="Times New Roman"/>
        </w:rPr>
        <w:t>е</w:t>
      </w:r>
      <w:r w:rsidR="004D7CF3" w:rsidRPr="009A53AE">
        <w:rPr>
          <w:rStyle w:val="blk"/>
          <w:rFonts w:ascii="Times New Roman" w:hAnsi="Times New Roman" w:cs="Times New Roman"/>
        </w:rPr>
        <w:t xml:space="preserve"> услови</w:t>
      </w:r>
      <w:r w:rsidR="00587518" w:rsidRPr="009A53AE">
        <w:rPr>
          <w:rStyle w:val="blk"/>
          <w:rFonts w:ascii="Times New Roman" w:hAnsi="Times New Roman" w:cs="Times New Roman"/>
        </w:rPr>
        <w:t>я</w:t>
      </w:r>
      <w:r w:rsidR="004D7CF3" w:rsidRPr="009A53AE">
        <w:rPr>
          <w:rStyle w:val="blk"/>
          <w:rFonts w:ascii="Times New Roman" w:hAnsi="Times New Roman" w:cs="Times New Roman"/>
        </w:rPr>
        <w:t xml:space="preserve"> </w:t>
      </w:r>
      <w:r w:rsidR="00086042" w:rsidRPr="009A53AE">
        <w:rPr>
          <w:rStyle w:val="blk"/>
          <w:rFonts w:ascii="Times New Roman" w:hAnsi="Times New Roman" w:cs="Times New Roman"/>
        </w:rPr>
        <w:t>Велижского района</w:t>
      </w:r>
      <w:r w:rsidR="008F7C6D" w:rsidRPr="009A53AE">
        <w:rPr>
          <w:rStyle w:val="blk"/>
          <w:rFonts w:ascii="Times New Roman" w:hAnsi="Times New Roman" w:cs="Times New Roman"/>
        </w:rPr>
        <w:t xml:space="preserve"> </w:t>
      </w:r>
      <w:r w:rsidR="004D7CF3" w:rsidRPr="009A53AE">
        <w:rPr>
          <w:rFonts w:ascii="Times New Roman" w:hAnsi="Times New Roman" w:cs="Times New Roman"/>
        </w:rPr>
        <w:t>Смоленской области</w:t>
      </w:r>
      <w:bookmarkEnd w:id="348"/>
      <w:bookmarkEnd w:id="349"/>
      <w:bookmarkEnd w:id="350"/>
      <w:bookmarkEnd w:id="351"/>
    </w:p>
    <w:p w:rsidR="004D7CF3" w:rsidRPr="00251C35" w:rsidRDefault="004D7CF3" w:rsidP="002A6A8C">
      <w:pPr>
        <w:pStyle w:val="aff"/>
        <w:shd w:val="clear" w:color="auto" w:fill="FFFFFF"/>
        <w:spacing w:line="240" w:lineRule="auto"/>
        <w:ind w:left="0"/>
        <w:rPr>
          <w:rFonts w:cs="Times New Roman"/>
          <w:sz w:val="20"/>
          <w:szCs w:val="20"/>
        </w:rPr>
      </w:pPr>
    </w:p>
    <w:p w:rsidR="004D7CF3" w:rsidRPr="00251C35" w:rsidRDefault="00513E40" w:rsidP="002A6A8C">
      <w:pPr>
        <w:spacing w:line="240" w:lineRule="auto"/>
        <w:ind w:firstLine="709"/>
        <w:contextualSpacing/>
        <w:rPr>
          <w:rFonts w:ascii="Times New Roman" w:hAnsi="Times New Roman" w:cs="Times New Roman"/>
          <w:b w:val="0"/>
          <w:sz w:val="20"/>
          <w:szCs w:val="20"/>
        </w:rPr>
      </w:pPr>
      <w:bookmarkStart w:id="352" w:name="_Toc525558497"/>
      <w:r w:rsidRPr="00251C35">
        <w:rPr>
          <w:rFonts w:ascii="Times New Roman" w:hAnsi="Times New Roman" w:cs="Times New Roman"/>
          <w:b w:val="0"/>
          <w:sz w:val="20"/>
          <w:szCs w:val="20"/>
        </w:rPr>
        <w:t>3</w:t>
      </w:r>
      <w:r w:rsidR="004D7CF3" w:rsidRPr="00251C35">
        <w:rPr>
          <w:rFonts w:ascii="Times New Roman" w:hAnsi="Times New Roman" w:cs="Times New Roman"/>
          <w:b w:val="0"/>
          <w:sz w:val="20"/>
          <w:szCs w:val="20"/>
        </w:rPr>
        <w:t xml:space="preserve">.1. </w:t>
      </w:r>
      <w:r w:rsidR="00684420" w:rsidRPr="00251C35">
        <w:rPr>
          <w:rFonts w:ascii="Times New Roman" w:hAnsi="Times New Roman" w:cs="Times New Roman"/>
          <w:b w:val="0"/>
          <w:sz w:val="20"/>
          <w:szCs w:val="20"/>
        </w:rPr>
        <w:t xml:space="preserve">Велижский район </w:t>
      </w:r>
      <w:r w:rsidR="004D7CF3" w:rsidRPr="00251C35">
        <w:rPr>
          <w:rFonts w:ascii="Times New Roman" w:hAnsi="Times New Roman" w:cs="Times New Roman"/>
          <w:b w:val="0"/>
          <w:sz w:val="20"/>
          <w:szCs w:val="20"/>
        </w:rPr>
        <w:t xml:space="preserve">Смоленская область </w:t>
      </w:r>
      <w:r w:rsidR="00587518" w:rsidRPr="00251C35">
        <w:rPr>
          <w:rFonts w:ascii="Times New Roman" w:hAnsi="Times New Roman" w:cs="Times New Roman"/>
          <w:b w:val="0"/>
          <w:sz w:val="20"/>
          <w:szCs w:val="20"/>
        </w:rPr>
        <w:t xml:space="preserve">согласно </w:t>
      </w:r>
      <w:r w:rsidR="00587518" w:rsidRPr="00251C35">
        <w:rPr>
          <w:rFonts w:ascii="Times New Roman" w:hAnsi="Times New Roman" w:cs="Times New Roman"/>
          <w:b w:val="0"/>
          <w:spacing w:val="2"/>
          <w:sz w:val="20"/>
          <w:szCs w:val="20"/>
        </w:rPr>
        <w:t>СП 131.13330.2012 </w:t>
      </w:r>
      <w:r w:rsidR="004D7CF3" w:rsidRPr="00251C35">
        <w:rPr>
          <w:rFonts w:ascii="Times New Roman" w:hAnsi="Times New Roman" w:cs="Times New Roman"/>
          <w:b w:val="0"/>
          <w:sz w:val="20"/>
          <w:szCs w:val="20"/>
        </w:rPr>
        <w:t>относится к II В климатическому району для строительства.</w:t>
      </w:r>
      <w:bookmarkEnd w:id="352"/>
    </w:p>
    <w:p w:rsidR="004D7CF3" w:rsidRPr="00251C35" w:rsidRDefault="00513E40" w:rsidP="002A6A8C">
      <w:pPr>
        <w:pStyle w:val="ConsPlusNormal"/>
        <w:ind w:firstLine="360"/>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.2. </w:t>
      </w:r>
      <w:r w:rsidR="004D7CF3" w:rsidRPr="00251C35">
        <w:rPr>
          <w:rFonts w:ascii="Times New Roman" w:hAnsi="Times New Roman" w:cs="Times New Roman"/>
          <w:shd w:val="clear" w:color="auto" w:fill="FFFFFF"/>
        </w:rPr>
        <w:t>Смоленская область расположена в центральной части </w:t>
      </w:r>
      <w:hyperlink r:id="rId21" w:tooltip="Восточно-Европейская равнина" w:history="1">
        <w:r w:rsidR="004D7CF3" w:rsidRPr="00251C35">
          <w:rPr>
            <w:rStyle w:val="af"/>
            <w:rFonts w:ascii="Times New Roman" w:hAnsi="Times New Roman" w:cs="Times New Roman"/>
            <w:color w:val="auto"/>
            <w:shd w:val="clear" w:color="auto" w:fill="FFFFFF"/>
          </w:rPr>
          <w:t>Восточно-Европейской (Русской) равнины</w:t>
        </w:r>
      </w:hyperlink>
      <w:r w:rsidR="004D7CF3" w:rsidRPr="00251C35">
        <w:rPr>
          <w:rFonts w:ascii="Times New Roman" w:hAnsi="Times New Roman" w:cs="Times New Roman"/>
          <w:shd w:val="clear" w:color="auto" w:fill="FFFFFF"/>
        </w:rPr>
        <w:t>. Большую часть области занимает Смоленско-Московская возвышенность, на северо-западе располагается Прибалтийская низменность, на юге Приднепровская низменность. На западе область граничит с </w:t>
      </w:r>
      <w:hyperlink r:id="rId22" w:tooltip="Белоруссия" w:history="1">
        <w:r w:rsidR="004D7CF3" w:rsidRPr="00251C35">
          <w:rPr>
            <w:rStyle w:val="af"/>
            <w:rFonts w:ascii="Times New Roman" w:hAnsi="Times New Roman" w:cs="Times New Roman"/>
            <w:color w:val="auto"/>
            <w:shd w:val="clear" w:color="auto" w:fill="FFFFFF"/>
          </w:rPr>
          <w:t>Белоруссией</w:t>
        </w:r>
      </w:hyperlink>
      <w:r w:rsidR="004D7CF3" w:rsidRPr="00251C35">
        <w:rPr>
          <w:rFonts w:ascii="Times New Roman" w:hAnsi="Times New Roman" w:cs="Times New Roman"/>
          <w:shd w:val="clear" w:color="auto" w:fill="FFFFFF"/>
        </w:rPr>
        <w:t> (</w:t>
      </w:r>
      <w:hyperlink r:id="rId23" w:tooltip="Витебская область" w:history="1">
        <w:r w:rsidR="004D7CF3" w:rsidRPr="00251C35">
          <w:rPr>
            <w:rStyle w:val="af"/>
            <w:rFonts w:ascii="Times New Roman" w:hAnsi="Times New Roman" w:cs="Times New Roman"/>
            <w:color w:val="auto"/>
            <w:shd w:val="clear" w:color="auto" w:fill="FFFFFF"/>
          </w:rPr>
          <w:t>Витебская</w:t>
        </w:r>
      </w:hyperlink>
      <w:r w:rsidR="004D7CF3" w:rsidRPr="00251C35">
        <w:rPr>
          <w:rFonts w:ascii="Times New Roman" w:hAnsi="Times New Roman" w:cs="Times New Roman"/>
          <w:shd w:val="clear" w:color="auto" w:fill="FFFFFF"/>
        </w:rPr>
        <w:t> и </w:t>
      </w:r>
      <w:hyperlink r:id="rId24" w:tooltip="Могилёвская область" w:history="1">
        <w:r w:rsidR="004D7CF3" w:rsidRPr="00251C35">
          <w:rPr>
            <w:rStyle w:val="af"/>
            <w:rFonts w:ascii="Times New Roman" w:hAnsi="Times New Roman" w:cs="Times New Roman"/>
            <w:color w:val="auto"/>
            <w:shd w:val="clear" w:color="auto" w:fill="FFFFFF"/>
          </w:rPr>
          <w:t>Могилёвская</w:t>
        </w:r>
      </w:hyperlink>
      <w:r w:rsidR="004D7CF3" w:rsidRPr="00251C35">
        <w:rPr>
          <w:rFonts w:ascii="Times New Roman" w:hAnsi="Times New Roman" w:cs="Times New Roman"/>
          <w:shd w:val="clear" w:color="auto" w:fill="FFFFFF"/>
        </w:rPr>
        <w:t>) области, на севере с </w:t>
      </w:r>
      <w:hyperlink r:id="rId25" w:tooltip="Псковская область" w:history="1">
        <w:r w:rsidR="004D7CF3" w:rsidRPr="00251C35">
          <w:rPr>
            <w:rStyle w:val="af"/>
            <w:rFonts w:ascii="Times New Roman" w:hAnsi="Times New Roman" w:cs="Times New Roman"/>
            <w:color w:val="auto"/>
            <w:shd w:val="clear" w:color="auto" w:fill="FFFFFF"/>
          </w:rPr>
          <w:t>Псковской</w:t>
        </w:r>
      </w:hyperlink>
      <w:r w:rsidR="004D7CF3" w:rsidRPr="00251C35">
        <w:rPr>
          <w:rFonts w:ascii="Times New Roman" w:hAnsi="Times New Roman" w:cs="Times New Roman"/>
          <w:shd w:val="clear" w:color="auto" w:fill="FFFFFF"/>
        </w:rPr>
        <w:t> и </w:t>
      </w:r>
      <w:hyperlink r:id="rId26" w:tooltip="Тверская область" w:history="1">
        <w:r w:rsidR="004D7CF3" w:rsidRPr="00251C35">
          <w:rPr>
            <w:rStyle w:val="af"/>
            <w:rFonts w:ascii="Times New Roman" w:hAnsi="Times New Roman" w:cs="Times New Roman"/>
            <w:color w:val="auto"/>
            <w:shd w:val="clear" w:color="auto" w:fill="FFFFFF"/>
          </w:rPr>
          <w:t>Тверской областями</w:t>
        </w:r>
      </w:hyperlink>
      <w:r w:rsidR="004D7CF3" w:rsidRPr="00251C35">
        <w:rPr>
          <w:rFonts w:ascii="Times New Roman" w:hAnsi="Times New Roman" w:cs="Times New Roman"/>
          <w:shd w:val="clear" w:color="auto" w:fill="FFFFFF"/>
        </w:rPr>
        <w:t>, на востоке с </w:t>
      </w:r>
      <w:hyperlink r:id="rId27" w:tooltip="Московская область" w:history="1">
        <w:r w:rsidR="004D7CF3" w:rsidRPr="00251C35">
          <w:rPr>
            <w:rStyle w:val="af"/>
            <w:rFonts w:ascii="Times New Roman" w:hAnsi="Times New Roman" w:cs="Times New Roman"/>
            <w:color w:val="auto"/>
            <w:shd w:val="clear" w:color="auto" w:fill="FFFFFF"/>
          </w:rPr>
          <w:t>Московской областью</w:t>
        </w:r>
      </w:hyperlink>
      <w:r w:rsidR="004D7CF3" w:rsidRPr="00251C35">
        <w:rPr>
          <w:rFonts w:ascii="Times New Roman" w:hAnsi="Times New Roman" w:cs="Times New Roman"/>
          <w:shd w:val="clear" w:color="auto" w:fill="FFFFFF"/>
        </w:rPr>
        <w:t>, на юго-востоке с </w:t>
      </w:r>
      <w:hyperlink r:id="rId28" w:tooltip="Калужская область" w:history="1">
        <w:r w:rsidR="004D7CF3" w:rsidRPr="00251C35">
          <w:rPr>
            <w:rStyle w:val="af"/>
            <w:rFonts w:ascii="Times New Roman" w:hAnsi="Times New Roman" w:cs="Times New Roman"/>
            <w:color w:val="auto"/>
            <w:shd w:val="clear" w:color="auto" w:fill="FFFFFF"/>
          </w:rPr>
          <w:t>Калужской областью</w:t>
        </w:r>
      </w:hyperlink>
      <w:r w:rsidR="004D7CF3" w:rsidRPr="00251C35">
        <w:rPr>
          <w:rFonts w:ascii="Times New Roman" w:hAnsi="Times New Roman" w:cs="Times New Roman"/>
          <w:shd w:val="clear" w:color="auto" w:fill="FFFFFF"/>
        </w:rPr>
        <w:t>, на юге с </w:t>
      </w:r>
      <w:hyperlink r:id="rId29" w:tooltip="Брянская область" w:history="1">
        <w:r w:rsidR="004D7CF3" w:rsidRPr="00251C35">
          <w:rPr>
            <w:rStyle w:val="af"/>
            <w:rFonts w:ascii="Times New Roman" w:hAnsi="Times New Roman" w:cs="Times New Roman"/>
            <w:color w:val="auto"/>
            <w:shd w:val="clear" w:color="auto" w:fill="FFFFFF"/>
          </w:rPr>
          <w:t>Брянской областью</w:t>
        </w:r>
      </w:hyperlink>
      <w:r w:rsidR="004D7CF3" w:rsidRPr="00251C35">
        <w:rPr>
          <w:rFonts w:ascii="Times New Roman" w:hAnsi="Times New Roman" w:cs="Times New Roman"/>
          <w:shd w:val="clear" w:color="auto" w:fill="FFFFFF"/>
        </w:rPr>
        <w:t>. Область находится в умеренном климатическом поясе, область умеренно континентального климата</w:t>
      </w:r>
      <w:r w:rsidR="004D7CF3" w:rsidRPr="00251C35">
        <w:rPr>
          <w:rFonts w:ascii="Times New Roman" w:hAnsi="Times New Roman" w:cs="Times New Roman"/>
        </w:rPr>
        <w:t>.</w:t>
      </w:r>
    </w:p>
    <w:p w:rsidR="004D7CF3" w:rsidRPr="00251C35" w:rsidRDefault="00513E40" w:rsidP="002A6A8C">
      <w:pPr>
        <w:pStyle w:val="ConsPlusNormal"/>
        <w:ind w:firstLine="360"/>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.3. Климатические параметры </w:t>
      </w:r>
      <w:r w:rsidR="00684420" w:rsidRPr="00251C35">
        <w:rPr>
          <w:rFonts w:ascii="Times New Roman" w:hAnsi="Times New Roman" w:cs="Times New Roman"/>
        </w:rPr>
        <w:t xml:space="preserve">Велижского района </w:t>
      </w:r>
      <w:r w:rsidR="004D7CF3" w:rsidRPr="00251C35">
        <w:rPr>
          <w:rFonts w:ascii="Times New Roman" w:hAnsi="Times New Roman" w:cs="Times New Roman"/>
        </w:rPr>
        <w:t>Смоленской области приведены в таблице</w:t>
      </w:r>
      <w:r w:rsidR="004D7CF3" w:rsidRPr="00251C35">
        <w:rPr>
          <w:rFonts w:ascii="Times New Roman" w:hAnsi="Times New Roman" w:cs="Times New Roman"/>
          <w:color w:val="FF0000"/>
        </w:rPr>
        <w:t xml:space="preserve"> </w:t>
      </w:r>
      <w:r w:rsidR="004D7CF3" w:rsidRPr="00251C35">
        <w:rPr>
          <w:rFonts w:ascii="Times New Roman" w:hAnsi="Times New Roman" w:cs="Times New Roman"/>
        </w:rPr>
        <w:t>1</w:t>
      </w:r>
      <w:r w:rsidR="00086042" w:rsidRPr="00251C35">
        <w:rPr>
          <w:rFonts w:ascii="Times New Roman" w:hAnsi="Times New Roman" w:cs="Times New Roman"/>
        </w:rPr>
        <w:t>15</w:t>
      </w:r>
      <w:r w:rsidR="004D7CF3" w:rsidRPr="00251C35">
        <w:rPr>
          <w:rFonts w:ascii="Times New Roman" w:hAnsi="Times New Roman" w:cs="Times New Roman"/>
        </w:rPr>
        <w:t>.</w:t>
      </w:r>
    </w:p>
    <w:p w:rsidR="004D7CF3" w:rsidRPr="00251C35" w:rsidRDefault="004D7CF3" w:rsidP="00086042">
      <w:pPr>
        <w:spacing w:line="240" w:lineRule="auto"/>
        <w:contextualSpacing/>
        <w:jc w:val="right"/>
        <w:rPr>
          <w:rFonts w:ascii="Times New Roman" w:hAnsi="Times New Roman" w:cs="Times New Roman"/>
          <w:b w:val="0"/>
          <w:sz w:val="20"/>
          <w:szCs w:val="20"/>
        </w:rPr>
      </w:pPr>
      <w:r w:rsidRPr="00251C35">
        <w:rPr>
          <w:rFonts w:ascii="Times New Roman" w:hAnsi="Times New Roman" w:cs="Times New Roman"/>
          <w:b w:val="0"/>
          <w:sz w:val="20"/>
          <w:szCs w:val="20"/>
        </w:rPr>
        <w:t>Таблица 1</w:t>
      </w:r>
      <w:r w:rsidR="00086042" w:rsidRPr="00251C35">
        <w:rPr>
          <w:rFonts w:ascii="Times New Roman" w:hAnsi="Times New Roman" w:cs="Times New Roman"/>
          <w:b w:val="0"/>
          <w:sz w:val="20"/>
          <w:szCs w:val="20"/>
        </w:rPr>
        <w:t>15</w:t>
      </w: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134"/>
        <w:gridCol w:w="1200"/>
        <w:gridCol w:w="2164"/>
        <w:gridCol w:w="960"/>
        <w:gridCol w:w="960"/>
        <w:gridCol w:w="971"/>
      </w:tblGrid>
      <w:tr w:rsidR="004D7CF3" w:rsidRPr="00251C35" w:rsidTr="004D7CF3">
        <w:trPr>
          <w:trHeight w:val="1314"/>
          <w:tblHeader/>
        </w:trPr>
        <w:tc>
          <w:tcPr>
            <w:tcW w:w="7338" w:type="dxa"/>
            <w:gridSpan w:val="4"/>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Показатели</w:t>
            </w:r>
          </w:p>
        </w:tc>
        <w:tc>
          <w:tcPr>
            <w:tcW w:w="960"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Вязьма</w:t>
            </w:r>
          </w:p>
        </w:tc>
        <w:tc>
          <w:tcPr>
            <w:tcW w:w="960"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Смоленск</w:t>
            </w:r>
          </w:p>
        </w:tc>
        <w:tc>
          <w:tcPr>
            <w:tcW w:w="971" w:type="dxa"/>
            <w:shd w:val="clear" w:color="auto" w:fill="CCFFCC"/>
            <w:noWrap/>
            <w:textDirection w:val="btLr"/>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по области</w:t>
            </w:r>
          </w:p>
        </w:tc>
      </w:tr>
      <w:tr w:rsidR="004D7CF3" w:rsidRPr="00251C35" w:rsidTr="004D7CF3">
        <w:trPr>
          <w:trHeight w:val="360"/>
        </w:trPr>
        <w:tc>
          <w:tcPr>
            <w:tcW w:w="10229" w:type="dxa"/>
            <w:gridSpan w:val="7"/>
            <w:hideMark/>
          </w:tcPr>
          <w:p w:rsidR="004D7CF3" w:rsidRPr="00251C35" w:rsidRDefault="004D7CF3" w:rsidP="002A6A8C">
            <w:pPr>
              <w:spacing w:line="240" w:lineRule="auto"/>
              <w:contextualSpacing/>
              <w:rPr>
                <w:rFonts w:ascii="Times New Roman" w:hAnsi="Times New Roman" w:cs="Times New Roman"/>
                <w:b w:val="0"/>
                <w:i/>
                <w:sz w:val="20"/>
                <w:szCs w:val="20"/>
              </w:rPr>
            </w:pPr>
            <w:r w:rsidRPr="00251C35">
              <w:rPr>
                <w:rFonts w:ascii="Times New Roman" w:hAnsi="Times New Roman" w:cs="Times New Roman"/>
                <w:b w:val="0"/>
                <w:i/>
                <w:sz w:val="20"/>
                <w:szCs w:val="20"/>
              </w:rPr>
              <w:t>Климатические параметры холодного периода года</w:t>
            </w:r>
          </w:p>
        </w:tc>
      </w:tr>
      <w:tr w:rsidR="004D7CF3" w:rsidRPr="00251C35" w:rsidTr="004D7CF3">
        <w:trPr>
          <w:trHeight w:hRule="exact" w:val="301"/>
        </w:trPr>
        <w:tc>
          <w:tcPr>
            <w:tcW w:w="5174" w:type="dxa"/>
            <w:gridSpan w:val="3"/>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наиболее холодных суток, °С, обеспеченностью</w:t>
            </w: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-34</w:t>
            </w:r>
          </w:p>
        </w:tc>
      </w:tr>
      <w:tr w:rsidR="004D7CF3" w:rsidRPr="00251C35" w:rsidTr="004D7CF3">
        <w:trPr>
          <w:trHeight w:hRule="exact" w:val="301"/>
        </w:trPr>
        <w:tc>
          <w:tcPr>
            <w:tcW w:w="5174" w:type="dxa"/>
            <w:gridSpan w:val="3"/>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-30</w:t>
            </w:r>
          </w:p>
        </w:tc>
      </w:tr>
      <w:tr w:rsidR="004D7CF3" w:rsidRPr="00251C35" w:rsidTr="004D7CF3">
        <w:trPr>
          <w:trHeight w:hRule="exact" w:val="301"/>
        </w:trPr>
        <w:tc>
          <w:tcPr>
            <w:tcW w:w="5174" w:type="dxa"/>
            <w:gridSpan w:val="3"/>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lastRenderedPageBreak/>
              <w:t>Температура воздуха наиболее холодной пятидневки, °С, обеспеченностью</w:t>
            </w: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-29</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-27,5</w:t>
            </w:r>
          </w:p>
        </w:tc>
      </w:tr>
      <w:tr w:rsidR="004D7CF3" w:rsidRPr="00251C35" w:rsidTr="004D7CF3">
        <w:trPr>
          <w:trHeight w:hRule="exact" w:val="301"/>
        </w:trPr>
        <w:tc>
          <w:tcPr>
            <w:tcW w:w="5174" w:type="dxa"/>
            <w:gridSpan w:val="3"/>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2164" w:type="dxa"/>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0,92</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-26</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0,94</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-13,5</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Абсолютная минимальная Температура воздуха, °С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-43</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-40</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-43</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суточная амплитуда температуры воздуха наиболее холодного месяца, °С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6,3</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5,95</w:t>
            </w:r>
          </w:p>
        </w:tc>
      </w:tr>
      <w:tr w:rsidR="004D7CF3" w:rsidRPr="00251C35" w:rsidTr="004D7CF3">
        <w:trPr>
          <w:trHeight w:hRule="exact" w:val="301"/>
        </w:trPr>
        <w:tc>
          <w:tcPr>
            <w:tcW w:w="2840" w:type="dxa"/>
            <w:vMerge w:val="restart"/>
            <w:textDirection w:val="btL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 xml:space="preserve">Продолжительность, сут, и средняя температура воздуха, °С, периода </w:t>
            </w:r>
            <w:r w:rsidRPr="00251C35">
              <w:rPr>
                <w:rFonts w:ascii="Times New Roman" w:hAnsi="Times New Roman" w:cs="Times New Roman"/>
                <w:b w:val="0"/>
                <w:sz w:val="20"/>
                <w:szCs w:val="20"/>
              </w:rPr>
              <w:pgNum/>
            </w:r>
            <w:r w:rsidRPr="00251C35">
              <w:rPr>
                <w:rFonts w:ascii="Times New Roman" w:hAnsi="Times New Roman" w:cs="Times New Roman"/>
                <w:b w:val="0"/>
                <w:sz w:val="20"/>
                <w:szCs w:val="20"/>
              </w:rPr>
              <w:t>С средней суточной температурой воздуха</w:t>
            </w: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145</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136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140,5</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-6,1</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-5,7</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209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213</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-2,4</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val="restart"/>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≤10°С</w:t>
            </w: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продолжительность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236</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231,5</w:t>
            </w:r>
          </w:p>
        </w:tc>
      </w:tr>
      <w:tr w:rsidR="004D7CF3" w:rsidRPr="00251C35" w:rsidTr="004D7CF3">
        <w:trPr>
          <w:trHeight w:hRule="exact" w:val="301"/>
        </w:trPr>
        <w:tc>
          <w:tcPr>
            <w:tcW w:w="2840"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1134" w:type="dxa"/>
            <w:vMerge/>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3364" w:type="dxa"/>
            <w:gridSpan w:val="2"/>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Температура</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-1,8</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-1,1</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-1,45</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наиболее холодного месяца, %</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87</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86,5</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в 15 ч наиболее холодного месяца, %</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86</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85,5</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Количество осадков за ноябрь-март, мм</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284</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259</w:t>
            </w:r>
          </w:p>
        </w:tc>
      </w:tr>
      <w:tr w:rsidR="004D7CF3" w:rsidRPr="00251C35" w:rsidTr="004D7CF3">
        <w:trPr>
          <w:trHeight w:hRule="exact" w:val="301"/>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Преоблаладающее направление ветра за декабрь-февраль</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ЮВ</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Максимальная из средних скоростей ветра по румбам за январь, м/с</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0</w:t>
            </w:r>
          </w:p>
        </w:tc>
        <w:tc>
          <w:tcPr>
            <w:tcW w:w="960"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r>
      <w:tr w:rsidR="004D7CF3" w:rsidRPr="00251C35" w:rsidTr="004D7CF3">
        <w:trPr>
          <w:trHeight w:hRule="exact" w:val="527"/>
        </w:trPr>
        <w:tc>
          <w:tcPr>
            <w:tcW w:w="7338" w:type="dxa"/>
            <w:gridSpan w:val="4"/>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скорость ветра, м/с, за период со средней суточной температурой воздуха ≤8°С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r>
      <w:tr w:rsidR="004D7CF3" w:rsidRPr="00251C35" w:rsidTr="004D7CF3">
        <w:trPr>
          <w:trHeight w:val="301"/>
        </w:trPr>
        <w:tc>
          <w:tcPr>
            <w:tcW w:w="10229" w:type="dxa"/>
            <w:gridSpan w:val="7"/>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i/>
                <w:sz w:val="20"/>
                <w:szCs w:val="20"/>
              </w:rPr>
              <w:t>Климатические параметры теплого периода года</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Барометрическое давление, гПа</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985</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986</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0,95</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19,4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20,7</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Температура воздуха, °С, обеспеченностью 0,98</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23,7</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25</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24,35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максимальная Температура воздуха наиболее теплого месяца,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21,8</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22,4</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22,1</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Абсолютная максимальная Температура воздуха,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36</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37</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суточная амплитуда температуры воздуха наиболее теплого месяца, °С</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10,1</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9,9</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10</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наиболее теплого месяца, %</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76</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77</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76,5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Средняя месячная относительная влажность воздуха в 15 ч наиболее теплого месяца, %</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60</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61</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Количество осадков за апрель-октябрь, мм</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454</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472</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463</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Суточный максимум осадков, мм</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69</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88</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78,5</w:t>
            </w:r>
          </w:p>
        </w:tc>
      </w:tr>
      <w:tr w:rsidR="004D7CF3" w:rsidRPr="00251C35" w:rsidTr="004D7CF3">
        <w:trPr>
          <w:trHeight w:val="301"/>
        </w:trPr>
        <w:tc>
          <w:tcPr>
            <w:tcW w:w="7338" w:type="dxa"/>
            <w:gridSpan w:val="4"/>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Преобладающее направление ветра за июнь-август</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60" w:type="dxa"/>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w:t>
            </w:r>
          </w:p>
        </w:tc>
        <w:tc>
          <w:tcPr>
            <w:tcW w:w="971" w:type="dxa"/>
            <w:noWrap/>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p>
        </w:tc>
      </w:tr>
      <w:tr w:rsidR="004D7CF3" w:rsidRPr="00251C35" w:rsidTr="004D7CF3">
        <w:trPr>
          <w:trHeight w:val="301"/>
        </w:trPr>
        <w:tc>
          <w:tcPr>
            <w:tcW w:w="7338" w:type="dxa"/>
            <w:gridSpan w:val="4"/>
            <w:vAlign w:val="bottom"/>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Минимальная из средних скоростей ветра по румбам за июль, м/с</w:t>
            </w:r>
          </w:p>
        </w:tc>
        <w:tc>
          <w:tcPr>
            <w:tcW w:w="960" w:type="dxa"/>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c>
          <w:tcPr>
            <w:tcW w:w="960" w:type="dxa"/>
            <w:vAlign w:val="center"/>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b w:val="0"/>
                <w:sz w:val="20"/>
                <w:szCs w:val="20"/>
              </w:rPr>
              <w:t>3,9</w:t>
            </w:r>
          </w:p>
        </w:tc>
        <w:tc>
          <w:tcPr>
            <w:tcW w:w="971" w:type="dxa"/>
            <w:noWrap/>
            <w:vAlign w:val="center"/>
          </w:tcPr>
          <w:p w:rsidR="004D7CF3" w:rsidRPr="00251C35" w:rsidRDefault="004D7CF3" w:rsidP="002A6A8C">
            <w:pPr>
              <w:spacing w:line="240" w:lineRule="auto"/>
              <w:contextualSpacing/>
              <w:rPr>
                <w:rFonts w:ascii="Times New Roman" w:hAnsi="Times New Roman" w:cs="Times New Roman"/>
                <w:b w:val="0"/>
                <w:sz w:val="20"/>
                <w:szCs w:val="20"/>
              </w:rPr>
            </w:pPr>
          </w:p>
        </w:tc>
      </w:tr>
    </w:tbl>
    <w:p w:rsidR="004D7CF3" w:rsidRPr="00251C35" w:rsidRDefault="004D7CF3" w:rsidP="002A6A8C">
      <w:pPr>
        <w:pStyle w:val="aff"/>
        <w:spacing w:line="240" w:lineRule="auto"/>
        <w:ind w:left="0"/>
        <w:rPr>
          <w:rFonts w:cs="Times New Roman"/>
          <w:sz w:val="20"/>
          <w:szCs w:val="20"/>
        </w:rPr>
      </w:pPr>
    </w:p>
    <w:p w:rsidR="004D7CF3" w:rsidRPr="00251C35" w:rsidRDefault="004D7CF3" w:rsidP="002A6A8C">
      <w:pPr>
        <w:pStyle w:val="aff"/>
        <w:spacing w:line="240" w:lineRule="auto"/>
        <w:ind w:left="0"/>
        <w:rPr>
          <w:rFonts w:cs="Times New Roman"/>
          <w:color w:val="FF0000"/>
          <w:sz w:val="20"/>
          <w:szCs w:val="20"/>
        </w:rPr>
      </w:pPr>
      <w:r w:rsidRPr="00251C35">
        <w:rPr>
          <w:rFonts w:cs="Times New Roman"/>
          <w:sz w:val="20"/>
          <w:szCs w:val="20"/>
        </w:rPr>
        <w:t>Средняя месячная и годовая температура воздуха</w:t>
      </w:r>
      <w:r w:rsidRPr="00251C35">
        <w:rPr>
          <w:rFonts w:cs="Times New Roman"/>
          <w:color w:val="FF0000"/>
          <w:sz w:val="20"/>
          <w:szCs w:val="20"/>
        </w:rPr>
        <w:t>, °С</w:t>
      </w:r>
    </w:p>
    <w:p w:rsidR="004D7CF3" w:rsidRPr="00251C35" w:rsidRDefault="004D7CF3" w:rsidP="002A6A8C">
      <w:pPr>
        <w:pStyle w:val="aff"/>
        <w:spacing w:line="240" w:lineRule="auto"/>
        <w:ind w:left="0"/>
        <w:rPr>
          <w:rFonts w:cs="Times New Roman"/>
          <w:color w:val="FF0000"/>
          <w:sz w:val="20"/>
          <w:szCs w:val="20"/>
        </w:rPr>
      </w:pPr>
    </w:p>
    <w:p w:rsidR="004D7CF3" w:rsidRPr="00251C35" w:rsidRDefault="004D7CF3" w:rsidP="00086042">
      <w:pPr>
        <w:pStyle w:val="aff"/>
        <w:spacing w:line="240" w:lineRule="auto"/>
        <w:ind w:left="0"/>
        <w:jc w:val="right"/>
        <w:rPr>
          <w:rFonts w:cs="Times New Roman"/>
          <w:sz w:val="20"/>
          <w:szCs w:val="20"/>
        </w:rPr>
      </w:pPr>
      <w:r w:rsidRPr="00251C35">
        <w:rPr>
          <w:rFonts w:cs="Times New Roman"/>
          <w:sz w:val="20"/>
          <w:szCs w:val="20"/>
        </w:rPr>
        <w:t xml:space="preserve">Таблица </w:t>
      </w:r>
      <w:r w:rsidR="001B2F91" w:rsidRPr="00251C35">
        <w:rPr>
          <w:rFonts w:cs="Times New Roman"/>
          <w:sz w:val="20"/>
          <w:szCs w:val="20"/>
        </w:rPr>
        <w:t>1</w:t>
      </w:r>
      <w:r w:rsidR="00086042" w:rsidRPr="00251C35">
        <w:rPr>
          <w:rFonts w:cs="Times New Roman"/>
          <w:sz w:val="20"/>
          <w:szCs w:val="20"/>
        </w:rPr>
        <w:t>16</w:t>
      </w:r>
    </w:p>
    <w:tbl>
      <w:tblPr>
        <w:tblW w:w="10341" w:type="dxa"/>
        <w:tblInd w:w="-27" w:type="dxa"/>
        <w:tblLook w:val="04A0" w:firstRow="1" w:lastRow="0" w:firstColumn="1" w:lastColumn="0" w:noHBand="0" w:noVBand="1"/>
      </w:tblPr>
      <w:tblGrid>
        <w:gridCol w:w="2545"/>
        <w:gridCol w:w="2693"/>
        <w:gridCol w:w="2551"/>
        <w:gridCol w:w="2552"/>
      </w:tblGrid>
      <w:tr w:rsidR="004D7CF3" w:rsidRPr="00251C35" w:rsidTr="004D7CF3">
        <w:trPr>
          <w:trHeight w:val="433"/>
          <w:tblHeader/>
        </w:trPr>
        <w:tc>
          <w:tcPr>
            <w:tcW w:w="2545" w:type="dxa"/>
            <w:vMerge w:val="restart"/>
            <w:tcBorders>
              <w:top w:val="single" w:sz="4" w:space="0" w:color="auto"/>
              <w:left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Показатели</w:t>
            </w:r>
          </w:p>
        </w:tc>
        <w:tc>
          <w:tcPr>
            <w:tcW w:w="2693"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Вязьма</w:t>
            </w:r>
          </w:p>
        </w:tc>
        <w:tc>
          <w:tcPr>
            <w:tcW w:w="2551"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Смоленск</w:t>
            </w:r>
          </w:p>
        </w:tc>
        <w:tc>
          <w:tcPr>
            <w:tcW w:w="2552" w:type="dxa"/>
            <w:tcBorders>
              <w:top w:val="single" w:sz="4" w:space="0" w:color="auto"/>
              <w:left w:val="nil"/>
              <w:bottom w:val="single" w:sz="4" w:space="0" w:color="auto"/>
              <w:right w:val="single" w:sz="4" w:space="0" w:color="auto"/>
            </w:tcBorders>
            <w:shd w:val="clear" w:color="auto" w:fill="CCFFCC"/>
            <w:vAlign w:val="center"/>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Средняя по области</w:t>
            </w:r>
          </w:p>
        </w:tc>
      </w:tr>
      <w:tr w:rsidR="004D7CF3" w:rsidRPr="00251C35" w:rsidTr="004D7CF3">
        <w:trPr>
          <w:trHeight w:val="301"/>
          <w:tblHeader/>
        </w:trPr>
        <w:tc>
          <w:tcPr>
            <w:tcW w:w="2545" w:type="dxa"/>
            <w:vMerge/>
            <w:tcBorders>
              <w:left w:val="single" w:sz="4" w:space="0" w:color="auto"/>
              <w:bottom w:val="single" w:sz="4" w:space="0" w:color="auto"/>
              <w:right w:val="single" w:sz="4" w:space="0" w:color="auto"/>
            </w:tcBorders>
            <w:shd w:val="clear" w:color="auto" w:fill="CCFFCC"/>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p>
        </w:tc>
        <w:tc>
          <w:tcPr>
            <w:tcW w:w="7796" w:type="dxa"/>
            <w:gridSpan w:val="3"/>
            <w:tcBorders>
              <w:top w:val="nil"/>
              <w:left w:val="nil"/>
              <w:bottom w:val="single" w:sz="4" w:space="0" w:color="auto"/>
              <w:right w:val="single" w:sz="4" w:space="0" w:color="auto"/>
            </w:tcBorders>
            <w:shd w:val="clear" w:color="auto" w:fill="CCFFCC"/>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Температура, °С</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Январь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-9,8 </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-7,5</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-8,65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Февраль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-9</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-6,9</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-7,95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Март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-3,05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lastRenderedPageBreak/>
              <w:t xml:space="preserve">Апрель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5,9</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5,1</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Май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11,3</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12,4</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11,85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Июнь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15,6</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Июль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16,6</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17,4</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17</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Август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16</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15,7</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Сентябрь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10,2</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10,7</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10,45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xml:space="preserve">Октябрь </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4,1</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4,55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Ноябрь</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-1,9</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-0,8</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-1,35</w:t>
            </w:r>
          </w:p>
        </w:tc>
      </w:tr>
      <w:tr w:rsidR="004D7CF3" w:rsidRPr="00251C35" w:rsidTr="004D7CF3">
        <w:trPr>
          <w:trHeight w:val="301"/>
        </w:trPr>
        <w:tc>
          <w:tcPr>
            <w:tcW w:w="2545" w:type="dxa"/>
            <w:tcBorders>
              <w:top w:val="nil"/>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Декабрь</w:t>
            </w:r>
          </w:p>
        </w:tc>
        <w:tc>
          <w:tcPr>
            <w:tcW w:w="2693"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-6,4</w:t>
            </w:r>
          </w:p>
        </w:tc>
        <w:tc>
          <w:tcPr>
            <w:tcW w:w="2551"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-5,2</w:t>
            </w:r>
          </w:p>
        </w:tc>
        <w:tc>
          <w:tcPr>
            <w:tcW w:w="2552" w:type="dxa"/>
            <w:tcBorders>
              <w:top w:val="nil"/>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sz w:val="20"/>
                <w:szCs w:val="20"/>
              </w:rPr>
            </w:pPr>
            <w:r w:rsidRPr="00251C35">
              <w:rPr>
                <w:rFonts w:ascii="Times New Roman" w:hAnsi="Times New Roman" w:cs="Times New Roman"/>
                <w:sz w:val="20"/>
                <w:szCs w:val="20"/>
              </w:rPr>
              <w:t> -5,8</w:t>
            </w:r>
          </w:p>
        </w:tc>
      </w:tr>
      <w:tr w:rsidR="004D7CF3" w:rsidRPr="00251C35" w:rsidTr="004D7CF3">
        <w:trPr>
          <w:trHeight w:val="301"/>
        </w:trPr>
        <w:tc>
          <w:tcPr>
            <w:tcW w:w="254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ГОД</w:t>
            </w:r>
          </w:p>
        </w:tc>
        <w:tc>
          <w:tcPr>
            <w:tcW w:w="2693"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3,8</w:t>
            </w:r>
          </w:p>
        </w:tc>
        <w:tc>
          <w:tcPr>
            <w:tcW w:w="2551"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5,1</w:t>
            </w:r>
          </w:p>
        </w:tc>
        <w:tc>
          <w:tcPr>
            <w:tcW w:w="2552" w:type="dxa"/>
            <w:tcBorders>
              <w:top w:val="single" w:sz="4" w:space="0" w:color="auto"/>
              <w:left w:val="nil"/>
              <w:bottom w:val="single" w:sz="4" w:space="0" w:color="auto"/>
              <w:right w:val="single" w:sz="4" w:space="0" w:color="auto"/>
            </w:tcBorders>
            <w:shd w:val="clear" w:color="000000" w:fill="FFFFFF"/>
            <w:vAlign w:val="bottom"/>
            <w:hideMark/>
          </w:tcPr>
          <w:p w:rsidR="004D7CF3" w:rsidRPr="00251C35" w:rsidRDefault="004D7CF3" w:rsidP="002A6A8C">
            <w:pPr>
              <w:spacing w:line="240" w:lineRule="auto"/>
              <w:contextualSpacing/>
              <w:rPr>
                <w:rFonts w:ascii="Times New Roman" w:hAnsi="Times New Roman" w:cs="Times New Roman"/>
                <w:b w:val="0"/>
                <w:sz w:val="20"/>
                <w:szCs w:val="20"/>
              </w:rPr>
            </w:pPr>
            <w:r w:rsidRPr="00251C35">
              <w:rPr>
                <w:rFonts w:ascii="Times New Roman" w:hAnsi="Times New Roman" w:cs="Times New Roman"/>
                <w:sz w:val="20"/>
                <w:szCs w:val="20"/>
              </w:rPr>
              <w:t>4,55</w:t>
            </w:r>
          </w:p>
        </w:tc>
      </w:tr>
    </w:tbl>
    <w:p w:rsidR="004D7CF3" w:rsidRPr="00251C35" w:rsidRDefault="004D7CF3" w:rsidP="002A6A8C">
      <w:pPr>
        <w:pStyle w:val="ConsPlusNormal"/>
        <w:contextualSpacing/>
        <w:jc w:val="both"/>
        <w:rPr>
          <w:rFonts w:ascii="Times New Roman" w:hAnsi="Times New Roman" w:cs="Times New Roman"/>
        </w:rPr>
      </w:pPr>
    </w:p>
    <w:p w:rsidR="004D7CF3" w:rsidRPr="008F7C6D" w:rsidRDefault="00513E40" w:rsidP="002A6A8C">
      <w:pPr>
        <w:pStyle w:val="ConsPlusNormal"/>
        <w:contextualSpacing/>
        <w:jc w:val="both"/>
        <w:rPr>
          <w:rFonts w:ascii="Times New Roman" w:hAnsi="Times New Roman" w:cs="Times New Roman"/>
        </w:rPr>
      </w:pPr>
      <w:r w:rsidRPr="00251C35">
        <w:rPr>
          <w:rFonts w:ascii="Times New Roman" w:hAnsi="Times New Roman" w:cs="Times New Roman"/>
        </w:rPr>
        <w:t>3</w:t>
      </w:r>
      <w:r w:rsidR="004D7CF3" w:rsidRPr="00251C35">
        <w:rPr>
          <w:rFonts w:ascii="Times New Roman" w:hAnsi="Times New Roman" w:cs="Times New Roman"/>
        </w:rPr>
        <w:t xml:space="preserve">.4. На территории </w:t>
      </w:r>
      <w:r w:rsidR="008F7C6D" w:rsidRPr="00251C35">
        <w:rPr>
          <w:rFonts w:ascii="Times New Roman" w:hAnsi="Times New Roman" w:cs="Times New Roman"/>
        </w:rPr>
        <w:t>Велижского района</w:t>
      </w:r>
      <w:r w:rsidR="004D7CF3" w:rsidRPr="00251C35">
        <w:rPr>
          <w:rFonts w:ascii="Times New Roman" w:hAnsi="Times New Roman" w:cs="Times New Roman"/>
        </w:rPr>
        <w:t xml:space="preserve"> наблюдаются следующие виды возможных опасных природных явлений: шквалистые и ураганные ветра, сильные ливни, крупный град, гололедно-изморозевое отложение на проводах, заморозки и засуха; опасные гидрологические и гидрометеорологические процессы, такие как половодье, дождевые паводки, образование ледовых заторов приводят к подтоплению (затоплению) территорий, природные лесные пожары.</w:t>
      </w:r>
    </w:p>
    <w:p w:rsidR="004D7CF3" w:rsidRPr="008F7C6D" w:rsidRDefault="004D7CF3" w:rsidP="002A6A8C">
      <w:pPr>
        <w:widowControl/>
        <w:spacing w:line="240" w:lineRule="auto"/>
        <w:ind w:firstLine="0"/>
        <w:contextualSpacing/>
        <w:rPr>
          <w:rFonts w:ascii="Times New Roman" w:hAnsi="Times New Roman" w:cs="Times New Roman"/>
          <w:b w:val="0"/>
          <w:bCs w:val="0"/>
          <w:sz w:val="20"/>
          <w:szCs w:val="20"/>
        </w:rPr>
      </w:pPr>
    </w:p>
    <w:p w:rsidR="004D7CF3" w:rsidRPr="00267454" w:rsidRDefault="008F7C6D" w:rsidP="00086042">
      <w:pPr>
        <w:pStyle w:val="10"/>
        <w:spacing w:before="0" w:after="0"/>
        <w:contextualSpacing/>
        <w:jc w:val="center"/>
        <w:rPr>
          <w:rFonts w:ascii="Times New Roman" w:hAnsi="Times New Roman" w:cs="Times New Roman"/>
          <w:sz w:val="20"/>
          <w:szCs w:val="20"/>
        </w:rPr>
      </w:pPr>
      <w:bookmarkStart w:id="353" w:name="_Toc525558498"/>
      <w:bookmarkStart w:id="354" w:name="_Toc529449005"/>
      <w:bookmarkStart w:id="355" w:name="_Toc529782674"/>
      <w:bookmarkStart w:id="356" w:name="_GoBack"/>
      <w:r>
        <w:rPr>
          <w:rFonts w:ascii="Times New Roman" w:hAnsi="Times New Roman" w:cs="Times New Roman"/>
          <w:sz w:val="20"/>
          <w:szCs w:val="20"/>
          <w:lang w:val="en-US"/>
        </w:rPr>
        <w:t>IV</w:t>
      </w:r>
      <w:r w:rsidR="004D7CF3" w:rsidRPr="00267454">
        <w:rPr>
          <w:rFonts w:ascii="Times New Roman" w:hAnsi="Times New Roman" w:cs="Times New Roman"/>
          <w:sz w:val="20"/>
          <w:szCs w:val="20"/>
        </w:rPr>
        <w:t>. Правила и область применения расчетных показателей,</w:t>
      </w:r>
      <w:r w:rsidR="00842513" w:rsidRPr="00267454">
        <w:rPr>
          <w:rFonts w:ascii="Times New Roman" w:hAnsi="Times New Roman" w:cs="Times New Roman"/>
          <w:sz w:val="20"/>
          <w:szCs w:val="20"/>
        </w:rPr>
        <w:t xml:space="preserve">   </w:t>
      </w:r>
      <w:r w:rsidR="004D7CF3" w:rsidRPr="00267454">
        <w:rPr>
          <w:rFonts w:ascii="Times New Roman" w:hAnsi="Times New Roman" w:cs="Times New Roman"/>
          <w:sz w:val="20"/>
          <w:szCs w:val="20"/>
        </w:rPr>
        <w:t xml:space="preserve">содержащихся в основной части </w:t>
      </w:r>
      <w:r w:rsidR="00086042">
        <w:rPr>
          <w:rFonts w:ascii="Times New Roman" w:hAnsi="Times New Roman" w:cs="Times New Roman"/>
          <w:sz w:val="20"/>
          <w:szCs w:val="20"/>
        </w:rPr>
        <w:t>местных</w:t>
      </w:r>
      <w:r w:rsidR="00842513" w:rsidRPr="00267454">
        <w:rPr>
          <w:rFonts w:ascii="Times New Roman" w:hAnsi="Times New Roman" w:cs="Times New Roman"/>
          <w:sz w:val="20"/>
          <w:szCs w:val="20"/>
        </w:rPr>
        <w:t xml:space="preserve">          </w:t>
      </w:r>
      <w:r w:rsidR="004D7CF3" w:rsidRPr="00267454">
        <w:rPr>
          <w:rFonts w:ascii="Times New Roman" w:hAnsi="Times New Roman" w:cs="Times New Roman"/>
          <w:sz w:val="20"/>
          <w:szCs w:val="20"/>
        </w:rPr>
        <w:t>нормативов градостроительного проектирования</w:t>
      </w:r>
      <w:bookmarkEnd w:id="353"/>
      <w:bookmarkEnd w:id="354"/>
      <w:bookmarkEnd w:id="355"/>
    </w:p>
    <w:p w:rsidR="004D7CF3" w:rsidRPr="00267454" w:rsidRDefault="004D7CF3" w:rsidP="00086042">
      <w:pPr>
        <w:pStyle w:val="ConsPlusNormal"/>
        <w:contextualSpacing/>
        <w:jc w:val="center"/>
        <w:rPr>
          <w:rFonts w:ascii="Times New Roman" w:hAnsi="Times New Roman" w:cs="Times New Roman"/>
        </w:rPr>
      </w:pPr>
    </w:p>
    <w:p w:rsidR="004D7CF3" w:rsidRPr="008F7C6D" w:rsidRDefault="008F7C6D" w:rsidP="002A6A8C">
      <w:pPr>
        <w:pStyle w:val="ConsPlusNormal"/>
        <w:ind w:firstLine="709"/>
        <w:contextualSpacing/>
        <w:jc w:val="both"/>
        <w:rPr>
          <w:rFonts w:ascii="Times New Roman" w:hAnsi="Times New Roman" w:cs="Times New Roman"/>
        </w:rPr>
      </w:pPr>
      <w:r w:rsidRPr="008F7C6D">
        <w:rPr>
          <w:rFonts w:ascii="Times New Roman" w:hAnsi="Times New Roman" w:cs="Times New Roman"/>
        </w:rPr>
        <w:t>1.Местные</w:t>
      </w:r>
      <w:r w:rsidR="004D7CF3" w:rsidRPr="008F7C6D">
        <w:rPr>
          <w:rFonts w:ascii="Times New Roman" w:hAnsi="Times New Roman" w:cs="Times New Roman"/>
        </w:rPr>
        <w:t xml:space="preserve"> нормативы обязательны для использования всеми субъектами градостроительной деятельности, осуществляющими подготовку градостроительной документации для территорий </w:t>
      </w:r>
      <w:r w:rsidRPr="008F7C6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4D7CF3" w:rsidRPr="008F7C6D">
        <w:rPr>
          <w:rFonts w:ascii="Times New Roman" w:hAnsi="Times New Roman" w:cs="Times New Roman"/>
        </w:rPr>
        <w:t>, ее согласование, экспертизу, утверждение и реализацию, внесение изменений в такую документацию, а также используются для принятия решений органами государственной власти и местного самоуправления, органами контроля и надзора</w:t>
      </w:r>
      <w:r w:rsidR="009E2575" w:rsidRPr="008F7C6D">
        <w:rPr>
          <w:rFonts w:ascii="Times New Roman" w:hAnsi="Times New Roman" w:cs="Times New Roman"/>
        </w:rPr>
        <w:t xml:space="preserve"> в части проверок осуществления градостроительной деятельности на территории </w:t>
      </w:r>
      <w:r w:rsidRPr="008F7C6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4D7CF3" w:rsidRPr="008F7C6D">
        <w:rPr>
          <w:rFonts w:ascii="Times New Roman" w:hAnsi="Times New Roman" w:cs="Times New Roman"/>
        </w:rPr>
        <w:t>.</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 xml:space="preserve">2. </w:t>
      </w:r>
      <w:r w:rsidR="008F7C6D" w:rsidRPr="0072083D">
        <w:rPr>
          <w:rFonts w:ascii="Times New Roman" w:hAnsi="Times New Roman" w:cs="Times New Roman"/>
        </w:rPr>
        <w:t>Местные</w:t>
      </w:r>
      <w:r w:rsidRPr="0072083D">
        <w:rPr>
          <w:rFonts w:ascii="Times New Roman" w:hAnsi="Times New Roman" w:cs="Times New Roman"/>
        </w:rPr>
        <w:t xml:space="preserve"> нормативы распространяются на подготовку проекта схемы территориального планирования </w:t>
      </w:r>
      <w:r w:rsidR="008F7C6D" w:rsidRPr="0072083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CA3869">
        <w:rPr>
          <w:rFonts w:ascii="Times New Roman" w:hAnsi="Times New Roman" w:cs="Times New Roman"/>
        </w:rPr>
        <w:t xml:space="preserve"> </w:t>
      </w:r>
      <w:r w:rsidRPr="0072083D">
        <w:rPr>
          <w:rFonts w:ascii="Times New Roman" w:hAnsi="Times New Roman" w:cs="Times New Roman"/>
        </w:rPr>
        <w:t xml:space="preserve">, проектов генеральных планов </w:t>
      </w:r>
      <w:r w:rsidR="0072083D" w:rsidRPr="0072083D">
        <w:rPr>
          <w:rFonts w:ascii="Times New Roman" w:hAnsi="Times New Roman" w:cs="Times New Roman"/>
        </w:rPr>
        <w:t xml:space="preserve">городского и сельских </w:t>
      </w:r>
      <w:r w:rsidRPr="0072083D">
        <w:rPr>
          <w:rFonts w:ascii="Times New Roman" w:hAnsi="Times New Roman" w:cs="Times New Roman"/>
        </w:rPr>
        <w:t>поселений, в том числе на внесения изменений в такие схемы и генеральные планы, а также на подготовку документации по планировке территории и учитываются при подготовке нормативов градостроительного проектирования</w:t>
      </w:r>
      <w:r w:rsidR="0072083D" w:rsidRPr="0072083D">
        <w:rPr>
          <w:rFonts w:ascii="Times New Roman" w:hAnsi="Times New Roman" w:cs="Times New Roman"/>
        </w:rPr>
        <w:t xml:space="preserve"> Велижского городского поселения и сельских поселений</w:t>
      </w:r>
      <w:r w:rsidRPr="0072083D">
        <w:rPr>
          <w:rFonts w:ascii="Times New Roman" w:hAnsi="Times New Roman" w:cs="Times New Roman"/>
        </w:rPr>
        <w:t>.</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 xml:space="preserve">3. Настоящие нормативы способствуют задачам сохранения на территории </w:t>
      </w:r>
      <w:r w:rsidR="0072083D" w:rsidRPr="0072083D">
        <w:rPr>
          <w:rFonts w:ascii="Times New Roman" w:hAnsi="Times New Roman" w:cs="Times New Roman"/>
        </w:rPr>
        <w:t xml:space="preserve">муниципального образования </w:t>
      </w:r>
      <w:r w:rsidR="00CA3869" w:rsidRPr="00CA3869">
        <w:rPr>
          <w:rFonts w:ascii="Times New Roman" w:hAnsi="Times New Roman" w:cs="Times New Roman"/>
        </w:rPr>
        <w:t>«Велижский муниципальный округ» Смоленской области</w:t>
      </w:r>
      <w:r w:rsidR="0072083D" w:rsidRPr="0072083D">
        <w:rPr>
          <w:rFonts w:ascii="Times New Roman" w:hAnsi="Times New Roman" w:cs="Times New Roman"/>
        </w:rPr>
        <w:t xml:space="preserve"> </w:t>
      </w:r>
      <w:r w:rsidRPr="0072083D">
        <w:rPr>
          <w:rFonts w:ascii="Times New Roman" w:hAnsi="Times New Roman" w:cs="Times New Roman"/>
        </w:rPr>
        <w:t>культурного наследия, ценной исторической застройки, системы природопользования.</w:t>
      </w:r>
    </w:p>
    <w:p w:rsidR="004D7CF3" w:rsidRPr="00086042" w:rsidRDefault="004D7CF3" w:rsidP="002A6A8C">
      <w:pPr>
        <w:pStyle w:val="ConsPlusNormal"/>
        <w:ind w:firstLine="709"/>
        <w:contextualSpacing/>
        <w:jc w:val="both"/>
        <w:rPr>
          <w:rFonts w:ascii="Times New Roman" w:hAnsi="Times New Roman" w:cs="Times New Roman"/>
          <w:color w:val="FF0000"/>
        </w:rPr>
      </w:pPr>
      <w:r w:rsidRPr="0072083D">
        <w:rPr>
          <w:rFonts w:ascii="Times New Roman" w:hAnsi="Times New Roman" w:cs="Times New Roman"/>
        </w:rPr>
        <w:t>Для сохранения природных комплексов учитывалась необходимость создания оптимальных условий для функционирования хозяйственной деятельности.</w:t>
      </w:r>
    </w:p>
    <w:p w:rsidR="004D7CF3" w:rsidRPr="0072083D" w:rsidRDefault="004D7CF3" w:rsidP="002A6A8C">
      <w:pPr>
        <w:pStyle w:val="ConsPlusNormal"/>
        <w:ind w:firstLine="709"/>
        <w:contextualSpacing/>
        <w:jc w:val="both"/>
        <w:rPr>
          <w:rFonts w:ascii="Times New Roman" w:hAnsi="Times New Roman" w:cs="Times New Roman"/>
        </w:rPr>
      </w:pPr>
      <w:r w:rsidRPr="0072083D">
        <w:rPr>
          <w:rFonts w:ascii="Times New Roman" w:hAnsi="Times New Roman" w:cs="Times New Roman"/>
        </w:rPr>
        <w:t>4. Расчетные показатели дополняют требования федеральных нормативных актов, обязательных к применению в соответствии с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обеспечивается соблюдение требований Федерального закона «Технический регламент о безопасности зданий и сооружений».</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Утвержденные </w:t>
      </w:r>
      <w:r w:rsidR="0072083D" w:rsidRPr="0072083D">
        <w:rPr>
          <w:rFonts w:ascii="Times New Roman" w:hAnsi="Times New Roman" w:cs="Times New Roman"/>
          <w:b w:val="0"/>
          <w:sz w:val="20"/>
          <w:szCs w:val="20"/>
        </w:rPr>
        <w:t>местные</w:t>
      </w:r>
      <w:r w:rsidRPr="0072083D">
        <w:rPr>
          <w:rFonts w:ascii="Times New Roman" w:hAnsi="Times New Roman" w:cs="Times New Roman"/>
          <w:b w:val="0"/>
          <w:sz w:val="20"/>
          <w:szCs w:val="20"/>
        </w:rPr>
        <w:t xml:space="preserve"> нормативы градостроительного проектирования </w:t>
      </w:r>
      <w:r w:rsidR="0072083D" w:rsidRPr="0072083D">
        <w:rPr>
          <w:rFonts w:ascii="Times New Roman" w:hAnsi="Times New Roman" w:cs="Times New Roman"/>
          <w:b w:val="0"/>
          <w:sz w:val="20"/>
          <w:szCs w:val="20"/>
        </w:rPr>
        <w:t xml:space="preserve">муниципального образования </w:t>
      </w:r>
      <w:r w:rsidR="00CA3869" w:rsidRPr="00CA3869">
        <w:rPr>
          <w:rFonts w:ascii="Times New Roman" w:hAnsi="Times New Roman" w:cs="Times New Roman"/>
          <w:b w:val="0"/>
          <w:sz w:val="20"/>
          <w:szCs w:val="20"/>
        </w:rPr>
        <w:t>«Велижский муниципальный округ» Смоленской области</w:t>
      </w:r>
      <w:r w:rsidR="00CA3869">
        <w:rPr>
          <w:rFonts w:ascii="Times New Roman" w:hAnsi="Times New Roman" w:cs="Times New Roman"/>
          <w:b w:val="0"/>
          <w:sz w:val="20"/>
          <w:szCs w:val="20"/>
        </w:rPr>
        <w:t xml:space="preserve"> </w:t>
      </w:r>
      <w:r w:rsidRPr="0072083D">
        <w:rPr>
          <w:rFonts w:ascii="Times New Roman" w:hAnsi="Times New Roman" w:cs="Times New Roman"/>
          <w:b w:val="0"/>
          <w:sz w:val="20"/>
          <w:szCs w:val="20"/>
        </w:rPr>
        <w:t xml:space="preserve">подлежат </w:t>
      </w:r>
      <w:r w:rsidR="009E2575" w:rsidRPr="0072083D">
        <w:rPr>
          <w:rFonts w:ascii="Times New Roman" w:hAnsi="Times New Roman" w:cs="Times New Roman"/>
          <w:b w:val="0"/>
          <w:sz w:val="20"/>
          <w:szCs w:val="20"/>
        </w:rPr>
        <w:t xml:space="preserve">обязательному </w:t>
      </w:r>
      <w:r w:rsidRPr="0072083D">
        <w:rPr>
          <w:rFonts w:ascii="Times New Roman" w:hAnsi="Times New Roman" w:cs="Times New Roman"/>
          <w:b w:val="0"/>
          <w:sz w:val="20"/>
          <w:szCs w:val="20"/>
        </w:rPr>
        <w:t>применению:</w:t>
      </w:r>
    </w:p>
    <w:p w:rsidR="004D7CF3" w:rsidRPr="0072083D" w:rsidRDefault="004D7CF3" w:rsidP="00CA3869">
      <w:pPr>
        <w:pStyle w:val="aff"/>
        <w:numPr>
          <w:ilvl w:val="0"/>
          <w:numId w:val="13"/>
        </w:numPr>
        <w:autoSpaceDE w:val="0"/>
        <w:autoSpaceDN w:val="0"/>
        <w:adjustRightInd w:val="0"/>
        <w:spacing w:line="240" w:lineRule="auto"/>
        <w:rPr>
          <w:rFonts w:cs="Times New Roman"/>
          <w:sz w:val="20"/>
          <w:szCs w:val="20"/>
        </w:rPr>
      </w:pPr>
      <w:r w:rsidRPr="0072083D">
        <w:rPr>
          <w:rFonts w:cs="Times New Roman"/>
          <w:sz w:val="20"/>
          <w:szCs w:val="20"/>
        </w:rPr>
        <w:t xml:space="preserve">органами государственной власти Смоленской области при осуществлении ими контроля за соблюдением </w:t>
      </w:r>
      <w:r w:rsidR="0072083D">
        <w:rPr>
          <w:rFonts w:cs="Times New Roman"/>
          <w:sz w:val="20"/>
          <w:szCs w:val="20"/>
        </w:rPr>
        <w:t xml:space="preserve">Администрацией </w:t>
      </w:r>
      <w:r w:rsidR="0072083D" w:rsidRPr="0072083D">
        <w:rPr>
          <w:rFonts w:cs="Times New Roman"/>
          <w:sz w:val="20"/>
          <w:szCs w:val="20"/>
        </w:rPr>
        <w:t xml:space="preserve">муниципального образования </w:t>
      </w:r>
      <w:r w:rsidR="00CA3869" w:rsidRPr="00CA3869">
        <w:rPr>
          <w:rFonts w:cs="Times New Roman"/>
          <w:sz w:val="20"/>
          <w:szCs w:val="20"/>
        </w:rPr>
        <w:t>«Велижский муниципальный округ» Смоленской области</w:t>
      </w:r>
      <w:r w:rsidR="0072083D">
        <w:rPr>
          <w:rFonts w:cs="Times New Roman"/>
          <w:sz w:val="20"/>
          <w:szCs w:val="20"/>
        </w:rPr>
        <w:t xml:space="preserve"> </w:t>
      </w:r>
      <w:r w:rsidRPr="0072083D">
        <w:rPr>
          <w:rFonts w:cs="Times New Roman"/>
          <w:sz w:val="20"/>
          <w:szCs w:val="20"/>
        </w:rPr>
        <w:t>законодательства о градостроительной деятельности;</w:t>
      </w:r>
    </w:p>
    <w:p w:rsidR="004D7CF3" w:rsidRPr="0072083D" w:rsidRDefault="0072083D" w:rsidP="00CA3869">
      <w:pPr>
        <w:pStyle w:val="aff"/>
        <w:numPr>
          <w:ilvl w:val="0"/>
          <w:numId w:val="13"/>
        </w:numPr>
        <w:autoSpaceDE w:val="0"/>
        <w:autoSpaceDN w:val="0"/>
        <w:adjustRightInd w:val="0"/>
        <w:spacing w:line="240" w:lineRule="auto"/>
        <w:rPr>
          <w:rFonts w:cs="Times New Roman"/>
          <w:sz w:val="20"/>
          <w:szCs w:val="20"/>
        </w:rPr>
      </w:pPr>
      <w:r>
        <w:rPr>
          <w:rFonts w:cs="Times New Roman"/>
          <w:sz w:val="20"/>
          <w:szCs w:val="20"/>
        </w:rPr>
        <w:t xml:space="preserve">Администрацией </w:t>
      </w:r>
      <w:r w:rsidRPr="0072083D">
        <w:rPr>
          <w:rFonts w:cs="Times New Roman"/>
          <w:sz w:val="20"/>
          <w:szCs w:val="20"/>
        </w:rPr>
        <w:t xml:space="preserve">муниципального образования </w:t>
      </w:r>
      <w:r w:rsidR="00CA3869" w:rsidRPr="00CA3869">
        <w:rPr>
          <w:rFonts w:cs="Times New Roman"/>
          <w:sz w:val="20"/>
          <w:szCs w:val="20"/>
        </w:rPr>
        <w:t>«Велижский муниципальный округ» Смоленской области</w:t>
      </w:r>
      <w:r>
        <w:rPr>
          <w:rFonts w:cs="Times New Roman"/>
          <w:sz w:val="20"/>
          <w:szCs w:val="20"/>
        </w:rPr>
        <w:t xml:space="preserve"> </w:t>
      </w:r>
      <w:r w:rsidR="004D7CF3" w:rsidRPr="0072083D">
        <w:rPr>
          <w:rFonts w:cs="Times New Roman"/>
          <w:sz w:val="20"/>
          <w:szCs w:val="20"/>
        </w:rPr>
        <w:t>при осуществлении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о развитии застроенных территорий</w:t>
      </w:r>
      <w:r w:rsidR="009E2575" w:rsidRPr="0072083D">
        <w:rPr>
          <w:rFonts w:cs="Times New Roman"/>
          <w:sz w:val="20"/>
          <w:szCs w:val="20"/>
        </w:rPr>
        <w:t>, комплексного освоения территорий</w:t>
      </w:r>
      <w:r w:rsidR="004D7CF3" w:rsidRPr="0072083D">
        <w:rPr>
          <w:rFonts w:cs="Times New Roman"/>
          <w:sz w:val="20"/>
          <w:szCs w:val="20"/>
        </w:rPr>
        <w:t xml:space="preserve"> муниципальных образований;</w:t>
      </w:r>
    </w:p>
    <w:p w:rsidR="004D7CF3" w:rsidRPr="0072083D" w:rsidRDefault="004D7CF3" w:rsidP="002A6A8C">
      <w:pPr>
        <w:pStyle w:val="aff"/>
        <w:numPr>
          <w:ilvl w:val="0"/>
          <w:numId w:val="13"/>
        </w:numPr>
        <w:autoSpaceDE w:val="0"/>
        <w:autoSpaceDN w:val="0"/>
        <w:adjustRightInd w:val="0"/>
        <w:spacing w:line="240" w:lineRule="auto"/>
        <w:ind w:left="0" w:firstLine="709"/>
        <w:rPr>
          <w:rFonts w:cs="Times New Roman"/>
          <w:sz w:val="20"/>
          <w:szCs w:val="20"/>
        </w:rPr>
      </w:pPr>
      <w:r w:rsidRPr="0072083D">
        <w:rPr>
          <w:rFonts w:cs="Times New Roman"/>
          <w:sz w:val="20"/>
          <w:szCs w:val="20"/>
        </w:rPr>
        <w:t xml:space="preserve">разработчиками </w:t>
      </w:r>
      <w:r w:rsidR="009E2575" w:rsidRPr="0072083D">
        <w:rPr>
          <w:rFonts w:cs="Times New Roman"/>
          <w:sz w:val="20"/>
          <w:szCs w:val="20"/>
        </w:rPr>
        <w:t>и</w:t>
      </w:r>
      <w:r w:rsidRPr="0072083D">
        <w:rPr>
          <w:rFonts w:cs="Times New Roman"/>
          <w:sz w:val="20"/>
          <w:szCs w:val="20"/>
        </w:rPr>
        <w:t xml:space="preserve"> заказчиками градостроительной </w:t>
      </w:r>
      <w:r w:rsidR="009E2575" w:rsidRPr="0072083D">
        <w:rPr>
          <w:rFonts w:cs="Times New Roman"/>
          <w:sz w:val="20"/>
          <w:szCs w:val="20"/>
        </w:rPr>
        <w:t xml:space="preserve">и проектной </w:t>
      </w:r>
      <w:r w:rsidRPr="0072083D">
        <w:rPr>
          <w:rFonts w:cs="Times New Roman"/>
          <w:sz w:val="20"/>
          <w:szCs w:val="20"/>
        </w:rPr>
        <w:t>документации и иными заинтересованными лицами при оценке качества градостроительной документации</w:t>
      </w:r>
      <w:r w:rsidR="009E2575" w:rsidRPr="0072083D">
        <w:rPr>
          <w:rFonts w:cs="Times New Roman"/>
          <w:sz w:val="20"/>
          <w:szCs w:val="20"/>
        </w:rPr>
        <w:t xml:space="preserve"> и проектных решений,</w:t>
      </w:r>
      <w:r w:rsidRPr="0072083D">
        <w:rPr>
          <w:rFonts w:cs="Times New Roman"/>
          <w:sz w:val="20"/>
          <w:szCs w:val="20"/>
        </w:rPr>
        <w:t xml:space="preserve"> соответствия </w:t>
      </w:r>
      <w:r w:rsidR="009E2575" w:rsidRPr="0072083D">
        <w:rPr>
          <w:rFonts w:cs="Times New Roman"/>
          <w:sz w:val="20"/>
          <w:szCs w:val="20"/>
        </w:rPr>
        <w:t>таких</w:t>
      </w:r>
      <w:r w:rsidRPr="0072083D">
        <w:rPr>
          <w:rFonts w:cs="Times New Roman"/>
          <w:sz w:val="20"/>
          <w:szCs w:val="20"/>
        </w:rPr>
        <w:t xml:space="preserve"> решений целям повышения качества жизни населения.</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Расчетные показатели минимально допустимого уровня обеспеченности объектами местного значения муниципального образования</w:t>
      </w:r>
      <w:r w:rsidR="0072083D" w:rsidRPr="0072083D">
        <w:rPr>
          <w:rFonts w:cs="Times New Roman"/>
          <w:sz w:val="20"/>
          <w:szCs w:val="20"/>
        </w:rPr>
        <w:t xml:space="preserve"> </w:t>
      </w:r>
      <w:r w:rsidR="00CA3869" w:rsidRPr="00CA3869">
        <w:rPr>
          <w:rFonts w:ascii="Times New Roman" w:hAnsi="Times New Roman" w:cs="Times New Roman"/>
          <w:b w:val="0"/>
          <w:sz w:val="20"/>
          <w:szCs w:val="20"/>
        </w:rPr>
        <w:t>«Велижский муниципальный округ» Смоленской области</w:t>
      </w:r>
      <w:r w:rsidRPr="0072083D">
        <w:rPr>
          <w:rFonts w:ascii="Times New Roman" w:hAnsi="Times New Roman" w:cs="Times New Roman"/>
          <w:b w:val="0"/>
          <w:sz w:val="20"/>
          <w:szCs w:val="20"/>
        </w:rPr>
        <w:t xml:space="preserve">, установленные местными нормативами градостроительного проектирования муниципального образования, не могут быть ниже предельных значений </w:t>
      </w:r>
      <w:r w:rsidRPr="0072083D">
        <w:rPr>
          <w:rFonts w:ascii="Times New Roman" w:hAnsi="Times New Roman" w:cs="Times New Roman"/>
          <w:b w:val="0"/>
          <w:sz w:val="20"/>
          <w:szCs w:val="20"/>
        </w:rPr>
        <w:lastRenderedPageBreak/>
        <w:t>расчетных показателей минимально допустимого уровня обеспеченности объектами местного значения населения муниципальных образований, установленных региональными нормативами градостроительного проектирования Смоленской области.</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5. 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расчетных показателей минимально допустимого уровня обеспеченности объектами местного значения населения </w:t>
      </w:r>
      <w:r w:rsidR="0072083D" w:rsidRPr="0072083D">
        <w:rPr>
          <w:rFonts w:ascii="Times New Roman" w:hAnsi="Times New Roman" w:cs="Times New Roman"/>
          <w:b w:val="0"/>
          <w:sz w:val="20"/>
          <w:szCs w:val="20"/>
        </w:rPr>
        <w:t xml:space="preserve">муниципального образования </w:t>
      </w:r>
      <w:r w:rsidR="00CA3869" w:rsidRPr="00CA3869">
        <w:rPr>
          <w:rFonts w:ascii="Times New Roman" w:hAnsi="Times New Roman" w:cs="Times New Roman"/>
          <w:b w:val="0"/>
          <w:sz w:val="20"/>
          <w:szCs w:val="20"/>
        </w:rPr>
        <w:t xml:space="preserve">«Велижский муниципальный округ» Смоленской области </w:t>
      </w:r>
      <w:r w:rsidRPr="0072083D">
        <w:rPr>
          <w:rFonts w:ascii="Times New Roman" w:hAnsi="Times New Roman" w:cs="Times New Roman"/>
          <w:b w:val="0"/>
          <w:sz w:val="20"/>
          <w:szCs w:val="20"/>
        </w:rPr>
        <w:t xml:space="preserve">станут выше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w:t>
      </w:r>
      <w:r w:rsidR="009E2575" w:rsidRPr="0072083D">
        <w:rPr>
          <w:rFonts w:ascii="Times New Roman" w:hAnsi="Times New Roman" w:cs="Times New Roman"/>
          <w:b w:val="0"/>
          <w:sz w:val="20"/>
          <w:szCs w:val="20"/>
        </w:rPr>
        <w:t xml:space="preserve">региональных нормативов градостроительного проектирования </w:t>
      </w:r>
      <w:r w:rsidR="00FC58F4" w:rsidRPr="0072083D">
        <w:rPr>
          <w:rFonts w:ascii="Times New Roman" w:hAnsi="Times New Roman" w:cs="Times New Roman"/>
          <w:b w:val="0"/>
          <w:sz w:val="20"/>
          <w:szCs w:val="20"/>
        </w:rPr>
        <w:t>Смоленской области</w:t>
      </w:r>
      <w:r w:rsidRPr="0072083D">
        <w:rPr>
          <w:rFonts w:ascii="Times New Roman" w:hAnsi="Times New Roman" w:cs="Times New Roman"/>
          <w:b w:val="0"/>
          <w:sz w:val="20"/>
          <w:szCs w:val="20"/>
        </w:rPr>
        <w:t>.</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Расчетные показатели максимально допустимого уровня территориальной доступности объектов местного значения для населения муниципального образования, установленные местными нормативами градостроительного проектирования муниципального образования,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установленных региональными нормативами градостроительного проектирования Смоленской области.</w:t>
      </w:r>
    </w:p>
    <w:p w:rsidR="004D7CF3" w:rsidRPr="0072083D" w:rsidRDefault="004D7CF3" w:rsidP="002A6A8C">
      <w:pPr>
        <w:autoSpaceDE w:val="0"/>
        <w:autoSpaceDN w:val="0"/>
        <w:adjustRightInd w:val="0"/>
        <w:spacing w:line="240" w:lineRule="auto"/>
        <w:ind w:firstLine="709"/>
        <w:contextualSpacing/>
        <w:rPr>
          <w:rFonts w:ascii="Times New Roman" w:hAnsi="Times New Roman" w:cs="Times New Roman"/>
          <w:b w:val="0"/>
          <w:sz w:val="20"/>
          <w:szCs w:val="20"/>
        </w:rPr>
      </w:pPr>
      <w:r w:rsidRPr="0072083D">
        <w:rPr>
          <w:rFonts w:ascii="Times New Roman" w:hAnsi="Times New Roman" w:cs="Times New Roman"/>
          <w:b w:val="0"/>
          <w:sz w:val="20"/>
          <w:szCs w:val="20"/>
        </w:rPr>
        <w:t xml:space="preserve">В случае внесения изменений в региональные нормативы градостроительного проектирования Смоленской области, в результате которых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применению подлежат расчетные показатели </w:t>
      </w:r>
      <w:r w:rsidR="009E2575" w:rsidRPr="0072083D">
        <w:rPr>
          <w:rFonts w:ascii="Times New Roman" w:hAnsi="Times New Roman" w:cs="Times New Roman"/>
          <w:b w:val="0"/>
          <w:sz w:val="20"/>
          <w:szCs w:val="20"/>
        </w:rPr>
        <w:t xml:space="preserve">региональных нормативов градостроительного проектирования </w:t>
      </w:r>
      <w:r w:rsidRPr="0072083D">
        <w:rPr>
          <w:rFonts w:ascii="Times New Roman" w:hAnsi="Times New Roman" w:cs="Times New Roman"/>
          <w:b w:val="0"/>
          <w:sz w:val="20"/>
          <w:szCs w:val="20"/>
        </w:rPr>
        <w:t>Смоленской области.</w:t>
      </w:r>
    </w:p>
    <w:p w:rsidR="004D7CF3" w:rsidRPr="00267454" w:rsidRDefault="004D7CF3" w:rsidP="002A6A8C">
      <w:pPr>
        <w:widowControl/>
        <w:spacing w:line="240" w:lineRule="auto"/>
        <w:ind w:firstLine="0"/>
        <w:contextualSpacing/>
        <w:rPr>
          <w:rFonts w:ascii="Times New Roman" w:hAnsi="Times New Roman" w:cs="Times New Roman"/>
          <w:b w:val="0"/>
          <w:bCs w:val="0"/>
          <w:sz w:val="20"/>
          <w:szCs w:val="20"/>
        </w:rPr>
      </w:pPr>
    </w:p>
    <w:p w:rsidR="004D7CF3" w:rsidRPr="00267454" w:rsidRDefault="004D7CF3" w:rsidP="00086042">
      <w:pPr>
        <w:pStyle w:val="10"/>
        <w:spacing w:before="0" w:after="0"/>
        <w:contextualSpacing/>
        <w:jc w:val="right"/>
        <w:rPr>
          <w:rFonts w:ascii="Times New Roman" w:hAnsi="Times New Roman" w:cs="Times New Roman"/>
          <w:b w:val="0"/>
          <w:sz w:val="20"/>
          <w:szCs w:val="20"/>
        </w:rPr>
      </w:pPr>
      <w:bookmarkStart w:id="357" w:name="_Toc525558499"/>
      <w:bookmarkStart w:id="358" w:name="_Toc529449006"/>
      <w:bookmarkStart w:id="359" w:name="_Toc529782675"/>
      <w:bookmarkStart w:id="360" w:name="_Toc413934753"/>
      <w:bookmarkStart w:id="361" w:name="_Toc413935586"/>
      <w:bookmarkStart w:id="362" w:name="_Toc413938900"/>
      <w:bookmarkStart w:id="363" w:name="_Toc414000363"/>
      <w:bookmarkStart w:id="364" w:name="_Toc420393709"/>
      <w:bookmarkStart w:id="365" w:name="_Toc420393866"/>
      <w:bookmarkStart w:id="366" w:name="_Toc420394516"/>
      <w:bookmarkStart w:id="367" w:name="_Toc424563716"/>
      <w:bookmarkStart w:id="368" w:name="_Toc500673542"/>
      <w:r w:rsidRPr="00267454">
        <w:rPr>
          <w:rFonts w:ascii="Times New Roman" w:hAnsi="Times New Roman" w:cs="Times New Roman"/>
          <w:b w:val="0"/>
          <w:sz w:val="20"/>
          <w:szCs w:val="20"/>
        </w:rPr>
        <w:t>Приложение 1</w:t>
      </w:r>
      <w:bookmarkEnd w:id="357"/>
      <w:bookmarkEnd w:id="358"/>
      <w:bookmarkEnd w:id="359"/>
    </w:p>
    <w:p w:rsidR="004D7CF3" w:rsidRPr="00267454" w:rsidRDefault="004D7CF3" w:rsidP="002A6A8C">
      <w:pPr>
        <w:spacing w:line="240" w:lineRule="auto"/>
        <w:contextualSpacing/>
        <w:rPr>
          <w:rFonts w:ascii="Times New Roman" w:hAnsi="Times New Roman" w:cs="Times New Roman"/>
          <w:b w:val="0"/>
          <w:sz w:val="20"/>
          <w:szCs w:val="20"/>
        </w:rPr>
      </w:pPr>
      <w:bookmarkStart w:id="369" w:name="_Toc501984316"/>
      <w:r w:rsidRPr="00267454">
        <w:rPr>
          <w:rFonts w:ascii="Times New Roman" w:hAnsi="Times New Roman" w:cs="Times New Roman"/>
          <w:b w:val="0"/>
          <w:sz w:val="20"/>
          <w:szCs w:val="20"/>
        </w:rPr>
        <w:t>Перечень используемых сокращений</w:t>
      </w:r>
      <w:bookmarkEnd w:id="360"/>
      <w:bookmarkEnd w:id="361"/>
      <w:bookmarkEnd w:id="362"/>
      <w:bookmarkEnd w:id="363"/>
      <w:bookmarkEnd w:id="364"/>
      <w:bookmarkEnd w:id="365"/>
      <w:bookmarkEnd w:id="366"/>
      <w:bookmarkEnd w:id="367"/>
      <w:bookmarkEnd w:id="368"/>
      <w:bookmarkEnd w:id="369"/>
    </w:p>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 </w:t>
      </w:r>
      <w:r w:rsidR="00086042">
        <w:rPr>
          <w:rFonts w:ascii="Times New Roman" w:hAnsi="Times New Roman" w:cs="Times New Roman"/>
          <w:b w:val="0"/>
          <w:sz w:val="20"/>
          <w:szCs w:val="20"/>
        </w:rPr>
        <w:t>местных</w:t>
      </w:r>
      <w:r w:rsidRPr="00267454">
        <w:rPr>
          <w:rFonts w:ascii="Times New Roman" w:hAnsi="Times New Roman" w:cs="Times New Roman"/>
          <w:b w:val="0"/>
          <w:sz w:val="20"/>
          <w:szCs w:val="20"/>
        </w:rPr>
        <w:t xml:space="preserve"> нормативах градостроительного проектирования </w:t>
      </w:r>
      <w:r w:rsidR="00086042">
        <w:rPr>
          <w:rFonts w:ascii="Times New Roman" w:hAnsi="Times New Roman" w:cs="Times New Roman"/>
          <w:b w:val="0"/>
          <w:sz w:val="20"/>
          <w:szCs w:val="20"/>
        </w:rPr>
        <w:t>Велижского района</w:t>
      </w:r>
      <w:r w:rsidR="0072083D">
        <w:rPr>
          <w:rFonts w:ascii="Times New Roman" w:hAnsi="Times New Roman" w:cs="Times New Roman"/>
          <w:b w:val="0"/>
          <w:sz w:val="20"/>
          <w:szCs w:val="20"/>
        </w:rPr>
        <w:t xml:space="preserve"> </w:t>
      </w:r>
      <w:r w:rsidRPr="00267454">
        <w:rPr>
          <w:rFonts w:ascii="Times New Roman" w:hAnsi="Times New Roman" w:cs="Times New Roman"/>
          <w:b w:val="0"/>
          <w:sz w:val="20"/>
          <w:szCs w:val="20"/>
        </w:rPr>
        <w:t>Смоленской области применяются следующие сокращения и обозначения:</w:t>
      </w:r>
    </w:p>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bookmarkStart w:id="370" w:name="Par46"/>
      <w:bookmarkStart w:id="371" w:name="_Toc413934754"/>
      <w:bookmarkStart w:id="372" w:name="_Toc413935587"/>
      <w:bookmarkStart w:id="373" w:name="_Toc413938901"/>
      <w:bookmarkStart w:id="374" w:name="_Toc414000364"/>
      <w:bookmarkStart w:id="375" w:name="_Toc420393710"/>
      <w:bookmarkStart w:id="376" w:name="_Toc420393867"/>
      <w:bookmarkStart w:id="377" w:name="_Toc420394517"/>
      <w:bookmarkStart w:id="378" w:name="_Toc424563717"/>
      <w:bookmarkStart w:id="379" w:name="_Toc500673543"/>
      <w:bookmarkStart w:id="380" w:name="_Toc501984317"/>
      <w:bookmarkEnd w:id="370"/>
      <w:r w:rsidRPr="00267454">
        <w:rPr>
          <w:rFonts w:ascii="Times New Roman" w:hAnsi="Times New Roman" w:cs="Times New Roman"/>
          <w:b w:val="0"/>
          <w:sz w:val="20"/>
          <w:szCs w:val="20"/>
        </w:rPr>
        <w:t>Перечень принятых сокращений и обозначений</w:t>
      </w:r>
      <w:bookmarkEnd w:id="371"/>
      <w:bookmarkEnd w:id="372"/>
      <w:bookmarkEnd w:id="373"/>
      <w:bookmarkEnd w:id="374"/>
      <w:bookmarkEnd w:id="375"/>
      <w:bookmarkEnd w:id="376"/>
      <w:bookmarkEnd w:id="377"/>
      <w:bookmarkEnd w:id="378"/>
      <w:bookmarkEnd w:id="379"/>
      <w:bookmarkEnd w:id="380"/>
    </w:p>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tbl>
      <w:tblPr>
        <w:tblW w:w="10206" w:type="dxa"/>
        <w:tblInd w:w="62" w:type="dxa"/>
        <w:tblLayout w:type="fixed"/>
        <w:tblCellMar>
          <w:top w:w="75" w:type="dxa"/>
          <w:left w:w="0" w:type="dxa"/>
          <w:bottom w:w="75" w:type="dxa"/>
          <w:right w:w="0" w:type="dxa"/>
        </w:tblCellMar>
        <w:tblLook w:val="0000" w:firstRow="0" w:lastRow="0" w:firstColumn="0" w:lastColumn="0" w:noHBand="0" w:noVBand="0"/>
      </w:tblPr>
      <w:tblGrid>
        <w:gridCol w:w="2778"/>
        <w:gridCol w:w="7428"/>
      </w:tblGrid>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Сокращение</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Слово/словосочетание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РНГП Смоленской области</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Региональные нормативы градостроительного проектирования Смоленской области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РНГП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Региональные нормативы градостроительного проектирования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9A53AE" w:rsidP="002A6A8C">
            <w:pPr>
              <w:autoSpaceDE w:val="0"/>
              <w:autoSpaceDN w:val="0"/>
              <w:adjustRightInd w:val="0"/>
              <w:spacing w:line="240" w:lineRule="auto"/>
              <w:ind w:firstLine="0"/>
              <w:contextualSpacing/>
              <w:rPr>
                <w:rFonts w:ascii="Times New Roman" w:hAnsi="Times New Roman" w:cs="Times New Roman"/>
                <w:b w:val="0"/>
                <w:sz w:val="20"/>
                <w:szCs w:val="20"/>
              </w:rPr>
            </w:pPr>
            <w:hyperlink r:id="rId30" w:history="1">
              <w:r w:rsidR="004D7CF3" w:rsidRPr="00267454">
                <w:rPr>
                  <w:rFonts w:ascii="Times New Roman" w:hAnsi="Times New Roman" w:cs="Times New Roman"/>
                  <w:b w:val="0"/>
                  <w:sz w:val="20"/>
                  <w:szCs w:val="20"/>
                </w:rPr>
                <w:t>ГрК</w:t>
              </w:r>
            </w:hyperlink>
            <w:r w:rsidR="004D7CF3" w:rsidRPr="00267454">
              <w:rPr>
                <w:rFonts w:ascii="Times New Roman" w:hAnsi="Times New Roman" w:cs="Times New Roman"/>
                <w:b w:val="0"/>
                <w:sz w:val="20"/>
                <w:szCs w:val="20"/>
              </w:rPr>
              <w:t xml:space="preserve"> РФ</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Градостроительный </w:t>
            </w:r>
            <w:hyperlink r:id="rId31" w:history="1">
              <w:r w:rsidRPr="00267454">
                <w:rPr>
                  <w:rFonts w:ascii="Times New Roman" w:hAnsi="Times New Roman" w:cs="Times New Roman"/>
                  <w:b w:val="0"/>
                  <w:sz w:val="20"/>
                  <w:szCs w:val="20"/>
                </w:rPr>
                <w:t>кодекс</w:t>
              </w:r>
            </w:hyperlink>
            <w:r w:rsidRPr="00267454">
              <w:rPr>
                <w:rFonts w:ascii="Times New Roman" w:hAnsi="Times New Roman" w:cs="Times New Roman"/>
                <w:b w:val="0"/>
                <w:sz w:val="20"/>
                <w:szCs w:val="20"/>
              </w:rPr>
              <w:t xml:space="preserve"> Российской Федерации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9A53AE" w:rsidP="002A6A8C">
            <w:pPr>
              <w:autoSpaceDE w:val="0"/>
              <w:autoSpaceDN w:val="0"/>
              <w:adjustRightInd w:val="0"/>
              <w:spacing w:line="240" w:lineRule="auto"/>
              <w:ind w:firstLine="0"/>
              <w:contextualSpacing/>
              <w:rPr>
                <w:rFonts w:ascii="Times New Roman" w:hAnsi="Times New Roman" w:cs="Times New Roman"/>
                <w:b w:val="0"/>
                <w:sz w:val="20"/>
                <w:szCs w:val="20"/>
              </w:rPr>
            </w:pPr>
            <w:hyperlink r:id="rId32" w:history="1">
              <w:r w:rsidR="004D7CF3" w:rsidRPr="00267454">
                <w:rPr>
                  <w:rFonts w:ascii="Times New Roman" w:hAnsi="Times New Roman" w:cs="Times New Roman"/>
                  <w:b w:val="0"/>
                  <w:sz w:val="20"/>
                  <w:szCs w:val="20"/>
                </w:rPr>
                <w:t>ЗК</w:t>
              </w:r>
            </w:hyperlink>
            <w:r w:rsidR="004D7CF3" w:rsidRPr="00267454">
              <w:rPr>
                <w:rFonts w:ascii="Times New Roman" w:hAnsi="Times New Roman" w:cs="Times New Roman"/>
                <w:b w:val="0"/>
                <w:sz w:val="20"/>
                <w:szCs w:val="20"/>
              </w:rPr>
              <w:t xml:space="preserve"> РФ</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Земельный </w:t>
            </w:r>
            <w:hyperlink r:id="rId33" w:history="1">
              <w:r w:rsidRPr="00267454">
                <w:rPr>
                  <w:rFonts w:ascii="Times New Roman" w:hAnsi="Times New Roman" w:cs="Times New Roman"/>
                  <w:b w:val="0"/>
                  <w:sz w:val="20"/>
                  <w:szCs w:val="20"/>
                </w:rPr>
                <w:t>кодекс</w:t>
              </w:r>
            </w:hyperlink>
            <w:r w:rsidRPr="00267454">
              <w:rPr>
                <w:rFonts w:ascii="Times New Roman" w:hAnsi="Times New Roman" w:cs="Times New Roman"/>
                <w:b w:val="0"/>
                <w:sz w:val="20"/>
                <w:szCs w:val="20"/>
              </w:rPr>
              <w:t xml:space="preserve"> Российской Федерации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Генеральный план</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ДПТ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Документация по планировке территории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ПЗЗ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Правила землепользования и застройки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ИСОГД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Информационная система обеспечения градостроительной деятельности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ЦТП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Цифровой топографический план</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ЦТК</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Цифровая топографическая карта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ОРЗ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Объект регионального значения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ОМЗ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Объект местного значения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АЗС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Автозаправочная станция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АМС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Антенно-мачтовые сооружения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ГНС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Газонаполнительная станция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пунктами редуцирования газа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КПД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коэффициент полезного действия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ГРПБ</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 блочные заводского изготовления в зданиях контейнерного типа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ГРПШ</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пункты шкафные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газорегуляторные установки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СУГ </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Сжиженный углеводородный газ</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 редуцирования газа</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ТЭЦ</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Теплоэлектроцентраль</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МПС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Министерство путей сообщения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ч.</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часть</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статья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ст.ст.</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статьи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пункт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пп.</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подпункт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гг.</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годы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 т.ч.</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 том числе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т.д.</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так далее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др.</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другие</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экз.</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экземпляр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рис.</w:t>
            </w:r>
          </w:p>
        </w:tc>
        <w:tc>
          <w:tcPr>
            <w:tcW w:w="7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рисунок</w:t>
            </w:r>
          </w:p>
        </w:tc>
      </w:tr>
    </w:tbl>
    <w:p w:rsidR="004D7CF3" w:rsidRPr="00267454" w:rsidRDefault="004D7CF3" w:rsidP="002A6A8C">
      <w:pPr>
        <w:spacing w:line="240" w:lineRule="auto"/>
        <w:contextualSpacing/>
        <w:rPr>
          <w:rFonts w:ascii="Times New Roman" w:hAnsi="Times New Roman" w:cs="Times New Roman"/>
          <w:b w:val="0"/>
          <w:sz w:val="20"/>
          <w:szCs w:val="20"/>
        </w:rPr>
      </w:pPr>
    </w:p>
    <w:p w:rsidR="004D7CF3" w:rsidRPr="00267454" w:rsidRDefault="004D7CF3" w:rsidP="002A6A8C">
      <w:pPr>
        <w:spacing w:line="240" w:lineRule="auto"/>
        <w:contextualSpacing/>
        <w:rPr>
          <w:rFonts w:ascii="Times New Roman" w:hAnsi="Times New Roman" w:cs="Times New Roman"/>
          <w:b w:val="0"/>
          <w:sz w:val="20"/>
          <w:szCs w:val="20"/>
        </w:rPr>
      </w:pPr>
      <w:bookmarkStart w:id="381" w:name="_Toc413934755"/>
      <w:bookmarkStart w:id="382" w:name="_Toc413935588"/>
      <w:bookmarkStart w:id="383" w:name="_Toc413938902"/>
      <w:bookmarkStart w:id="384" w:name="_Toc414000365"/>
      <w:bookmarkStart w:id="385" w:name="_Toc420393711"/>
      <w:bookmarkStart w:id="386" w:name="_Toc420393868"/>
      <w:bookmarkStart w:id="387" w:name="_Toc420394518"/>
      <w:bookmarkStart w:id="388" w:name="_Toc424563718"/>
      <w:bookmarkStart w:id="389" w:name="_Toc500673544"/>
      <w:bookmarkStart w:id="390" w:name="_Toc501984318"/>
      <w:r w:rsidRPr="00267454">
        <w:rPr>
          <w:rFonts w:ascii="Times New Roman" w:hAnsi="Times New Roman" w:cs="Times New Roman"/>
          <w:b w:val="0"/>
          <w:sz w:val="20"/>
          <w:szCs w:val="20"/>
        </w:rPr>
        <w:t>Принятые сокращения и единицы измерения</w:t>
      </w:r>
      <w:bookmarkEnd w:id="381"/>
      <w:bookmarkEnd w:id="382"/>
      <w:bookmarkEnd w:id="383"/>
      <w:bookmarkEnd w:id="384"/>
      <w:bookmarkEnd w:id="385"/>
      <w:bookmarkEnd w:id="386"/>
      <w:bookmarkEnd w:id="387"/>
      <w:bookmarkEnd w:id="388"/>
      <w:bookmarkEnd w:id="389"/>
      <w:bookmarkEnd w:id="390"/>
    </w:p>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78"/>
        <w:gridCol w:w="6860"/>
      </w:tblGrid>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Обозначение</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Наименование единицы измерения</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киловольт</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Гкал/ч</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гигакалория в час</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км/час</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километр в час</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м3/сут.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м3/год</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 в год</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кв.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квадратный 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кв.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квадратных метров</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 м</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кубический метр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куб. м/сут.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кубических метров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 м/человек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квадратных метров на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 м/тыс. человек</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квадратных метров на тысячу человек</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гектар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человек на гектар</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т/сут.</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тонн в сутки</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т/год</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тысяча тонн в год</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минуты</w:t>
            </w:r>
          </w:p>
        </w:tc>
      </w:tr>
      <w:tr w:rsidR="004D7CF3" w:rsidRPr="00267454" w:rsidTr="004D7CF3">
        <w:tc>
          <w:tcPr>
            <w:tcW w:w="2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 м2 общ. пл./га</w:t>
            </w:r>
          </w:p>
        </w:tc>
        <w:tc>
          <w:tcPr>
            <w:tcW w:w="68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тысяч квадратных метров общей площади на гектар</w:t>
            </w:r>
          </w:p>
        </w:tc>
      </w:tr>
    </w:tbl>
    <w:p w:rsidR="004D7CF3" w:rsidRPr="00267454" w:rsidRDefault="004D7CF3" w:rsidP="002A6A8C">
      <w:pPr>
        <w:autoSpaceDE w:val="0"/>
        <w:autoSpaceDN w:val="0"/>
        <w:adjustRightInd w:val="0"/>
        <w:spacing w:line="240" w:lineRule="auto"/>
        <w:contextualSpacing/>
        <w:rPr>
          <w:rFonts w:ascii="Times New Roman" w:hAnsi="Times New Roman" w:cs="Times New Roman"/>
          <w:b w:val="0"/>
          <w:sz w:val="20"/>
          <w:szCs w:val="20"/>
        </w:rPr>
      </w:pPr>
    </w:p>
    <w:p w:rsidR="007C7292" w:rsidRPr="00267454" w:rsidRDefault="004D7CF3" w:rsidP="00086042">
      <w:pPr>
        <w:widowControl/>
        <w:spacing w:line="240" w:lineRule="auto"/>
        <w:ind w:firstLine="0"/>
        <w:contextualSpacing/>
        <w:jc w:val="right"/>
        <w:rPr>
          <w:rFonts w:ascii="Times New Roman" w:hAnsi="Times New Roman" w:cs="Times New Roman"/>
          <w:b w:val="0"/>
          <w:sz w:val="20"/>
          <w:szCs w:val="20"/>
        </w:rPr>
      </w:pPr>
      <w:r w:rsidRPr="00267454">
        <w:rPr>
          <w:rFonts w:ascii="Times New Roman" w:hAnsi="Times New Roman" w:cs="Times New Roman"/>
          <w:b w:val="0"/>
          <w:bCs w:val="0"/>
          <w:sz w:val="20"/>
          <w:szCs w:val="20"/>
        </w:rPr>
        <w:br w:type="page"/>
      </w:r>
      <w:bookmarkStart w:id="391" w:name="_Toc525558500"/>
      <w:bookmarkStart w:id="392" w:name="_Toc529449007"/>
      <w:bookmarkStart w:id="393" w:name="_Toc529782676"/>
      <w:r w:rsidR="007C7292" w:rsidRPr="00267454">
        <w:rPr>
          <w:rFonts w:ascii="Times New Roman" w:hAnsi="Times New Roman" w:cs="Times New Roman"/>
          <w:b w:val="0"/>
          <w:sz w:val="20"/>
          <w:szCs w:val="20"/>
        </w:rPr>
        <w:lastRenderedPageBreak/>
        <w:t>Приложение 2</w:t>
      </w:r>
      <w:bookmarkEnd w:id="391"/>
      <w:bookmarkEnd w:id="392"/>
      <w:bookmarkEnd w:id="393"/>
    </w:p>
    <w:p w:rsidR="007C7292" w:rsidRPr="00267454" w:rsidRDefault="007C7292" w:rsidP="00086042">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Справочное</w:t>
      </w:r>
    </w:p>
    <w:p w:rsidR="002F7153"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Перечень законодательных и нормативных документов</w:t>
      </w:r>
      <w:r w:rsidR="009B0369" w:rsidRPr="00267454">
        <w:rPr>
          <w:rFonts w:ascii="Times New Roman" w:hAnsi="Times New Roman" w:cs="Times New Roman"/>
          <w:sz w:val="20"/>
          <w:szCs w:val="20"/>
        </w:rPr>
        <w:t>,</w:t>
      </w:r>
    </w:p>
    <w:p w:rsidR="007C7292" w:rsidRPr="00267454" w:rsidRDefault="002F7153"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используемых при подготовке нормативов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b/>
          <w:bCs/>
          <w:sz w:val="20"/>
          <w:szCs w:val="20"/>
        </w:rPr>
      </w:pPr>
      <w:r w:rsidRPr="00267454">
        <w:rPr>
          <w:rFonts w:ascii="Times New Roman" w:hAnsi="Times New Roman" w:cs="Times New Roman"/>
          <w:b/>
          <w:bCs/>
          <w:sz w:val="20"/>
          <w:szCs w:val="20"/>
        </w:rPr>
        <w:t>Федеральные законы</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Конституция Российской Федерации от 12 декабря 1993 года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Градостроительный кодекс Российской Федерации от 29 декабря 2004 года № 190-ФЗ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Земельный кодекс Российской Федерации от 25 октября 2001 года № 136-ФЗ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Жилищный кодекс Российской Федерации от 29 декабря 2004 года № 188-ФЗ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Водный кодекс Российской Федерации от 3 июня 2006 года № 74-ФЗ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Лесной кодекс Российской Федерации от 4 декабря 2006 года № 200-ФЗ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Воздушный кодекс Российской Федерации от 19 марта 1997 года № 60-ФЗ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4"/>
          <w:sz w:val="20"/>
          <w:szCs w:val="20"/>
        </w:rPr>
      </w:pPr>
      <w:r w:rsidRPr="00267454">
        <w:rPr>
          <w:rFonts w:ascii="Times New Roman" w:hAnsi="Times New Roman" w:cs="Times New Roman"/>
          <w:spacing w:val="-4"/>
          <w:sz w:val="20"/>
          <w:szCs w:val="20"/>
        </w:rPr>
        <w:t>Кодекс внутреннего водного транспорта Российской Федерации от 7 марта 2001 года № 24-ФЗ</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Закон Российской Федерации от 21 февраля 1992 года № 2395-1 «О недрах»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Закон Российской Федерации от 14 июля 1992 года № 3297-1 «О закрытом административно-территориальном образовании»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Закон Российской Федерации от 1 апреля 1993 года № 4730-1 «О Государственной границе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21 декабря 1994 года № 68-ФЗ «О защите населения и территорий от чрезвычайных ситуаций природного и техногенного характера»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23 февраля 1995 года № 26-ФЗ «О природных лечебных ресурсах, лечебно-оздоровительных местностях и курортах»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14 марта 1995 года № 33-ФЗ «Об особо охраняемых природных территориях»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24 апреля 1995 года № 52-ФЗ «О животном мире»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17 ноября 1995 года № 169-ФЗ «Об архитектурной деятельности в   Российской Федерации»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23 ноября 1995 года № 174-ФЗ «Об экологической экспертизе»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24 ноября 1995 года № 181-ФЗ «О социальной защите инвалидов в Российской Федерации»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10 декабря 1995 года № 196-ФЗ «О безопасности дорожного движения»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9 января 1996 года № 3-ФЗ «О радиационной безопасности населения»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12 января 1996 года № 8-ФЗ «О погребении и похоронном деле»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21 июля 1997 года № 116-ФЗ «О промышленной безопасности опасных производственных объектов»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18 декабря 1997 года № 152-ФЗ «О наименованиях географических объектов»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15 апреля 1998 года № 66-ФЗ «О садоводческих, огороднических и дачных некоммерческих объединениях граждан»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3"/>
          <w:sz w:val="20"/>
          <w:szCs w:val="20"/>
        </w:rPr>
      </w:pPr>
      <w:r w:rsidRPr="00267454">
        <w:rPr>
          <w:rFonts w:ascii="Times New Roman" w:hAnsi="Times New Roman" w:cs="Times New Roman"/>
          <w:spacing w:val="-3"/>
          <w:sz w:val="20"/>
          <w:szCs w:val="20"/>
        </w:rPr>
        <w:t xml:space="preserve">Федеральный закон от 24 июня 1998 года № 89-ФЗ «Об отходах производства и потребления»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12 февраля 1998 года № 28-ФЗ «О гражданской обороне»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30 марта 1999 года № 52-Ф3 «О санитарно-эпидемиологическом благополучии населения»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Федеральный закон от 31 марта 1999 года № 69-ФЗ «О газоснабжении в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4 мая 1999 года № 96-Ф3 «Об охране атмосферного воздуха»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Федеральный закон от 7 мая 2001 года № 49-ФЗ «О территориях традиционного природопользования коренных малочисленных народов Севера, Сибири и Дальнего Востока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Федеральный закон от 10 января 2002 года № 7-ФЗ «Об охране окружающей среды»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25 июня 2002 года № 73-ФЗ «Об объектах культурного наследия      (памятниках истории и культуры) народов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27 декабря 2002 года № 184-ФЗ «О техническом регулировании»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10 января 2003 года № 17-ФЗ «О железнодорожном транспорте в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26 марта 2003 года № 35-ФЗ «Об электроэнергетике»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7 июля 2003 года № 126-ФЗ «О связи»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6 октября 2003 года № 131-ФЗ «Об общих принципах организации   местного самоуправления 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20 декабря 2004 года № 166-ФЗ «О рыболовстве и сохранении водных биологических ресурсов»</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21 декабря 2004 года № 172-ФЗ «О переводе земель или земельных участков из одной категории в другую»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30 декабря 2006 года № 271-ФЗ «О розничных рынках и о внесении изменений в Трудовой кодекс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8 ноября 2007 года № 257-ФЗ «Об автомобильных дорогах и о дорожной деятельности </w:t>
      </w:r>
      <w:r w:rsidRPr="00267454">
        <w:rPr>
          <w:rFonts w:ascii="Times New Roman" w:hAnsi="Times New Roman" w:cs="Times New Roman"/>
          <w:b w:val="0"/>
          <w:sz w:val="20"/>
          <w:szCs w:val="20"/>
        </w:rPr>
        <w:lastRenderedPageBreak/>
        <w:t>в Российской Федерации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Федеральный закон от 22 июля 2008 года № 123-ФЗ «Технический регламент о требованиях пожарной безопасности»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23 ноября 2009 года № 261-ФЗ «</w:t>
      </w:r>
      <w:r w:rsidRPr="00267454">
        <w:rPr>
          <w:rStyle w:val="FontStyle11"/>
          <w:b w:val="0"/>
          <w:sz w:val="20"/>
          <w:szCs w:val="20"/>
        </w:rPr>
        <w:t>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30 декабря 2009 года № 384-ФЗ «Технический регламент о безопасности зданий и сооружений»</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27 июля 2010 года № 190-ФЗ «О теплоснабжении»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bCs w:val="0"/>
          <w:sz w:val="20"/>
          <w:szCs w:val="20"/>
        </w:rPr>
      </w:pPr>
    </w:p>
    <w:p w:rsidR="007C7292" w:rsidRPr="00267454" w:rsidRDefault="007C7292" w:rsidP="00CA62A6">
      <w:pPr>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Иные нормативные акты Российской Федерации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Указ Президента Российской Федерации от 2 октября 1992 года № 1156 «О мерах по формированию доступной для инвалидов среды жизнедеятельности»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Указ Президента Российской Федерации от 30 ноября 1992 года № 1487 «Об особо ценных объектах культурного наследия народов Российской Федерации»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Постановление Правительства Российской Федерации от 7 декабря 1996 года № 1449 «О     мерах по обеспечению беспрепятственного доступа инвалидов к информации и объектам социальной инфраструктуры»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Постановление Правительства Российской Федерации от 20 ноября 2000 года № 878 «Об утверждении Правил охраны газораспределительных сетей»</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 xml:space="preserve">Постановление Правительства Российской Федерации от 30 декабря 2003 года № 794 «О единой государственной системе предупреждения и ликвидации чрезвычайных ситуаций» </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20 июня 2006 года № 384 «Об утверждении Правил определения границ зон охраняемых объектов и согласования градостроительных регламентов для таких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 xml:space="preserve">Постановление </w:t>
      </w:r>
      <w:r w:rsidRPr="00267454">
        <w:rPr>
          <w:rStyle w:val="FontStyle11"/>
          <w:sz w:val="20"/>
          <w:szCs w:val="20"/>
        </w:rPr>
        <w:t>Правительства Российской Федерации от 24 февраля 2009 года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Style w:val="FontStyle11"/>
          <w:spacing w:val="-1"/>
          <w:sz w:val="20"/>
          <w:szCs w:val="20"/>
        </w:rPr>
      </w:pPr>
      <w:r w:rsidRPr="00267454">
        <w:rPr>
          <w:rFonts w:ascii="Times New Roman" w:hAnsi="Times New Roman" w:cs="Times New Roman"/>
          <w:spacing w:val="-1"/>
        </w:rPr>
        <w:t>Постановление Правительства Российской Федерации от 2 сентября 2009 года № 717 «О нормах отвода земель для размещения автомобильных дорог и (или) объектов дорожного сервиса»</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14 декабря 2009 года № 1007   «Об утверждении Положения об определении функциональных зон в лесопарковых зонах, площади и границ лесопарковых зон, зеленых зон»</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Style w:val="FontStyle11"/>
          <w:sz w:val="20"/>
          <w:szCs w:val="20"/>
        </w:rPr>
      </w:pPr>
      <w:r w:rsidRPr="00267454">
        <w:rPr>
          <w:rFonts w:ascii="Times New Roman" w:hAnsi="Times New Roman" w:cs="Times New Roman"/>
        </w:rPr>
        <w:t>Постановление Правительства Российской Федерации от 11 марта 2010 № 138 «Об утверждении Федеральных правил использования воздушного пространства Российской Федерации»</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25 апреля 2012 года № 390 «О противопожарном режиме»</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26 декабря 2014 года № 1521 «</w:t>
      </w:r>
      <w:r w:rsidRPr="00267454">
        <w:rPr>
          <w:rFonts w:ascii="Times New Roman" w:hAnsi="Times New Roman" w:cs="Times New Roman"/>
          <w:color w:val="22272F"/>
        </w:rPr>
        <w:t xml:space="preserve">Об утверждении </w:t>
      </w:r>
      <w:r w:rsidRPr="00267454">
        <w:rPr>
          <w:rStyle w:val="affd"/>
          <w:rFonts w:ascii="Times New Roman" w:hAnsi="Times New Roman" w:cs="Times New Roman"/>
          <w:color w:val="22272F"/>
        </w:rPr>
        <w:t>перечня</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национальных</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стандартов</w:t>
      </w:r>
      <w:r w:rsidRPr="00267454">
        <w:rPr>
          <w:rFonts w:ascii="Times New Roman" w:hAnsi="Times New Roman" w:cs="Times New Roman"/>
          <w:color w:val="22272F"/>
        </w:rPr>
        <w:t xml:space="preserve"> и </w:t>
      </w:r>
      <w:r w:rsidRPr="00267454">
        <w:rPr>
          <w:rStyle w:val="affd"/>
          <w:rFonts w:ascii="Times New Roman" w:hAnsi="Times New Roman" w:cs="Times New Roman"/>
          <w:color w:val="22272F"/>
        </w:rPr>
        <w:t>сводов</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правил</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частей</w:t>
      </w:r>
      <w:r w:rsidRPr="00267454">
        <w:rPr>
          <w:rFonts w:ascii="Times New Roman" w:hAnsi="Times New Roman" w:cs="Times New Roman"/>
          <w:color w:val="22272F"/>
        </w:rPr>
        <w:t xml:space="preserve"> таких </w:t>
      </w:r>
      <w:r w:rsidRPr="00267454">
        <w:rPr>
          <w:rStyle w:val="affd"/>
          <w:rFonts w:ascii="Times New Roman" w:hAnsi="Times New Roman" w:cs="Times New Roman"/>
          <w:color w:val="22272F"/>
        </w:rPr>
        <w:t>стандартов</w:t>
      </w:r>
      <w:r w:rsidRPr="00267454">
        <w:rPr>
          <w:rFonts w:ascii="Times New Roman" w:hAnsi="Times New Roman" w:cs="Times New Roman"/>
          <w:color w:val="22272F"/>
        </w:rPr>
        <w:t xml:space="preserve"> и </w:t>
      </w:r>
      <w:r w:rsidRPr="00267454">
        <w:rPr>
          <w:rStyle w:val="affd"/>
          <w:rFonts w:ascii="Times New Roman" w:hAnsi="Times New Roman" w:cs="Times New Roman"/>
          <w:color w:val="22272F"/>
        </w:rPr>
        <w:t>сводов правил</w:t>
      </w:r>
      <w:r w:rsidRPr="00267454">
        <w:rPr>
          <w:rFonts w:ascii="Times New Roman" w:hAnsi="Times New Roman" w:cs="Times New Roman"/>
          <w:color w:val="22272F"/>
        </w:rPr>
        <w:t xml:space="preserve">), в </w:t>
      </w:r>
      <w:r w:rsidRPr="00267454">
        <w:rPr>
          <w:rStyle w:val="affd"/>
          <w:rFonts w:ascii="Times New Roman" w:hAnsi="Times New Roman" w:cs="Times New Roman"/>
          <w:color w:val="22272F"/>
        </w:rPr>
        <w:t>результате</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применения</w:t>
      </w:r>
      <w:r w:rsidRPr="00267454">
        <w:rPr>
          <w:rFonts w:ascii="Times New Roman" w:hAnsi="Times New Roman" w:cs="Times New Roman"/>
          <w:color w:val="22272F"/>
        </w:rPr>
        <w:t xml:space="preserve"> которых на </w:t>
      </w:r>
      <w:r w:rsidRPr="00267454">
        <w:rPr>
          <w:rStyle w:val="affd"/>
          <w:rFonts w:ascii="Times New Roman" w:hAnsi="Times New Roman" w:cs="Times New Roman"/>
          <w:color w:val="22272F"/>
        </w:rPr>
        <w:t>обязательной</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основе</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обеспечивается</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соблюдение требований</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Федерального</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закона</w:t>
      </w:r>
      <w:r w:rsidRPr="00267454">
        <w:rPr>
          <w:rFonts w:ascii="Times New Roman" w:hAnsi="Times New Roman" w:cs="Times New Roman"/>
          <w:color w:val="22272F"/>
        </w:rPr>
        <w:t xml:space="preserve"> «</w:t>
      </w:r>
      <w:r w:rsidRPr="00267454">
        <w:rPr>
          <w:rStyle w:val="affd"/>
          <w:rFonts w:ascii="Times New Roman" w:hAnsi="Times New Roman" w:cs="Times New Roman"/>
          <w:color w:val="22272F"/>
        </w:rPr>
        <w:t>Технический регламент</w:t>
      </w:r>
      <w:r w:rsidRPr="00267454">
        <w:rPr>
          <w:rFonts w:ascii="Times New Roman" w:hAnsi="Times New Roman" w:cs="Times New Roman"/>
          <w:color w:val="22272F"/>
        </w:rPr>
        <w:t xml:space="preserve"> о безопасности зданий и сооружений</w:t>
      </w:r>
      <w:r w:rsidRPr="00267454">
        <w:rPr>
          <w:rFonts w:ascii="Times New Roman" w:hAnsi="Times New Roman" w:cs="Times New Roman"/>
        </w:rPr>
        <w:t>»</w:t>
      </w:r>
    </w:p>
    <w:p w:rsidR="007C7292" w:rsidRPr="00267454" w:rsidRDefault="007C729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s="Times New Roman"/>
        </w:rPr>
      </w:pPr>
      <w:r w:rsidRPr="00267454">
        <w:rPr>
          <w:rFonts w:ascii="Times New Roman" w:hAnsi="Times New Roman" w:cs="Times New Roman"/>
        </w:rPr>
        <w:t>Постановление Правительства Российской Федерации от 9 апреля 2016 года № 291 «Об </w:t>
      </w:r>
      <w:r w:rsidRPr="00267454">
        <w:rPr>
          <w:rStyle w:val="affd"/>
          <w:rFonts w:ascii="Times New Roman" w:hAnsi="Times New Roman" w:cs="Times New Roman"/>
        </w:rPr>
        <w:t>утверждении</w:t>
      </w:r>
      <w:r w:rsidRPr="00267454">
        <w:rPr>
          <w:rFonts w:ascii="Times New Roman" w:hAnsi="Times New Roman" w:cs="Times New Roman"/>
        </w:rPr>
        <w:t> </w:t>
      </w:r>
      <w:r w:rsidRPr="00267454">
        <w:rPr>
          <w:rStyle w:val="affd"/>
          <w:rFonts w:ascii="Times New Roman" w:hAnsi="Times New Roman" w:cs="Times New Roman"/>
        </w:rPr>
        <w:t>Правил</w:t>
      </w:r>
      <w:r w:rsidRPr="00267454">
        <w:rPr>
          <w:rFonts w:ascii="Times New Roman" w:hAnsi="Times New Roman" w:cs="Times New Roman"/>
        </w:rPr>
        <w:t> </w:t>
      </w:r>
      <w:r w:rsidRPr="00267454">
        <w:rPr>
          <w:rStyle w:val="affd"/>
          <w:rFonts w:ascii="Times New Roman" w:hAnsi="Times New Roman" w:cs="Times New Roman"/>
        </w:rPr>
        <w:t>установления</w:t>
      </w:r>
      <w:r w:rsidRPr="00267454">
        <w:rPr>
          <w:rFonts w:ascii="Times New Roman" w:hAnsi="Times New Roman" w:cs="Times New Roman"/>
        </w:rPr>
        <w:t xml:space="preserve"> субъектами Российской Федерации </w:t>
      </w:r>
      <w:r w:rsidRPr="00267454">
        <w:rPr>
          <w:rStyle w:val="affd"/>
          <w:rFonts w:ascii="Times New Roman" w:hAnsi="Times New Roman" w:cs="Times New Roman"/>
        </w:rPr>
        <w:t>нормативов</w:t>
      </w:r>
      <w:r w:rsidRPr="00267454">
        <w:rPr>
          <w:rFonts w:ascii="Times New Roman" w:hAnsi="Times New Roman" w:cs="Times New Roman"/>
        </w:rPr>
        <w:t xml:space="preserve"> </w:t>
      </w:r>
      <w:r w:rsidRPr="00267454">
        <w:rPr>
          <w:rStyle w:val="affd"/>
          <w:rFonts w:ascii="Times New Roman" w:hAnsi="Times New Roman" w:cs="Times New Roman"/>
        </w:rPr>
        <w:t>минимальной обеспеченности</w:t>
      </w:r>
      <w:r w:rsidRPr="00267454">
        <w:rPr>
          <w:rFonts w:ascii="Times New Roman" w:hAnsi="Times New Roman" w:cs="Times New Roman"/>
        </w:rPr>
        <w:t xml:space="preserve"> </w:t>
      </w:r>
      <w:r w:rsidRPr="00267454">
        <w:rPr>
          <w:rStyle w:val="affd"/>
          <w:rFonts w:ascii="Times New Roman" w:hAnsi="Times New Roman" w:cs="Times New Roman"/>
        </w:rPr>
        <w:t>населения</w:t>
      </w:r>
      <w:r w:rsidRPr="00267454">
        <w:rPr>
          <w:rFonts w:ascii="Times New Roman" w:hAnsi="Times New Roman" w:cs="Times New Roman"/>
        </w:rPr>
        <w:t xml:space="preserve"> </w:t>
      </w:r>
      <w:r w:rsidRPr="00267454">
        <w:rPr>
          <w:rStyle w:val="affd"/>
          <w:rFonts w:ascii="Times New Roman" w:hAnsi="Times New Roman" w:cs="Times New Roman"/>
        </w:rPr>
        <w:t>площадью</w:t>
      </w:r>
      <w:r w:rsidRPr="00267454">
        <w:rPr>
          <w:rFonts w:ascii="Times New Roman" w:hAnsi="Times New Roman" w:cs="Times New Roman"/>
        </w:rPr>
        <w:t xml:space="preserve"> </w:t>
      </w:r>
      <w:r w:rsidRPr="00267454">
        <w:rPr>
          <w:rStyle w:val="affd"/>
          <w:rFonts w:ascii="Times New Roman" w:hAnsi="Times New Roman" w:cs="Times New Roman"/>
        </w:rPr>
        <w:t>торговых объектов</w:t>
      </w:r>
      <w:r w:rsidRPr="00267454">
        <w:rPr>
          <w:rFonts w:ascii="Times New Roman" w:hAnsi="Times New Roman" w:cs="Times New Roman"/>
        </w:rPr>
        <w:t xml:space="preserve"> и методики расчета нормативов минимальной обеспеченности населения площадью торговых объектов, а также о признании утратившим силу постановления Правительства Российской Федерации от 24 сентября 2010 г. N 754»</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регионального  развития Российской Федерации от 11 августа 2006 года № 93 «Об утверждении Инструкции о порядке заполнения формы градостроительного плана земельного участка»</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транспорта Российской Федерации от 13 января 2010 года № 4 «Об установлении и использовании придорожных полос автомобильных дорог федерального значения»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МЧС, Министерства информационных технологий и связи Российской Федерации, Министерства культуры и массовых коммуникаций Российской Федерации  от 25 июля 2006№ 422/90/376 «Об утверждении Положения о системах оповещения населения»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охраны окружающей среды и природных ресурсов Российской Федерации от 29 декабря 1995 года № 539 «Об утверждении «Инструкции по экологическому обоснованию хозяйственной и иной деятельности»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Приказ Министерства природных ресурсов и экологии Российской Федерации от 13 февраля 2013 года № 53 «Об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7C7292" w:rsidRPr="00267454" w:rsidRDefault="007C7292" w:rsidP="002A6A8C">
      <w:pPr>
        <w:pStyle w:val="s30"/>
        <w:shd w:val="clear" w:color="auto" w:fill="FFFFFF"/>
        <w:spacing w:before="0" w:beforeAutospacing="0" w:after="0" w:afterAutospacing="0"/>
        <w:ind w:firstLine="709"/>
        <w:contextualSpacing/>
        <w:jc w:val="both"/>
        <w:rPr>
          <w:sz w:val="20"/>
          <w:szCs w:val="20"/>
        </w:rPr>
      </w:pPr>
      <w:r w:rsidRPr="00267454">
        <w:rPr>
          <w:sz w:val="20"/>
          <w:szCs w:val="20"/>
        </w:rPr>
        <w:t xml:space="preserve">Приказ Министерства строительства и жилищно-коммунального хозяйства РФ от 25 апреля 2017 г. № 741/пр «Об утверждении </w:t>
      </w:r>
      <w:r w:rsidRPr="00267454">
        <w:rPr>
          <w:rStyle w:val="affd"/>
          <w:sz w:val="20"/>
          <w:szCs w:val="20"/>
        </w:rPr>
        <w:t>формы</w:t>
      </w:r>
      <w:r w:rsidRPr="00267454">
        <w:rPr>
          <w:sz w:val="20"/>
          <w:szCs w:val="20"/>
        </w:rPr>
        <w:t xml:space="preserve"> </w:t>
      </w:r>
      <w:r w:rsidRPr="00267454">
        <w:rPr>
          <w:rStyle w:val="affd"/>
          <w:sz w:val="20"/>
          <w:szCs w:val="20"/>
        </w:rPr>
        <w:t>градостроительного</w:t>
      </w:r>
      <w:r w:rsidRPr="00267454">
        <w:rPr>
          <w:sz w:val="20"/>
          <w:szCs w:val="20"/>
        </w:rPr>
        <w:t xml:space="preserve"> </w:t>
      </w:r>
      <w:r w:rsidRPr="00267454">
        <w:rPr>
          <w:rStyle w:val="affd"/>
          <w:sz w:val="20"/>
          <w:szCs w:val="20"/>
        </w:rPr>
        <w:t>плана земельного</w:t>
      </w:r>
      <w:r w:rsidRPr="00267454">
        <w:rPr>
          <w:sz w:val="20"/>
          <w:szCs w:val="20"/>
        </w:rPr>
        <w:t xml:space="preserve"> </w:t>
      </w:r>
      <w:r w:rsidRPr="00267454">
        <w:rPr>
          <w:rStyle w:val="affd"/>
          <w:sz w:val="20"/>
          <w:szCs w:val="20"/>
        </w:rPr>
        <w:t>участка</w:t>
      </w:r>
      <w:r w:rsidRPr="00267454">
        <w:rPr>
          <w:sz w:val="20"/>
          <w:szCs w:val="20"/>
        </w:rPr>
        <w:t xml:space="preserve"> и порядка ее заполнения»</w:t>
      </w:r>
    </w:p>
    <w:p w:rsidR="007C7292" w:rsidRPr="00267454" w:rsidRDefault="007C7292" w:rsidP="002A6A8C">
      <w:pPr>
        <w:pStyle w:val="Heading"/>
        <w:ind w:firstLine="709"/>
        <w:contextualSpacing/>
        <w:jc w:val="both"/>
        <w:rPr>
          <w:rFonts w:ascii="Times New Roman" w:hAnsi="Times New Roman" w:cs="Times New Roman"/>
          <w:b w:val="0"/>
          <w:bCs w:val="0"/>
          <w:sz w:val="20"/>
          <w:szCs w:val="20"/>
        </w:rPr>
      </w:pP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lastRenderedPageBreak/>
        <w:t>Законодательные и нормативные акты Смоленской области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Закон Смоленской области от 20 марта 1997 года № 7-з «Об установлении границы города Смоленска»</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2 августа 2002 года № 58-з «О нормах предоставления земельных участков»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7 июля 2003 года № 46-з «Об обороте земель сельскохозяйственного назначения в Смоленской области» </w:t>
      </w:r>
    </w:p>
    <w:p w:rsidR="007C7292" w:rsidRPr="00267454" w:rsidRDefault="007C7292" w:rsidP="002A6A8C">
      <w:pPr>
        <w:pStyle w:val="HTML"/>
        <w:widowControl w:val="0"/>
        <w:ind w:firstLine="709"/>
        <w:contextualSpacing/>
        <w:jc w:val="both"/>
        <w:rPr>
          <w:rFonts w:ascii="Times New Roman" w:hAnsi="Times New Roman" w:cs="Times New Roman"/>
        </w:rPr>
      </w:pPr>
      <w:r w:rsidRPr="00251C35">
        <w:rPr>
          <w:rFonts w:ascii="Times New Roman" w:hAnsi="Times New Roman" w:cs="Times New Roman"/>
        </w:rPr>
        <w:t xml:space="preserve">Закон Смоленской области от 2 декабря 2004 года № 88-з «О </w:t>
      </w:r>
      <w:r w:rsidRPr="00251C35">
        <w:rPr>
          <w:rStyle w:val="bookmark3"/>
          <w:rFonts w:ascii="Times New Roman" w:hAnsi="Times New Roman" w:cs="Times New Roman"/>
          <w:shd w:val="clear" w:color="auto" w:fill="auto"/>
        </w:rPr>
        <w:t>наделении</w:t>
      </w:r>
      <w:r w:rsidRPr="00251C35">
        <w:rPr>
          <w:rFonts w:ascii="Times New Roman" w:hAnsi="Times New Roman" w:cs="Times New Roman"/>
        </w:rPr>
        <w:t xml:space="preserve"> статусом муниципального района муниципального образования «Велижский </w:t>
      </w:r>
      <w:r w:rsidRPr="00251C35">
        <w:rPr>
          <w:rStyle w:val="bookmark3"/>
          <w:rFonts w:ascii="Times New Roman" w:hAnsi="Times New Roman" w:cs="Times New Roman"/>
          <w:shd w:val="clear" w:color="auto" w:fill="auto"/>
        </w:rPr>
        <w:t>район</w:t>
      </w:r>
      <w:r w:rsidRPr="00251C35">
        <w:rPr>
          <w:rFonts w:ascii="Times New Roman" w:hAnsi="Times New Roman" w:cs="Times New Roman"/>
        </w:rPr>
        <w:t>», об установлении границ муниципальных образований, территории которых входят в его состав, и наделении их соответствующим статусом»</w:t>
      </w:r>
    </w:p>
    <w:p w:rsidR="007C7292" w:rsidRPr="00267454" w:rsidRDefault="007C7292" w:rsidP="002A6A8C">
      <w:pPr>
        <w:pStyle w:val="19"/>
        <w:ind w:left="0" w:firstLine="709"/>
        <w:contextualSpacing/>
        <w:jc w:val="both"/>
        <w:rPr>
          <w:rFonts w:ascii="Times New Roman" w:hAnsi="Times New Roman" w:cs="Times New Roman"/>
          <w:b w:val="0"/>
          <w:color w:val="auto"/>
          <w:sz w:val="20"/>
          <w:szCs w:val="20"/>
        </w:rPr>
      </w:pPr>
      <w:r w:rsidRPr="00267454">
        <w:rPr>
          <w:rFonts w:ascii="Times New Roman" w:hAnsi="Times New Roman" w:cs="Times New Roman"/>
          <w:b w:val="0"/>
          <w:color w:val="auto"/>
          <w:sz w:val="20"/>
          <w:szCs w:val="20"/>
        </w:rPr>
        <w:t xml:space="preserve">Закон Смоленской области от 28 декабря 2004 года № 120-з «Об административно-территориальном устройстве Смоленской области»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28 декабря 2004 года № 122-з «О пожарной безопасности»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4 марта 2005 года № 9-з «Об охране окружающей среды в Смоленской области»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Закон Смоленской области от 25 декабря 2006 года № 155-з «О градостроительной деятельности на территории Смоленской области»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Закон Смоленской области от 31 марта 2009 года № 10-з </w:t>
      </w:r>
      <w:r w:rsidRPr="00267454">
        <w:rPr>
          <w:rStyle w:val="bold1"/>
          <w:rFonts w:ascii="Times New Roman" w:hAnsi="Times New Roman" w:cs="Times New Roman"/>
          <w:sz w:val="20"/>
          <w:szCs w:val="20"/>
        </w:rPr>
        <w:t>«Об</w:t>
      </w:r>
      <w:r w:rsidRPr="00267454">
        <w:rPr>
          <w:rStyle w:val="bold1"/>
          <w:rFonts w:ascii="Times New Roman" w:hAnsi="Times New Roman" w:cs="Times New Roman"/>
          <w:b/>
          <w:sz w:val="20"/>
          <w:szCs w:val="20"/>
        </w:rPr>
        <w:t xml:space="preserve"> </w:t>
      </w:r>
      <w:r w:rsidRPr="00267454">
        <w:rPr>
          <w:rStyle w:val="bookmark"/>
          <w:rFonts w:ascii="Times New Roman" w:hAnsi="Times New Roman" w:cs="Times New Roman"/>
          <w:b w:val="0"/>
          <w:sz w:val="20"/>
          <w:szCs w:val="20"/>
        </w:rPr>
        <w:t>объектах</w:t>
      </w:r>
      <w:r w:rsidRPr="00267454">
        <w:rPr>
          <w:rStyle w:val="bold1"/>
          <w:rFonts w:ascii="Times New Roman" w:hAnsi="Times New Roman" w:cs="Times New Roman"/>
          <w:b/>
          <w:sz w:val="20"/>
          <w:szCs w:val="20"/>
        </w:rPr>
        <w:t xml:space="preserve"> </w:t>
      </w:r>
      <w:r w:rsidRPr="00267454">
        <w:rPr>
          <w:rStyle w:val="bold1"/>
          <w:rFonts w:ascii="Times New Roman" w:hAnsi="Times New Roman" w:cs="Times New Roman"/>
          <w:sz w:val="20"/>
          <w:szCs w:val="20"/>
        </w:rPr>
        <w:t>культурного наследия (памятниках истории и культуры) народов Российской Федерации, расположенных на территории Смоленской области</w:t>
      </w:r>
      <w:r w:rsidRPr="00267454">
        <w:rPr>
          <w:rFonts w:ascii="Times New Roman" w:hAnsi="Times New Roman" w:cs="Times New Roman"/>
          <w:b w:val="0"/>
          <w:sz w:val="20"/>
          <w:szCs w:val="20"/>
        </w:rPr>
        <w:t>»</w:t>
      </w:r>
    </w:p>
    <w:p w:rsidR="007C7292" w:rsidRPr="00267454" w:rsidRDefault="007C7292" w:rsidP="002A6A8C">
      <w:pPr>
        <w:spacing w:line="240" w:lineRule="auto"/>
        <w:ind w:firstLine="709"/>
        <w:contextualSpacing/>
        <w:rPr>
          <w:rFonts w:ascii="Times New Roman" w:hAnsi="Times New Roman" w:cs="Times New Roman"/>
          <w:sz w:val="20"/>
          <w:szCs w:val="20"/>
        </w:rPr>
      </w:pPr>
      <w:r w:rsidRPr="00267454">
        <w:rPr>
          <w:rFonts w:ascii="Times New Roman" w:hAnsi="Times New Roman" w:cs="Times New Roman"/>
          <w:b w:val="0"/>
          <w:sz w:val="20"/>
          <w:szCs w:val="20"/>
        </w:rPr>
        <w:t>Закон Смоленской области от 30 декабря 2010 года № 129-</w:t>
      </w:r>
      <w:r w:rsidRPr="00267454">
        <w:rPr>
          <w:rFonts w:ascii="Times New Roman" w:hAnsi="Times New Roman" w:cs="Times New Roman"/>
          <w:sz w:val="20"/>
          <w:szCs w:val="20"/>
        </w:rPr>
        <w:t xml:space="preserve">з </w:t>
      </w:r>
      <w:r w:rsidRPr="00267454">
        <w:rPr>
          <w:rStyle w:val="bold1"/>
          <w:rFonts w:ascii="Times New Roman" w:hAnsi="Times New Roman" w:cs="Times New Roman"/>
          <w:sz w:val="20"/>
          <w:szCs w:val="20"/>
        </w:rPr>
        <w:t>«О регулировании отдельных вопросов в сфере организации, охраны и использования</w:t>
      </w:r>
      <w:r w:rsidRPr="00267454">
        <w:rPr>
          <w:rStyle w:val="bold1"/>
          <w:rFonts w:ascii="Times New Roman" w:hAnsi="Times New Roman" w:cs="Times New Roman"/>
          <w:b/>
          <w:sz w:val="20"/>
          <w:szCs w:val="20"/>
        </w:rPr>
        <w:t xml:space="preserve"> </w:t>
      </w:r>
      <w:r w:rsidRPr="00267454">
        <w:rPr>
          <w:rStyle w:val="bookmark"/>
          <w:rFonts w:ascii="Times New Roman" w:hAnsi="Times New Roman" w:cs="Times New Roman"/>
          <w:b w:val="0"/>
          <w:sz w:val="20"/>
          <w:szCs w:val="20"/>
        </w:rPr>
        <w:t>особо</w:t>
      </w:r>
      <w:r w:rsidRPr="00267454">
        <w:rPr>
          <w:rStyle w:val="bold1"/>
          <w:rFonts w:ascii="Times New Roman" w:hAnsi="Times New Roman" w:cs="Times New Roman"/>
          <w:b/>
          <w:sz w:val="20"/>
          <w:szCs w:val="20"/>
        </w:rPr>
        <w:t xml:space="preserve"> </w:t>
      </w:r>
      <w:r w:rsidRPr="00267454">
        <w:rPr>
          <w:rStyle w:val="bold1"/>
          <w:rFonts w:ascii="Times New Roman" w:hAnsi="Times New Roman" w:cs="Times New Roman"/>
          <w:sz w:val="20"/>
          <w:szCs w:val="20"/>
        </w:rPr>
        <w:t>охраняемых природных территорий в Смоленской области</w:t>
      </w:r>
      <w:r w:rsidRPr="00267454">
        <w:rPr>
          <w:rFonts w:ascii="Times New Roman" w:hAnsi="Times New Roman" w:cs="Times New Roman"/>
          <w:sz w:val="20"/>
          <w:szCs w:val="20"/>
        </w:rPr>
        <w:t>»</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Государственные стандарты Российской Федерации (ГОСТ)</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17.0.0.01-76* Система стандартов в области охраны природы и улучшения использования природных ресурсов. Основные положения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17.1.1.04-80 Охрана природы. Гидросфера. Классификация подземных вод по целям водопользования</w:t>
      </w:r>
    </w:p>
    <w:p w:rsidR="007C7292" w:rsidRPr="00267454" w:rsidRDefault="007C7292" w:rsidP="002A6A8C">
      <w:pPr>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ГОСТ 17.1.3.06-82 Охрана природы. Гидросфера. Общие требования к охране подземных вод</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17.1.3.13-86 Охрана природы. Гидросфера. Общие требования к охране поверхностных вод от загрязнения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17.1.5.02-80 Охрана природы. Гидросфера. Гигиенические требования к зонам рекреации водных объектов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17.5.3.02-90 Охрана природы. Земли. Нормы выделения на землях государственного лесного фонда защитных полос лесов вдоль железных и автомобильных дорог</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17.5.3.03-80 Охрана природы. Земли. Общие требования к гидролесомелиорации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ГОСТ 17.5.3.04-83* Охрана природы. Земли. Общие требования к рекультивации земель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17.6.3.01-78* Охрана природы. Флора. Охрана и рациональное использование лесов, зеленых зон городов. Общие требования</w:t>
      </w:r>
    </w:p>
    <w:p w:rsidR="007C7292" w:rsidRPr="00267454" w:rsidRDefault="0063711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9238-2013</w:t>
      </w:r>
      <w:r w:rsidR="007C7292" w:rsidRPr="00267454">
        <w:rPr>
          <w:rFonts w:ascii="Times New Roman" w:hAnsi="Times New Roman" w:cs="Times New Roman"/>
          <w:b w:val="0"/>
          <w:sz w:val="20"/>
          <w:szCs w:val="20"/>
        </w:rPr>
        <w:t xml:space="preserve"> </w:t>
      </w:r>
      <w:r w:rsidRPr="00267454">
        <w:rPr>
          <w:rFonts w:ascii="Times New Roman" w:hAnsi="Times New Roman" w:cs="Times New Roman"/>
          <w:b w:val="0"/>
          <w:bCs w:val="0"/>
          <w:sz w:val="20"/>
          <w:szCs w:val="20"/>
          <w:shd w:val="clear" w:color="auto" w:fill="FFFFFF"/>
        </w:rPr>
        <w:t>Габариты железнодорожного подвижного состава и приближения строений</w:t>
      </w:r>
    </w:p>
    <w:p w:rsidR="007C7292" w:rsidRPr="00267454" w:rsidRDefault="00B40EB3"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ГОСТ 22283-2014</w:t>
      </w:r>
      <w:r w:rsidR="007C7292" w:rsidRPr="00267454">
        <w:rPr>
          <w:rFonts w:ascii="Times New Roman" w:hAnsi="Times New Roman" w:cs="Times New Roman"/>
          <w:sz w:val="20"/>
          <w:szCs w:val="20"/>
        </w:rPr>
        <w:t xml:space="preserve"> Шум авиационный. Допустимые уровни шума на территории жилой застройки и методы его измерения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7C7292" w:rsidRPr="00267454" w:rsidRDefault="007C729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ГОСТ Р 22.1.02-95 Безопасность в чрезвычайных ситуациях. Мониторинг и прогнозирование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Р 52108-2003 Ресурсосбережение. Обращение с отходами. Основные положения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7C7292" w:rsidRPr="00267454" w:rsidRDefault="007C7292" w:rsidP="00CA62A6">
      <w:pPr>
        <w:tabs>
          <w:tab w:val="left" w:pos="709"/>
        </w:tabs>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Строительные нормы и правила (СНиП)</w:t>
      </w:r>
    </w:p>
    <w:p w:rsidR="007C7292" w:rsidRPr="00267454" w:rsidRDefault="007C7292" w:rsidP="002A6A8C">
      <w:pPr>
        <w:tabs>
          <w:tab w:val="left" w:pos="709"/>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II-11-77* Защитные сооружения гражданской обороны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2.01.28-85 Полигоны по обезвреживанию и захоронению токсичных промышленных отходов. Основные положения по проектированию</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2.01.51-90 Инженерно-технические мероприятия гражданской обороны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2.06.03-85 Мелиоративные системы и сооружения</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СНиП 2.06.15-85 Инженерная защита территории от затопления и подтопления </w:t>
      </w:r>
    </w:p>
    <w:p w:rsidR="007C7292" w:rsidRPr="00267454" w:rsidRDefault="007C7292" w:rsidP="002A6A8C">
      <w:pPr>
        <w:tabs>
          <w:tab w:val="left" w:pos="709"/>
        </w:tabs>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СНиП 2.11.03-93 Склады нефти и нефтепродуктов. Противопожарные нормы</w:t>
      </w:r>
    </w:p>
    <w:p w:rsidR="007C7292" w:rsidRPr="00267454" w:rsidRDefault="007C7292" w:rsidP="002A6A8C">
      <w:pPr>
        <w:pStyle w:val="a9"/>
        <w:widowControl w:val="0"/>
        <w:tabs>
          <w:tab w:val="left" w:pos="709"/>
        </w:tabs>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СНиП 11-04-2003 Инструкция о порядке разработки, согласования, экспертизы и утверждения градостроительной документации</w:t>
      </w:r>
    </w:p>
    <w:p w:rsidR="007C7292" w:rsidRPr="00267454" w:rsidRDefault="007C7292" w:rsidP="002A6A8C">
      <w:pPr>
        <w:tabs>
          <w:tab w:val="left" w:pos="709"/>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31-04-2001 Складские здания</w:t>
      </w:r>
    </w:p>
    <w:p w:rsidR="007C7292" w:rsidRPr="00267454" w:rsidRDefault="007C7292" w:rsidP="002A6A8C">
      <w:pPr>
        <w:tabs>
          <w:tab w:val="left" w:pos="709"/>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СНиП 31-05-2003 Общественные здания административного назначения</w:t>
      </w:r>
    </w:p>
    <w:p w:rsidR="007C7292" w:rsidRPr="00267454" w:rsidRDefault="007C7292" w:rsidP="00CA62A6">
      <w:pPr>
        <w:pStyle w:val="ConsNormal"/>
        <w:ind w:right="0" w:firstLine="709"/>
        <w:contextualSpacing/>
        <w:jc w:val="center"/>
        <w:rPr>
          <w:rFonts w:ascii="Times New Roman" w:hAnsi="Times New Roman" w:cs="Times New Roman"/>
          <w:b/>
          <w:bCs/>
        </w:rPr>
      </w:pPr>
      <w:r w:rsidRPr="00267454">
        <w:rPr>
          <w:rFonts w:ascii="Times New Roman" w:hAnsi="Times New Roman" w:cs="Times New Roman"/>
          <w:b/>
          <w:bCs/>
        </w:rPr>
        <w:t>Своды правил по проектированию и строительству (СП)</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5"/>
          <w:sz w:val="20"/>
          <w:szCs w:val="20"/>
        </w:rPr>
        <w:t>СП 5.13130.2009 Системы противопожарной защиты. Установки пожарной сигнализации и пожаротушения автоматические. Нормы и правила проектирования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11-102-97 Инженерно-экологические изыскания для строительства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11-103-97 Инженерно-гидрометеорологические изыскания для строительства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lastRenderedPageBreak/>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7C7292" w:rsidRPr="00267454" w:rsidRDefault="007C7292" w:rsidP="002A6A8C">
      <w:pPr>
        <w:spacing w:line="240" w:lineRule="auto"/>
        <w:ind w:firstLine="709"/>
        <w:contextualSpacing/>
        <w:rPr>
          <w:rStyle w:val="FontStyle15"/>
          <w:b w:val="0"/>
          <w:sz w:val="20"/>
          <w:szCs w:val="20"/>
        </w:rPr>
      </w:pPr>
      <w:r w:rsidRPr="00267454">
        <w:rPr>
          <w:rStyle w:val="FontStyle15"/>
          <w:b w:val="0"/>
          <w:sz w:val="20"/>
          <w:szCs w:val="20"/>
        </w:rPr>
        <w:t>СП</w:t>
      </w:r>
      <w:r w:rsidRPr="00267454">
        <w:rPr>
          <w:rFonts w:ascii="Times New Roman" w:hAnsi="Times New Roman" w:cs="Times New Roman"/>
          <w:b w:val="0"/>
          <w:sz w:val="20"/>
          <w:szCs w:val="20"/>
        </w:rPr>
        <w:t xml:space="preserve"> </w:t>
      </w:r>
      <w:r w:rsidRPr="00267454">
        <w:rPr>
          <w:rStyle w:val="FontStyle15"/>
          <w:b w:val="0"/>
          <w:sz w:val="20"/>
          <w:szCs w:val="20"/>
        </w:rPr>
        <w:t>11.13130.2009 Места дислокации подразделений пожарной охраны. Порядок и методика определения</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Style w:val="FontStyle15"/>
          <w:b w:val="0"/>
          <w:sz w:val="20"/>
          <w:szCs w:val="20"/>
        </w:rPr>
        <w:t>СП 12.13130.2009 Определение категорий помещений, зданий и наружных установок по взрывопожарной и пожарной опасности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18.13330.2011 Генеральные планы промышленных предприятий. Актуализированная редакция СНиП II-89-80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19.13330.2011 Генеральные планы сельскохозяйственных предприятий. Актуализированная редакция СНиП II-97-76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21.13330.2012 Здания и сооружения на подрабатываемых территориях и просадочных грунтах. Актуализированная редакция СНиП 2.01.09-91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СП 22.13330.2011 Основания зданий и сооружений. Актуализированная редакция СНиП 2.02.01-83*</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30-102-99 Планировка и застройка территорий малоэтажного жилищного строительства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30.13330.2012 </w:t>
      </w:r>
      <w:r w:rsidRPr="00267454">
        <w:rPr>
          <w:rFonts w:ascii="Times New Roman" w:hAnsi="Times New Roman" w:cs="Times New Roman"/>
          <w:sz w:val="20"/>
          <w:szCs w:val="20"/>
        </w:rPr>
        <w:t>Внутренний водопровод и канализация зданий. Актуализированная редакция СНиП 2.04.01-85*</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31-103-99 Проектирование и строительство зданий, сооружений и комплексов православных храмов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31-102-99 Требования доступности общественных зданий и сооружений для инвалидов и других маломобильных посетителей</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СП 31-110-2003 Проектирование и монтаж электроустановок жилых и общественных зданий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31-112-2004(1) Физкультурно-спортивные залы. Часть 1</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31-112-2004(2) Физкультурно-спортивные залы. Часть 2</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31-113-2004 Бассейны для плавания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31.13330.2012 </w:t>
      </w:r>
      <w:r w:rsidRPr="00267454">
        <w:rPr>
          <w:rFonts w:ascii="Times New Roman" w:hAnsi="Times New Roman" w:cs="Times New Roman"/>
          <w:sz w:val="20"/>
          <w:szCs w:val="20"/>
        </w:rPr>
        <w:t>Водоснабжение. Наружные сети и сооружения. Актуализированная редакция СНиП 2.04.02-84*</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32.13330.2012 </w:t>
      </w:r>
      <w:r w:rsidRPr="00267454">
        <w:rPr>
          <w:rFonts w:ascii="Times New Roman" w:hAnsi="Times New Roman" w:cs="Times New Roman"/>
          <w:sz w:val="20"/>
          <w:szCs w:val="20"/>
        </w:rPr>
        <w:t>Канализация. Наружные сети и сооружения. Актуализированная редакция СНиП 2.04.03-85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33-101-2003 Определение основных расчетных гидрологических характеристик</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34-106-98 Подземные хранилища газа, нефти и продуктов их переработки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34.13330.2012 </w:t>
      </w:r>
      <w:r w:rsidRPr="00267454">
        <w:rPr>
          <w:rFonts w:ascii="Times New Roman" w:hAnsi="Times New Roman" w:cs="Times New Roman"/>
          <w:sz w:val="20"/>
          <w:szCs w:val="20"/>
        </w:rPr>
        <w:t>Автомобильные дороги. Актуализированная редакция СНиП 2.05.02-85*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35-101-2001 Проектирование зданий и сооружений с учетом доступности для маломобильных групп населения. Общие положения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35-102-2001 Жилая среда с планировочными элементами, доступными инвалидам</w:t>
      </w:r>
    </w:p>
    <w:p w:rsidR="007C7292" w:rsidRPr="00267454" w:rsidRDefault="007C7292" w:rsidP="002A6A8C">
      <w:pPr>
        <w:pStyle w:val="ConsNormal"/>
        <w:ind w:right="0" w:firstLine="709"/>
        <w:contextualSpacing/>
        <w:jc w:val="both"/>
        <w:rPr>
          <w:rFonts w:ascii="Times New Roman" w:hAnsi="Times New Roman" w:cs="Times New Roman"/>
          <w:spacing w:val="-6"/>
        </w:rPr>
      </w:pPr>
      <w:r w:rsidRPr="00267454">
        <w:rPr>
          <w:rFonts w:ascii="Times New Roman" w:hAnsi="Times New Roman" w:cs="Times New Roman"/>
          <w:spacing w:val="-6"/>
        </w:rPr>
        <w:t>СП 35-103-2001 Общественные здания и сооружения, доступные маломобильным посетителям</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35-105-2002 Реконструкция городской застройки с учетом доступности для инвалидов и других маломобильных групп населения</w:t>
      </w:r>
    </w:p>
    <w:p w:rsidR="007C7292" w:rsidRPr="00267454" w:rsidRDefault="007C7292" w:rsidP="002A6A8C">
      <w:pPr>
        <w:pStyle w:val="ConsNormal"/>
        <w:ind w:right="0" w:firstLine="709"/>
        <w:contextualSpacing/>
        <w:jc w:val="both"/>
        <w:rPr>
          <w:rFonts w:ascii="Times New Roman" w:hAnsi="Times New Roman" w:cs="Times New Roman"/>
          <w:spacing w:val="-4"/>
        </w:rPr>
      </w:pPr>
      <w:r w:rsidRPr="00267454">
        <w:rPr>
          <w:rFonts w:ascii="Times New Roman" w:hAnsi="Times New Roman" w:cs="Times New Roman"/>
          <w:spacing w:val="-4"/>
        </w:rPr>
        <w:t>СП 35-106-2003 Расчет и размещение учреждений социального обслуживания пожилых людей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35.13330.2011 Мосты и трубы. Актуализированная редакция СНиП 2.05.03-84*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36.13330.2012 </w:t>
      </w:r>
      <w:r w:rsidRPr="00267454">
        <w:rPr>
          <w:rFonts w:ascii="Times New Roman" w:hAnsi="Times New Roman" w:cs="Times New Roman"/>
          <w:sz w:val="20"/>
          <w:szCs w:val="20"/>
        </w:rPr>
        <w:t xml:space="preserve">Магистральные трубопроводы. Актуализированная редакция СНиП 2.05.06-85*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rPr>
        <w:t xml:space="preserve">СП 37.13330.2012 </w:t>
      </w:r>
      <w:r w:rsidRPr="00267454">
        <w:rPr>
          <w:rFonts w:ascii="Times New Roman" w:hAnsi="Times New Roman" w:cs="Times New Roman"/>
          <w:sz w:val="20"/>
          <w:szCs w:val="20"/>
        </w:rPr>
        <w:t>Промышленный транспорт. Актуализированная редакция СНиП 2.05.07-91*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38.13330.2012 Нагрузки и воздействия на гидротехнические сооружения (волновые, ледовые и от судов). Актуализированная редакция СНиП 2.06.04-82*</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39.13330.2012 Плотины из грунтовых материалов. Актуализированная редакция СНиП 2.06.05-84*</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1"/>
          <w:sz w:val="20"/>
          <w:szCs w:val="20"/>
        </w:rPr>
        <w:t>СП 41-101-95 Проектирование тепловых пунктов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41-104-2000 Проектирование автономных источников теплоснабжения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41-108-2004 Поквартирное теплоснабжение жилых зданий с теплогенераторами на газовом топливе</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42-101-2003 Общие положения по проектированию и строительству газораспределительных систем из металлических и полиэтиленовых труб</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42.13330.2011 Градостроительство. Планировка и застройка городских и сельских поселений. Актуализированная редакция СНиП 2.07.01-89*</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44.13330.2011 Административные и бытовые здания. Актуализированная редакция СНиП 2.09.04-87*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shd w:val="clear" w:color="auto" w:fill="FFFFFF"/>
        </w:rPr>
        <w:t xml:space="preserve">СП 47.13330.2012 </w:t>
      </w:r>
      <w:r w:rsidRPr="00267454">
        <w:rPr>
          <w:rFonts w:ascii="Times New Roman" w:hAnsi="Times New Roman" w:cs="Times New Roman"/>
          <w:sz w:val="20"/>
          <w:szCs w:val="20"/>
        </w:rPr>
        <w:t>Инженерные изыскания для строительства. Основные положения. Актуализированная редакция СНиП 11-02-96</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50.13330.2012 </w:t>
      </w:r>
      <w:r w:rsidRPr="00267454">
        <w:rPr>
          <w:rFonts w:ascii="Times New Roman" w:hAnsi="Times New Roman" w:cs="Times New Roman"/>
          <w:kern w:val="36"/>
          <w:sz w:val="20"/>
          <w:szCs w:val="20"/>
        </w:rPr>
        <w:t>Тепловая защита зданий.</w:t>
      </w:r>
      <w:r w:rsidRPr="00267454">
        <w:rPr>
          <w:rFonts w:ascii="Times New Roman" w:hAnsi="Times New Roman" w:cs="Times New Roman"/>
          <w:sz w:val="20"/>
          <w:szCs w:val="20"/>
        </w:rPr>
        <w:t xml:space="preserve"> Актуализированная редакция </w:t>
      </w:r>
      <w:r w:rsidRPr="00267454">
        <w:rPr>
          <w:rFonts w:ascii="Times New Roman" w:hAnsi="Times New Roman" w:cs="Times New Roman"/>
          <w:kern w:val="36"/>
          <w:sz w:val="20"/>
          <w:szCs w:val="20"/>
        </w:rPr>
        <w:t>СНиП 23-02-2003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51.13330.2011 Защита от шума. Актуализированная редакция СНиП 23-03-2003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52.13330.2011 Естественное и искусственное освещение. Актуализированная редакция СНиП 23-05-95*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53.13330.2011 Планировка и застройка территорий садоводческих объединений граждан, здания и сооружения. Актуализированная редакция СНиП 30-02-97 </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54.13330.2011 Здания жилые многоквартирные. Актуализированная редакция СНиП 31-01-2003 </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СП 56.13330.2011 Производственные здания. Актуализированная редакция СНиП 31-03-2001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58.13330.2012 Гидротехнические сооружения. Основные положения. Актуализированная редакция СНиП 33-01-2003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СП 59.13330.2012 Доступность зданий и сооружений для маломобильных групп населения. Актуализированная редакция СНиП 35-01-2001</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60.13330.2012 Отопление, вентиляция и кондиционирование. Актуализированная редакция СНиП 41-01-2003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62.13330.2011 Газораспределительные системы. Актуализированная редакция СНиП 42-01-2002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СП 89.13330.2012 Котельные установки. Актуализированная редакция СНиП II-35-76* </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90.13330.2012 Электростанции тепловые. Актуализированная редакция СНиП II-58-75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98.13330.2012 Трамвайные и троллейбусные линии. Актуализированная редакция СНиП 2.05.09-90</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101.13330.2012 Подпорные стены, судоходные шлюзы, рыбопропускные и рыбозащитные сооружения. Актуализированная редакция СНиП 2.06.07-87</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105.13330.2012 Здания и помещения для хранения и переработки сельскохозяйственной продукции. Актуализированная редакция СНиП 2.10.02-84</w:t>
      </w:r>
    </w:p>
    <w:p w:rsidR="007C7292" w:rsidRPr="00267454" w:rsidRDefault="007C729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 xml:space="preserve">СП 106.13330.2012 </w:t>
      </w:r>
      <w:r w:rsidRPr="00267454">
        <w:rPr>
          <w:rFonts w:ascii="Times New Roman" w:hAnsi="Times New Roman" w:cs="Times New Roman"/>
          <w:b w:val="0"/>
          <w:spacing w:val="-2"/>
          <w:sz w:val="20"/>
          <w:szCs w:val="20"/>
        </w:rPr>
        <w:t xml:space="preserve">Животноводческие, птицеводческие и звероводческие здания и помещения. </w:t>
      </w:r>
      <w:r w:rsidRPr="00267454">
        <w:rPr>
          <w:rFonts w:ascii="Times New Roman" w:hAnsi="Times New Roman" w:cs="Times New Roman"/>
          <w:b w:val="0"/>
          <w:sz w:val="20"/>
          <w:szCs w:val="20"/>
        </w:rPr>
        <w:t xml:space="preserve">Актуализированная редакция </w:t>
      </w:r>
      <w:r w:rsidRPr="00267454">
        <w:rPr>
          <w:rFonts w:ascii="Times New Roman" w:hAnsi="Times New Roman" w:cs="Times New Roman"/>
          <w:b w:val="0"/>
          <w:spacing w:val="-2"/>
          <w:sz w:val="20"/>
          <w:szCs w:val="20"/>
        </w:rPr>
        <w:t>СНиП 2.10.03-84</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108.13330.2012 Предприятия, здания и сооружения по хранению и переработке зерна. Актуализированная редакция СНиП 2.10.05-85</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113.13330.2012 Стоянки автомобилей. Актуализированная редакция СНиП 21-02-99*</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118.13330.2012 Общественные здания и сооружения. Актуализированная редакция СНиП 31-06-2009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119.13330.201</w:t>
      </w:r>
      <w:r w:rsidR="002B5F8C" w:rsidRPr="00267454">
        <w:rPr>
          <w:rFonts w:ascii="Times New Roman" w:hAnsi="Times New Roman" w:cs="Times New Roman"/>
          <w:sz w:val="20"/>
          <w:szCs w:val="20"/>
        </w:rPr>
        <w:t>7</w:t>
      </w:r>
      <w:r w:rsidRPr="00267454">
        <w:rPr>
          <w:rFonts w:ascii="Times New Roman" w:hAnsi="Times New Roman" w:cs="Times New Roman"/>
          <w:sz w:val="20"/>
          <w:szCs w:val="20"/>
        </w:rPr>
        <w:t xml:space="preserve"> Железные дороги колеи 1520 мм. Актуализированная редакция СНиП 32-01-95</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121.13330.2012 Аэродромы. Актуализированная редакция СНиП 32-03-96</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122.13330.2012 Тоннели железнодорожные и автодорожные. Актуализированная редакция СНиП 32-04-97</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pacing w:val="-2"/>
          <w:sz w:val="20"/>
          <w:szCs w:val="20"/>
        </w:rPr>
      </w:pPr>
      <w:r w:rsidRPr="00267454">
        <w:rPr>
          <w:rFonts w:ascii="Times New Roman" w:hAnsi="Times New Roman" w:cs="Times New Roman"/>
          <w:spacing w:val="-2"/>
          <w:sz w:val="20"/>
          <w:szCs w:val="20"/>
        </w:rPr>
        <w:t xml:space="preserve">СП 123.13330.2012 Подземные хранилища газа, нефти и продуктов их переработки. </w:t>
      </w:r>
      <w:r w:rsidRPr="00267454">
        <w:rPr>
          <w:rFonts w:ascii="Times New Roman" w:hAnsi="Times New Roman" w:cs="Times New Roman"/>
          <w:sz w:val="20"/>
          <w:szCs w:val="20"/>
        </w:rPr>
        <w:t xml:space="preserve">Актуализированная редакция </w:t>
      </w:r>
      <w:r w:rsidRPr="00267454">
        <w:rPr>
          <w:rFonts w:ascii="Times New Roman" w:hAnsi="Times New Roman" w:cs="Times New Roman"/>
          <w:spacing w:val="-2"/>
          <w:sz w:val="20"/>
          <w:szCs w:val="20"/>
        </w:rPr>
        <w:t>СНиП 34-02-99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124.13330.2012 Тепловые сети. Актуализированная редакция СНиП 41-02-2003</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bCs/>
          <w:sz w:val="20"/>
          <w:szCs w:val="20"/>
          <w:shd w:val="clear" w:color="auto" w:fill="FFFFFF"/>
        </w:rPr>
        <w:t xml:space="preserve">СП 125.13330.2012 </w:t>
      </w:r>
      <w:r w:rsidRPr="00267454">
        <w:rPr>
          <w:rFonts w:ascii="Times New Roman" w:hAnsi="Times New Roman" w:cs="Times New Roman"/>
          <w:sz w:val="20"/>
          <w:szCs w:val="20"/>
        </w:rPr>
        <w:t>Нефтепродуктопроводы, прокладываемые на территории городов и других населенных пунктов. Актуализированная редакция СНиП 2.05.13-90</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shd w:val="clear" w:color="auto" w:fill="FFFFFF"/>
        </w:rPr>
        <w:t xml:space="preserve">СП 131.13330.2012 </w:t>
      </w:r>
      <w:r w:rsidRPr="00267454">
        <w:rPr>
          <w:rFonts w:ascii="Times New Roman" w:hAnsi="Times New Roman" w:cs="Times New Roman"/>
          <w:b w:val="0"/>
          <w:sz w:val="20"/>
          <w:szCs w:val="20"/>
        </w:rPr>
        <w:t>Строительная климатология. Актуализированная редакция СНиП 23-01-99*</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СП 133.13330.2012 Сети проводного радиовещания и оповещения в зданиях и сооружениях. Нормы проектирования </w:t>
      </w:r>
    </w:p>
    <w:p w:rsidR="005422E6" w:rsidRPr="00267454" w:rsidRDefault="005422E6"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СП 165.1325800.2014 "Инженерно-технические мероприятия по гражданской обороне"</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Строительные нормы (СН)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452-73 Нормы отвода земель для магистральных трубопроводов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 455-73 Нормы отвода земель для предприятий рыбного хозяйства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456-73 Нормы отвода земель для магистральных водоводов и канализационных коллекторов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457-74 Нормы отвода земель для аэропортов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461-74 Нормы отвода земель для линий связи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474-75 Нормы отвода земель для мелиоративных каналов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Style w:val="FontStyle11"/>
          <w:sz w:val="20"/>
          <w:szCs w:val="20"/>
        </w:rPr>
        <w:t>СН 541-82 Инструкция по проектированию наружного освещения городов, поселков и сельских населенных пунктов</w:t>
      </w:r>
    </w:p>
    <w:p w:rsidR="007C7292"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Ведомственные строительные нормы (ВСН)</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ВСН 01-89 Предприятия по обслуживанию автомобилей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ВСН 60-89 Устройства связи, сигнализации и диспетчеризации инженерного оборудования жилых и общественных зданий. Нормы проектирования</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Отраслевые нормы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ОДН 218.012-99 Общие технические требования к ограждающим устройствам на мостовых сооружениях, расположенных на магистральных автомобильных дорогах</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ОСН 3.02.01-97 Нормы и правила проектирования отвода земель для железных дорог</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ОСТ 218.1.002-2003 Автобусные остановки на автомобильных дорогах. Общие технические условия</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Санитарные правила и нормы (СанПиН)</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агрохимикатов</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2.1.1279-03 Гигиенические требования к размещению, устройству и содержанию кладбищ, зданий и сооружений похоронного назначения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2.1.2.1188-03 Плавательные бассейны. Гигиенические требования к устройству, эксплуатации и качеству воды. Контроль качества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2.1.2.1331-03 Гигиенические требования к устройству, эксплуатации и качеству воды аквапарков</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lastRenderedPageBreak/>
        <w:t>СанПиН</w:t>
      </w:r>
      <w:r w:rsidRPr="00267454">
        <w:rPr>
          <w:rFonts w:ascii="Times New Roman" w:hAnsi="Times New Roman" w:cs="Times New Roman"/>
          <w:sz w:val="20"/>
          <w:szCs w:val="20"/>
        </w:rPr>
        <w:t xml:space="preserve"> </w:t>
      </w:r>
      <w:r w:rsidRPr="00267454">
        <w:rPr>
          <w:rFonts w:ascii="Times New Roman" w:hAnsi="Times New Roman" w:cs="Times New Roman"/>
          <w:spacing w:val="-2"/>
          <w:sz w:val="20"/>
          <w:szCs w:val="20"/>
        </w:rPr>
        <w:t xml:space="preserve">2.1.2.2645-10 </w:t>
      </w:r>
      <w:r w:rsidRPr="00267454">
        <w:rPr>
          <w:rStyle w:val="apple-style-span"/>
          <w:rFonts w:ascii="Times New Roman" w:hAnsi="Times New Roman" w:cs="Times New Roman"/>
          <w:sz w:val="20"/>
          <w:szCs w:val="20"/>
        </w:rPr>
        <w:t>Санитарно-эпидемиологические требования к условиям проживания в жилых зданиях и помещениях (с изменениями и дополнениями № 1 СанПиН 2.1.2.2801-10)</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СанПиН</w:t>
      </w:r>
      <w:r w:rsidRPr="00267454">
        <w:rPr>
          <w:rFonts w:ascii="Times New Roman" w:hAnsi="Times New Roman" w:cs="Times New Roman"/>
          <w:sz w:val="20"/>
          <w:szCs w:val="20"/>
        </w:rPr>
        <w:t xml:space="preserve"> 2.1.3.2630-10 </w:t>
      </w:r>
      <w:r w:rsidRPr="00267454">
        <w:rPr>
          <w:rFonts w:ascii="Times New Roman" w:hAnsi="Times New Roman" w:cs="Times New Roman"/>
          <w:spacing w:val="-2"/>
          <w:sz w:val="20"/>
          <w:szCs w:val="20"/>
        </w:rPr>
        <w:t>Санитарно-эпидемиологические требования к организациям, осуществляющим медицинскую деятельность</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2.1.4.1074-01 Питьевая вода. Гигиенические требования к качеству воды централизованного питьевого водоснабжения. Контроль качества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СанПиН 2.1.4.1110-02 Зоны санитарной охраны источников водоснабжения и водопроводов питьевого назначения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2.1.4.1175-02 Гигиенические требования к качеству воды нецентрализованного водоснабжения. Санитарная охрана источников</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СанПиН 2.1.5.980-00 Гигиенические требования к охране поверхностных вод</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2.1.6.1032-01 Гигиенические требования к обеспечению качества атмосферного воздуха населенных мест</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2.1.7.1287-03 Санитарно-эпидемиологические требования к качеству почвы (с изменением № 1 СанПиН 2.1.7.2197-07)</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2.1.7.1322-03 Гигиенические требования к размещению и обезвреживанию отходов производства и потребления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eastAsia="Arial" w:hAnsi="Times New Roman" w:cs="Times New Roman"/>
          <w:kern w:val="2"/>
          <w:lang w:eastAsia="ar-SA"/>
        </w:rPr>
        <w:t>СанПиН 2.1.7.2790-10</w:t>
      </w:r>
      <w:r w:rsidRPr="00267454">
        <w:rPr>
          <w:rFonts w:ascii="Times New Roman" w:hAnsi="Times New Roman" w:cs="Times New Roman"/>
        </w:rPr>
        <w:t xml:space="preserve"> </w:t>
      </w:r>
      <w:r w:rsidRPr="00267454">
        <w:rPr>
          <w:rStyle w:val="nobase"/>
          <w:rFonts w:ascii="Times New Roman" w:hAnsi="Times New Roman" w:cs="Times New Roman"/>
        </w:rPr>
        <w:t>Санитарно-эпидемиологические требования к обращению с медицинскими отходами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2.1.8/2.2.4.1190-03 Гигиенические требования к размещению и эксплуатации средств сухопутной подвижной радиосвязи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2.1.8/2.2.4.1383-03 Гигиенические требования к размещению и эксплуатации передающих радиотехнических объектов (с изменением № 1 СанПиН 2.1.8/2.2.4.2302-07)</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СанПиН 2.1.8/2.2.4.2302-07 Гигиенические требования к размещению и </w:t>
      </w:r>
      <w:r w:rsidRPr="00267454">
        <w:rPr>
          <w:rFonts w:ascii="Times New Roman" w:hAnsi="Times New Roman" w:cs="Times New Roman"/>
          <w:b w:val="0"/>
          <w:spacing w:val="-2"/>
          <w:sz w:val="20"/>
          <w:szCs w:val="20"/>
        </w:rPr>
        <w:t>эксплуатации передающих радиотехнических объектов. Изменения № 1 к СанПиН</w:t>
      </w:r>
      <w:r w:rsidRPr="00267454">
        <w:rPr>
          <w:rFonts w:ascii="Times New Roman" w:hAnsi="Times New Roman" w:cs="Times New Roman"/>
          <w:b w:val="0"/>
          <w:sz w:val="20"/>
          <w:szCs w:val="20"/>
        </w:rPr>
        <w:t xml:space="preserve"> 2.1.8/2.2.4.1383-03</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2.2.1/2.1.1.1076-01 Гигиенические требования к инсоляции и солнцезащите помещений жилых и общественных зданий и территорий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СанПиН 2.2.1/2.1.1.1200-03 Санитарно-защитные зоны и санитарная классификация предприятий, сооружений и иных объектов. Новая редакция (с изменениями и дополнениями: № 1 – СанПиН 2.2.1/2.1.1.2361-08, № 2 – СанПиН 2.2.1/2.1.1.2555-09, № 3 – </w:t>
      </w:r>
      <w:r w:rsidRPr="00267454">
        <w:rPr>
          <w:rStyle w:val="apple-style-span"/>
          <w:rFonts w:ascii="Times New Roman" w:hAnsi="Times New Roman" w:cs="Times New Roman"/>
        </w:rPr>
        <w:t>СанПиН 2.2.1/2.1.1.2739-10</w:t>
      </w:r>
      <w:r w:rsidRPr="00267454">
        <w:rPr>
          <w:rFonts w:ascii="Times New Roman" w:hAnsi="Times New Roman" w:cs="Times New Roman"/>
        </w:rPr>
        <w:t>)</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2.2.1/2.1.1.1278-03 Гигиенические требования к естественному, искусственному и совмещенному освещению жилых и общественных зданий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2.3.6.1079-01 Санитарно-эпидемиологические требования к организациям общественного питания, изготовлению и обороноспособности в них пищевых продуктов и продовольственного сырья</w:t>
      </w:r>
    </w:p>
    <w:p w:rsidR="007C7292" w:rsidRPr="00267454" w:rsidRDefault="007C7292" w:rsidP="002A6A8C">
      <w:pPr>
        <w:spacing w:line="240" w:lineRule="auto"/>
        <w:ind w:firstLine="709"/>
        <w:contextualSpacing/>
        <w:rPr>
          <w:rFonts w:ascii="Times New Roman" w:hAnsi="Times New Roman" w:cs="Times New Roman"/>
          <w:b w:val="0"/>
          <w:kern w:val="36"/>
          <w:sz w:val="20"/>
          <w:szCs w:val="20"/>
        </w:rPr>
      </w:pPr>
      <w:r w:rsidRPr="00267454">
        <w:rPr>
          <w:rFonts w:ascii="Times New Roman" w:hAnsi="Times New Roman" w:cs="Times New Roman"/>
          <w:b w:val="0"/>
          <w:kern w:val="36"/>
          <w:sz w:val="20"/>
          <w:szCs w:val="20"/>
        </w:rPr>
        <w:t>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2.4.2.2821-10 Санитарно-эпидемиологические требования к условиям и организации обучения в общеобразовательных учреждениях</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w:t>
      </w:r>
    </w:p>
    <w:p w:rsidR="007C7292" w:rsidRPr="00267454" w:rsidRDefault="007C7292" w:rsidP="002A6A8C">
      <w:pPr>
        <w:pStyle w:val="ConsNormal"/>
        <w:ind w:right="0" w:firstLine="709"/>
        <w:contextualSpacing/>
        <w:jc w:val="both"/>
        <w:rPr>
          <w:rFonts w:ascii="Times New Roman" w:hAnsi="Times New Roman" w:cs="Times New Roman"/>
          <w:spacing w:val="-3"/>
        </w:rPr>
      </w:pPr>
      <w:r w:rsidRPr="00267454">
        <w:rPr>
          <w:rFonts w:ascii="Times New Roman" w:hAnsi="Times New Roman" w:cs="Times New Roman"/>
          <w:spacing w:val="-3"/>
        </w:rPr>
        <w:t>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shd w:val="clear" w:color="auto" w:fill="FFFFFF"/>
        </w:rPr>
        <w:t>СанПиН 2.4.4.3172-14Санитарно-эпидемиологические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2.6.1.2523-09 (НРБ-99/2009) Нормы радиационной безопасности</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Style w:val="FontStyle12"/>
          <w:rFonts w:ascii="Times New Roman" w:eastAsia="MS Mincho" w:hAnsi="Times New Roman" w:cs="Times New Roman"/>
          <w:sz w:val="20"/>
          <w:szCs w:val="20"/>
        </w:rPr>
        <w:t>СанПиН 2.6.1.2800</w:t>
      </w:r>
      <w:r w:rsidRPr="00267454">
        <w:rPr>
          <w:rStyle w:val="FontStyle11"/>
          <w:sz w:val="20"/>
          <w:szCs w:val="20"/>
        </w:rPr>
        <w:t>-10</w:t>
      </w:r>
      <w:r w:rsidRPr="00267454">
        <w:rPr>
          <w:rFonts w:ascii="Times New Roman" w:hAnsi="Times New Roman" w:cs="Times New Roman"/>
          <w:bCs/>
        </w:rPr>
        <w:t xml:space="preserve"> </w:t>
      </w:r>
      <w:r w:rsidRPr="00267454">
        <w:rPr>
          <w:rFonts w:ascii="Times New Roman" w:hAnsi="Times New Roman" w:cs="Times New Roman"/>
        </w:rPr>
        <w:t>Гигиенические требования по ограничению облучения населения за счет природных источников ионизирующего излучения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3907-85 Санитарные правила проектирования, строительства и эксплуатации водохранилищ</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4060-85 Лечебные пляжи. Санитарные правила устройства, оборудования и эксплуатации</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СанПиН 4962-89 Санитарные правила для морских и речных портов СССР</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42-128-4690-88 Санитарные правила содержания территорий населенных мест</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СанПиН 983-72 Санитарные правила устройства и содержания общественных уборных</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Санитарные нормы (СН)</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СН 2.2.4/2.1.8.562-96 Шум на рабочих местах, в помещениях жилых, общественных зданий и на территории жилой застройки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СН 2.2.4/2.1.8.566-96 Производственная вибрация, вибрация в помещениях жилых и общественных зданий. Санитарные нормы</w:t>
      </w:r>
    </w:p>
    <w:p w:rsidR="007C7292" w:rsidRPr="00267454" w:rsidRDefault="007C7292" w:rsidP="00CA62A6">
      <w:pPr>
        <w:pStyle w:val="Heading"/>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lastRenderedPageBreak/>
        <w:t>Санитарные правила (СП)</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2.1.5.1059-01 Гигиенические требования к охране подземных вод от загрязнения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2.1.7.1038-01 Гигиенические требования к устройству и содержанию полигонов для твердых бытовых отходов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2.1.7.1386-03 Санитарные правила по определению класса опасности токсичных отходов производства и потребления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2.2.1.1312-03 Гигиенические требования к проектированию вновь строящихся и реконструируемых промышленных предприятий</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2.3.6.1066-01 Санитарно-эпидемиологические требования к организации торговли и обороту в них продовольственного сырья и пищевых продуктов</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7C7292" w:rsidRPr="00267454" w:rsidRDefault="007C7292" w:rsidP="002A6A8C">
      <w:pPr>
        <w:tabs>
          <w:tab w:val="left" w:pos="2281"/>
        </w:tabs>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 xml:space="preserve">СП 2.6.6.1168-02 (СПОРО 2002) Санитарные правила обращения с радиоактивными отходами </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2.6.1.2612-10 (ОСПОРБ 99/2010) Основные санитарные правила обеспечения радиационной безопасности</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1567-76 Санитарные правила устройства и содержания мест занятий по физической культуре и спорту</w:t>
      </w:r>
    </w:p>
    <w:p w:rsidR="007C7292" w:rsidRPr="00267454" w:rsidRDefault="007C7292" w:rsidP="002A6A8C">
      <w:pPr>
        <w:tabs>
          <w:tab w:val="left" w:pos="2281"/>
        </w:tabs>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СП 4076-86 Санитарные правила устройства, оборудования, содержания и режима специальных общеобразовательных школ-интернатов для детей, имеющих недостатки в физическом и умственном развитии</w:t>
      </w:r>
    </w:p>
    <w:p w:rsidR="007C7292" w:rsidRPr="00267454" w:rsidRDefault="007C7292" w:rsidP="00CA62A6">
      <w:pPr>
        <w:spacing w:line="240" w:lineRule="auto"/>
        <w:ind w:firstLine="709"/>
        <w:contextualSpacing/>
        <w:jc w:val="center"/>
        <w:rPr>
          <w:rFonts w:ascii="Times New Roman" w:hAnsi="Times New Roman" w:cs="Times New Roman"/>
          <w:sz w:val="20"/>
          <w:szCs w:val="20"/>
        </w:rPr>
      </w:pPr>
      <w:r w:rsidRPr="00267454">
        <w:rPr>
          <w:rFonts w:ascii="Times New Roman" w:hAnsi="Times New Roman" w:cs="Times New Roman"/>
          <w:sz w:val="20"/>
          <w:szCs w:val="20"/>
        </w:rPr>
        <w:t>Гигиенические нормативы (ГН)</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изменениями и дополнениями)</w:t>
      </w:r>
    </w:p>
    <w:p w:rsidR="007C7292" w:rsidRPr="00267454" w:rsidRDefault="007C7292" w:rsidP="002A6A8C">
      <w:pPr>
        <w:spacing w:line="240" w:lineRule="auto"/>
        <w:ind w:firstLine="709"/>
        <w:contextualSpacing/>
        <w:rPr>
          <w:rFonts w:ascii="Times New Roman" w:hAnsi="Times New Roman" w:cs="Times New Roman"/>
          <w:b w:val="0"/>
          <w:caps/>
          <w:sz w:val="20"/>
          <w:szCs w:val="20"/>
        </w:rPr>
      </w:pPr>
      <w:bookmarkStart w:id="394" w:name="_Toc525558302"/>
      <w:r w:rsidRPr="00267454">
        <w:rPr>
          <w:rFonts w:ascii="Times New Roman" w:hAnsi="Times New Roman" w:cs="Times New Roman"/>
          <w:b w:val="0"/>
          <w:sz w:val="20"/>
          <w:szCs w:val="20"/>
        </w:rPr>
        <w:t>ГН 2.1.5.2307-07 Ориентировочные допустимые уровни (ОДУ) химических веществ в воде водных объектов хозяйственно-питьевого и культурно-бытового водопользования (с изменениями и дополнениями)</w:t>
      </w:r>
      <w:bookmarkEnd w:id="394"/>
    </w:p>
    <w:p w:rsidR="007C7292" w:rsidRPr="00267454" w:rsidRDefault="007C7292" w:rsidP="002A6A8C">
      <w:pPr>
        <w:spacing w:line="240" w:lineRule="auto"/>
        <w:ind w:firstLine="709"/>
        <w:contextualSpacing/>
        <w:rPr>
          <w:rFonts w:ascii="Times New Roman" w:hAnsi="Times New Roman" w:cs="Times New Roman"/>
          <w:b w:val="0"/>
          <w:sz w:val="20"/>
          <w:szCs w:val="20"/>
        </w:rPr>
      </w:pPr>
      <w:bookmarkStart w:id="395" w:name="_Toc525558303"/>
      <w:r w:rsidRPr="00267454">
        <w:rPr>
          <w:rFonts w:ascii="Times New Roman" w:hAnsi="Times New Roman" w:cs="Times New Roman"/>
          <w:b w:val="0"/>
          <w:spacing w:val="-2"/>
          <w:sz w:val="20"/>
          <w:szCs w:val="20"/>
        </w:rPr>
        <w:t>ГН 2.1.6.2309-07 Ориентировочные безопасные уровни воздействия (ОБУВ)</w:t>
      </w:r>
      <w:r w:rsidRPr="00267454">
        <w:rPr>
          <w:rFonts w:ascii="Times New Roman" w:hAnsi="Times New Roman" w:cs="Times New Roman"/>
          <w:b w:val="0"/>
          <w:sz w:val="20"/>
          <w:szCs w:val="20"/>
        </w:rPr>
        <w:t xml:space="preserve"> загрязняющих веществ в атмосферном воздухе населенных мест (с изменениями и дополнениями)</w:t>
      </w:r>
      <w:bookmarkEnd w:id="395"/>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2.1.7.2041-06 Предельно допустимые концентрации (ПДК) химических веществ в почве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2.1.7.2511-09 Ориентировочно допустимые концентрации (ОДК) химических веществ в почве</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ГН 2.1.8/2.2.4.2262-07 Предельно допустимые уровни магнитных полей частотой 50 Гц в помещениях жилых, общественных зданий и на селитебных территориях</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Ветеринарно-санитарные правила</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pacing w:val="-2"/>
          <w:sz w:val="20"/>
          <w:szCs w:val="20"/>
        </w:rPr>
        <w:t>Ветеринарно-санитарные правила для специализированных пчеловодческих хозяйств (ферм)</w:t>
      </w:r>
      <w:r w:rsidRPr="00267454">
        <w:rPr>
          <w:rFonts w:ascii="Times New Roman" w:hAnsi="Times New Roman" w:cs="Times New Roman"/>
          <w:sz w:val="20"/>
          <w:szCs w:val="20"/>
        </w:rPr>
        <w:t xml:space="preserve"> и требования при их проектировании и строительстве, утв. </w:t>
      </w:r>
      <w:r w:rsidRPr="00267454">
        <w:rPr>
          <w:rFonts w:ascii="Times New Roman" w:hAnsi="Times New Roman" w:cs="Times New Roman"/>
          <w:bCs/>
          <w:sz w:val="20"/>
          <w:szCs w:val="20"/>
        </w:rPr>
        <w:t>Главным управлением ветеринарии Министерства сельского</w:t>
      </w:r>
      <w:r w:rsidRPr="00267454">
        <w:rPr>
          <w:rFonts w:ascii="Times New Roman" w:hAnsi="Times New Roman" w:cs="Times New Roman"/>
          <w:sz w:val="20"/>
          <w:szCs w:val="20"/>
        </w:rPr>
        <w:t xml:space="preserve"> </w:t>
      </w:r>
      <w:r w:rsidRPr="00267454">
        <w:rPr>
          <w:rFonts w:ascii="Times New Roman" w:hAnsi="Times New Roman" w:cs="Times New Roman"/>
          <w:bCs/>
          <w:sz w:val="20"/>
          <w:szCs w:val="20"/>
        </w:rPr>
        <w:t xml:space="preserve">хозяйства СССР, 1974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Ветеринарно-санитарные правила содержания пчел, утв. Главным управлением ветеринарии Министерства сельского хозяйства СССР, 1976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Ветеринарно-санитарные правила сбора, утилизации и уничтожения биологических отходов, утв. Главным государственным ветеринарным инспектором Российской Федерации 04.12.1995 № 13-7-2/469</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Руководящие документы (РД, СО)</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34.20.185-94 (СО 153-34.20.185-94) Инструкция по проектированию городских электрических сетей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45.120-2000 (НТП 112-2000) Нормы технологического проектирования. Городские и сельские телефонные сети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 52.04.212-86 (ОНД 86) Методика расчета концентраций в атмосферном воздухе вредных веществ содержащихся в выбросах предприятий</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СО 153-34.21.122-2003 Инструкцию по устройству молниезащиты зданий, сооружений и промышленных коммуникаций</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Руководящие документы в строительстве (РДС)</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РДС 11-201-95 Инструкция о порядке проведения государственной экспертизы проектов строительства </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РДС 30-201-98 Инструкция о порядке проектирования и установления красных линий в городах и других поселениях Российской Федерации</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sz w:val="20"/>
          <w:szCs w:val="20"/>
        </w:rPr>
        <w:t>РДС 35-201-99 Порядок реализации требований доступности для инвалидов к объектам социальной инфраструктуры</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Методические документы в строительстве (МДС)</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МДС 32-1.2000 Рекомендации по проектированию вокзалов</w:t>
      </w:r>
    </w:p>
    <w:p w:rsidR="007C7292" w:rsidRPr="00267454" w:rsidRDefault="007C729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МДС 15-2.99 Инструкция о порядке осуществления государственного</w:t>
      </w:r>
      <w:r w:rsidRPr="00267454">
        <w:rPr>
          <w:rFonts w:ascii="Times New Roman" w:hAnsi="Times New Roman" w:cs="Times New Roman"/>
          <w:b w:val="0"/>
          <w:sz w:val="20"/>
          <w:szCs w:val="20"/>
        </w:rPr>
        <w:t xml:space="preserve"> контроля за использованием и охраной земель в городских и сельских поселениях</w:t>
      </w:r>
    </w:p>
    <w:p w:rsidR="007C7292" w:rsidRPr="00267454" w:rsidRDefault="007C7292" w:rsidP="002A6A8C">
      <w:pPr>
        <w:pStyle w:val="txt"/>
        <w:widowControl w:val="0"/>
        <w:spacing w:before="0" w:beforeAutospacing="0" w:after="0" w:afterAutospacing="0"/>
        <w:ind w:firstLine="709"/>
        <w:contextualSpacing/>
        <w:jc w:val="both"/>
        <w:rPr>
          <w:rFonts w:ascii="Times New Roman" w:hAnsi="Times New Roman" w:cs="Times New Roman"/>
          <w:caps/>
          <w:color w:val="auto"/>
          <w:spacing w:val="-6"/>
          <w:sz w:val="20"/>
          <w:szCs w:val="20"/>
        </w:rPr>
      </w:pPr>
      <w:r w:rsidRPr="00267454">
        <w:rPr>
          <w:rFonts w:ascii="Times New Roman" w:hAnsi="Times New Roman" w:cs="Times New Roman"/>
          <w:color w:val="auto"/>
          <w:spacing w:val="-6"/>
          <w:sz w:val="20"/>
          <w:szCs w:val="20"/>
        </w:rPr>
        <w:t>МДС 30-1.99 Методические рекомендации по разработке схем зонирования территории городов</w:t>
      </w:r>
    </w:p>
    <w:p w:rsidR="007C7292" w:rsidRPr="00267454" w:rsidRDefault="007C7292" w:rsidP="002A6A8C">
      <w:pPr>
        <w:pStyle w:val="txt"/>
        <w:widowControl w:val="0"/>
        <w:spacing w:before="0" w:beforeAutospacing="0" w:after="0" w:afterAutospacing="0"/>
        <w:ind w:firstLine="709"/>
        <w:contextualSpacing/>
        <w:jc w:val="both"/>
        <w:rPr>
          <w:rFonts w:ascii="Times New Roman" w:hAnsi="Times New Roman" w:cs="Times New Roman"/>
          <w:caps/>
          <w:color w:val="auto"/>
          <w:sz w:val="20"/>
          <w:szCs w:val="20"/>
        </w:rPr>
      </w:pPr>
      <w:r w:rsidRPr="00267454">
        <w:rPr>
          <w:rFonts w:ascii="Times New Roman" w:hAnsi="Times New Roman" w:cs="Times New Roman"/>
          <w:caps/>
          <w:color w:val="auto"/>
          <w:spacing w:val="-2"/>
          <w:sz w:val="20"/>
          <w:szCs w:val="20"/>
        </w:rPr>
        <w:t xml:space="preserve">МДС 35-1.2000 </w:t>
      </w:r>
      <w:r w:rsidRPr="00267454">
        <w:rPr>
          <w:rFonts w:ascii="Times New Roman" w:hAnsi="Times New Roman" w:cs="Times New Roman"/>
          <w:color w:val="auto"/>
          <w:spacing w:val="-2"/>
          <w:sz w:val="20"/>
          <w:szCs w:val="20"/>
        </w:rPr>
        <w:t xml:space="preserve">Рекомендации по проектированию окружающей среды, зданий </w:t>
      </w:r>
      <w:r w:rsidRPr="00267454">
        <w:rPr>
          <w:rFonts w:ascii="Times New Roman" w:hAnsi="Times New Roman" w:cs="Times New Roman"/>
          <w:color w:val="auto"/>
          <w:sz w:val="20"/>
          <w:szCs w:val="20"/>
        </w:rPr>
        <w:t>и сооружений с учетом потребностей инвалидов и других маломобильных групп населения. Выпуск 1. «Общие положения»</w:t>
      </w:r>
    </w:p>
    <w:p w:rsidR="007C7292" w:rsidRPr="00267454" w:rsidRDefault="007C7292" w:rsidP="002A6A8C">
      <w:pPr>
        <w:pStyle w:val="a9"/>
        <w:widowControl w:val="0"/>
        <w:spacing w:before="0" w:beforeAutospacing="0" w:after="0" w:afterAutospacing="0"/>
        <w:ind w:firstLine="709"/>
        <w:contextualSpacing/>
        <w:jc w:val="both"/>
        <w:rPr>
          <w:rFonts w:ascii="Times New Roman" w:hAnsi="Times New Roman" w:cs="Times New Roman"/>
          <w:sz w:val="20"/>
          <w:szCs w:val="20"/>
        </w:rPr>
      </w:pPr>
      <w:r w:rsidRPr="00267454">
        <w:rPr>
          <w:rFonts w:ascii="Times New Roman" w:hAnsi="Times New Roman" w:cs="Times New Roman"/>
          <w:caps/>
          <w:spacing w:val="-2"/>
          <w:sz w:val="20"/>
          <w:szCs w:val="20"/>
        </w:rPr>
        <w:t xml:space="preserve">МДС 35-2.2000 </w:t>
      </w:r>
      <w:r w:rsidRPr="00267454">
        <w:rPr>
          <w:rFonts w:ascii="Times New Roman" w:hAnsi="Times New Roman" w:cs="Times New Roman"/>
          <w:spacing w:val="-2"/>
          <w:sz w:val="20"/>
          <w:szCs w:val="20"/>
        </w:rPr>
        <w:t>Рекомендации по проектированию окружающей среды, зданий</w:t>
      </w:r>
      <w:r w:rsidRPr="00267454">
        <w:rPr>
          <w:rFonts w:ascii="Times New Roman" w:hAnsi="Times New Roman" w:cs="Times New Roman"/>
          <w:sz w:val="20"/>
          <w:szCs w:val="20"/>
        </w:rPr>
        <w:t xml:space="preserve"> и сооружений с учетом потребностей инвалидов и других маломобильных групп населения. Выпуск 2. «Градостроительные требования»</w:t>
      </w:r>
    </w:p>
    <w:p w:rsidR="007C7292" w:rsidRPr="00267454" w:rsidRDefault="007C7292" w:rsidP="00CA62A6">
      <w:pPr>
        <w:pStyle w:val="a9"/>
        <w:widowControl w:val="0"/>
        <w:spacing w:before="0" w:beforeAutospacing="0" w:after="0" w:afterAutospacing="0"/>
        <w:ind w:firstLine="709"/>
        <w:contextualSpacing/>
        <w:jc w:val="center"/>
        <w:rPr>
          <w:rFonts w:ascii="Times New Roman" w:hAnsi="Times New Roman" w:cs="Times New Roman"/>
          <w:b/>
          <w:bCs/>
          <w:sz w:val="20"/>
          <w:szCs w:val="20"/>
        </w:rPr>
      </w:pPr>
      <w:r w:rsidRPr="00267454">
        <w:rPr>
          <w:rFonts w:ascii="Times New Roman" w:hAnsi="Times New Roman" w:cs="Times New Roman"/>
          <w:b/>
          <w:bCs/>
          <w:sz w:val="20"/>
          <w:szCs w:val="20"/>
        </w:rPr>
        <w:t>Нормы и правила пожарной безопасности</w:t>
      </w:r>
    </w:p>
    <w:p w:rsidR="007C7292" w:rsidRPr="00267454" w:rsidRDefault="007C7292" w:rsidP="002A6A8C">
      <w:pPr>
        <w:pStyle w:val="ConsNormal"/>
        <w:ind w:right="0" w:firstLine="709"/>
        <w:contextualSpacing/>
        <w:jc w:val="both"/>
        <w:rPr>
          <w:rFonts w:ascii="Times New Roman" w:hAnsi="Times New Roman" w:cs="Times New Roman"/>
          <w:spacing w:val="-2"/>
        </w:rPr>
      </w:pPr>
      <w:r w:rsidRPr="00267454">
        <w:rPr>
          <w:rFonts w:ascii="Times New Roman" w:hAnsi="Times New Roman" w:cs="Times New Roman"/>
          <w:spacing w:val="-2"/>
        </w:rPr>
        <w:t>НПБ 88-2001* Установки пожаротушения и сигнализации. Нормы и правила проектирования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НПБ 101-95 Нормы проектирования объектов пожарной охраны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bCs/>
        </w:rPr>
        <w:t>НПБ 108-96</w:t>
      </w:r>
      <w:r w:rsidRPr="00267454">
        <w:rPr>
          <w:rFonts w:ascii="Times New Roman" w:hAnsi="Times New Roman" w:cs="Times New Roman"/>
        </w:rPr>
        <w:t xml:space="preserve"> </w:t>
      </w:r>
      <w:r w:rsidRPr="00267454">
        <w:rPr>
          <w:rFonts w:ascii="Times New Roman" w:hAnsi="Times New Roman" w:cs="Times New Roman"/>
          <w:bCs/>
        </w:rPr>
        <w:t>Культовые сооружения. Противопожарные требования</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lastRenderedPageBreak/>
        <w:t>НПБ 111-98* Автозаправочные станции. Требования пожарной безопасности</w:t>
      </w:r>
    </w:p>
    <w:p w:rsidR="007C7292" w:rsidRPr="00267454" w:rsidRDefault="007C7292" w:rsidP="00CA62A6">
      <w:pPr>
        <w:pStyle w:val="ConsNormal"/>
        <w:ind w:right="0" w:firstLine="709"/>
        <w:contextualSpacing/>
        <w:jc w:val="center"/>
        <w:rPr>
          <w:rFonts w:ascii="Times New Roman" w:hAnsi="Times New Roman" w:cs="Times New Roman"/>
          <w:b/>
          <w:bCs/>
        </w:rPr>
      </w:pPr>
      <w:r w:rsidRPr="00267454">
        <w:rPr>
          <w:rFonts w:ascii="Times New Roman" w:hAnsi="Times New Roman" w:cs="Times New Roman"/>
          <w:b/>
          <w:bCs/>
        </w:rPr>
        <w:t>Другие документы</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Концепция долгосрочного социально-экономического развития Российской Федерации на период до 2020 года</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Методические рекомендации по разработке историко-архитектурных опорных планов и проектов зон охраны памятников истории и культуры исторических населенных мест. Министерство культуры РСФСР, 1990 </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Правила устройства электроустановок (ПУЭ). Издание 6, утв. Минэнерго СССР, 1985</w:t>
      </w:r>
    </w:p>
    <w:p w:rsidR="007C7292" w:rsidRPr="00267454" w:rsidRDefault="007C7292" w:rsidP="002A6A8C">
      <w:pPr>
        <w:pStyle w:val="ConsNormal"/>
        <w:ind w:right="0" w:firstLine="709"/>
        <w:contextualSpacing/>
        <w:jc w:val="both"/>
        <w:rPr>
          <w:rFonts w:ascii="Times New Roman" w:hAnsi="Times New Roman" w:cs="Times New Roman"/>
        </w:rPr>
      </w:pPr>
      <w:r w:rsidRPr="00267454">
        <w:rPr>
          <w:rFonts w:ascii="Times New Roman" w:hAnsi="Times New Roman" w:cs="Times New Roman"/>
        </w:rPr>
        <w:t xml:space="preserve">Правила устройства электроустановок (ПУЭ). Издание 7, утв. Министерством топлива и энергетики Российской Федерации, 2000 </w:t>
      </w:r>
    </w:p>
    <w:p w:rsidR="007C7292" w:rsidRPr="00267454" w:rsidRDefault="007C7292" w:rsidP="002A6A8C">
      <w:pPr>
        <w:widowControl/>
        <w:spacing w:line="240" w:lineRule="auto"/>
        <w:ind w:firstLine="0"/>
        <w:contextualSpacing/>
        <w:rPr>
          <w:rFonts w:ascii="Times New Roman" w:hAnsi="Times New Roman" w:cs="Times New Roman"/>
          <w:b w:val="0"/>
          <w:kern w:val="32"/>
          <w:sz w:val="20"/>
          <w:szCs w:val="20"/>
        </w:rPr>
      </w:pPr>
    </w:p>
    <w:p w:rsidR="004D7CF3" w:rsidRPr="00267454" w:rsidRDefault="004D7CF3" w:rsidP="00CA62A6">
      <w:pPr>
        <w:pStyle w:val="10"/>
        <w:spacing w:before="0" w:after="0"/>
        <w:contextualSpacing/>
        <w:jc w:val="right"/>
        <w:rPr>
          <w:rFonts w:ascii="Times New Roman" w:hAnsi="Times New Roman" w:cs="Times New Roman"/>
          <w:b w:val="0"/>
          <w:sz w:val="20"/>
          <w:szCs w:val="20"/>
        </w:rPr>
      </w:pPr>
      <w:bookmarkStart w:id="396" w:name="_Toc525558501"/>
      <w:bookmarkStart w:id="397" w:name="_Toc529449008"/>
      <w:bookmarkStart w:id="398" w:name="_Toc529782677"/>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3</w:t>
      </w:r>
      <w:bookmarkEnd w:id="396"/>
      <w:bookmarkEnd w:id="397"/>
      <w:bookmarkEnd w:id="398"/>
    </w:p>
    <w:p w:rsidR="004D7CF3" w:rsidRPr="00267454" w:rsidRDefault="004D7CF3"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sz w:val="20"/>
          <w:szCs w:val="20"/>
        </w:rPr>
        <w:t>ТЕРМИНЫ И ОПРЕДЕЛЕНИЯ</w:t>
      </w:r>
    </w:p>
    <w:p w:rsidR="004D7CF3" w:rsidRPr="00267454" w:rsidRDefault="004D7CF3" w:rsidP="002A6A8C">
      <w:pPr>
        <w:spacing w:line="240" w:lineRule="auto"/>
        <w:contextualSpacing/>
        <w:rPr>
          <w:rFonts w:ascii="Times New Roman" w:hAnsi="Times New Roman" w:cs="Times New Roman"/>
          <w:color w:val="FF3399"/>
          <w:sz w:val="20"/>
          <w:szCs w:val="20"/>
        </w:rPr>
      </w:pP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Автомобильная дорога - </w:t>
      </w:r>
      <w:r w:rsidRPr="00267454">
        <w:rPr>
          <w:rFonts w:ascii="Times New Roman" w:hAnsi="Times New Roman" w:cs="Times New Roman"/>
          <w:b w:val="0"/>
          <w:sz w:val="20"/>
          <w:szCs w:val="20"/>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Автономный (локальный) источник тепловой энергии</w:t>
      </w:r>
      <w:r w:rsidRPr="00267454">
        <w:rPr>
          <w:rFonts w:ascii="Times New Roman" w:hAnsi="Times New Roman" w:cs="Times New Roman"/>
          <w:b w:val="0"/>
          <w:sz w:val="20"/>
          <w:szCs w:val="20"/>
        </w:rPr>
        <w:t xml:space="preserve"> - котельная, предназначенная для теплоснабжения систем отопления, вентиляции, горячего водоснабжения и технологического теплоснабжения промышленных и сельскохозяйственных предприятий, жилых и общественных зданий;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Автостоянка </w:t>
      </w:r>
      <w:r w:rsidRPr="00267454">
        <w:rPr>
          <w:rFonts w:ascii="Times New Roman" w:hAnsi="Times New Roman" w:cs="Times New Roman"/>
          <w:b w:val="0"/>
          <w:sz w:val="20"/>
          <w:szCs w:val="20"/>
        </w:rPr>
        <w:t xml:space="preserve"> - открытая площадка, предназначенная для хранения или парковки автомобилей. Автостоянка для хранения может быть оборудована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гостевая</w:t>
      </w:r>
      <w:r w:rsidRPr="00267454">
        <w:rPr>
          <w:rFonts w:ascii="Times New Roman" w:hAnsi="Times New Roman" w:cs="Times New Roman"/>
          <w:b w:val="0"/>
          <w:sz w:val="20"/>
          <w:szCs w:val="20"/>
        </w:rPr>
        <w:t xml:space="preserve"> - открытая площадка, предназначенная для парковки легковых автомобилей посетителей жилых зон.</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надземная закрытого типа</w:t>
      </w:r>
      <w:r w:rsidRPr="00267454">
        <w:rPr>
          <w:rFonts w:ascii="Times New Roman" w:hAnsi="Times New Roman" w:cs="Times New Roman"/>
          <w:b w:val="0"/>
          <w:sz w:val="20"/>
          <w:szCs w:val="20"/>
        </w:rPr>
        <w:t xml:space="preserve"> - автостоянка с наружными ограждениями.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Автостоянка надземная открытого типа</w:t>
      </w:r>
      <w:r w:rsidRPr="00267454">
        <w:rPr>
          <w:rFonts w:ascii="Times New Roman" w:hAnsi="Times New Roman" w:cs="Times New Roman"/>
          <w:b w:val="0"/>
          <w:sz w:val="20"/>
          <w:szCs w:val="20"/>
        </w:rPr>
        <w:t xml:space="preserve"> - стоянка, в которой не менее 50% площади внешней поверхности наружных ограждений на каждом ярусе (этаже) составляют проемы, остальное - парапеты. Для отдельных этажей стоянки автомобилей открытого типа, не соответствующих этому условию, следует предусматривать сети инженерно-технического обеспечения, применительные для стоянок автомобилей закрытого типа (пожаротушение, вентиляция, дымоудаление и т.д.).</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 xml:space="preserve">Антенно-мачтовые сооружения </w:t>
      </w:r>
      <w:r w:rsidRPr="00267454">
        <w:rPr>
          <w:rFonts w:ascii="Times New Roman" w:hAnsi="Times New Roman" w:cs="Times New Roman"/>
          <w:b w:val="0"/>
          <w:sz w:val="20"/>
          <w:szCs w:val="20"/>
        </w:rPr>
        <w:t>- инженерное высотное сооружение, предназначенное для размещения радиотехнического оборудования и антенно-фидерных устройств;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Береговая линия</w:t>
      </w:r>
      <w:r w:rsidRPr="00267454">
        <w:rPr>
          <w:rFonts w:ascii="Times New Roman" w:hAnsi="Times New Roman" w:cs="Times New Roman"/>
          <w:b w:val="0"/>
          <w:sz w:val="20"/>
          <w:szCs w:val="20"/>
        </w:rPr>
        <w:t xml:space="preserve"> - граница водного объекта. Береговая линия определяется в соответствии с пунктом 4 статьи 5 Водного кодекса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Береговая полоса</w:t>
      </w:r>
      <w:r w:rsidRPr="00267454">
        <w:rPr>
          <w:rFonts w:ascii="Times New Roman" w:hAnsi="Times New Roman" w:cs="Times New Roman"/>
          <w:b w:val="0"/>
          <w:sz w:val="20"/>
          <w:szCs w:val="20"/>
        </w:rPr>
        <w:t xml:space="preserve"> - полоса земли вдоль береговой линии (границы водного объекта) водного объекта общего пользования  предназначенная для общего пользования.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Внутридворовые дороги, проезды</w:t>
      </w:r>
      <w:r w:rsidRPr="00267454">
        <w:rPr>
          <w:rFonts w:ascii="Times New Roman" w:hAnsi="Times New Roman" w:cs="Times New Roman"/>
          <w:b w:val="0"/>
          <w:sz w:val="20"/>
          <w:szCs w:val="20"/>
        </w:rPr>
        <w:t xml:space="preserve"> - земельные участки с искусственным покрытием, предназначенные для движения автотранспортных средств к жилым зданиям, вспомогательным площадкам и сооружениям дворового благоустройства (площадкам для мусоросборников, подземным автостоянкам) и расположенные на придомовой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Внутриквартальные дороги, проезды</w:t>
      </w:r>
      <w:r w:rsidRPr="00267454">
        <w:rPr>
          <w:rFonts w:ascii="Times New Roman" w:hAnsi="Times New Roman" w:cs="Times New Roman"/>
          <w:b w:val="0"/>
          <w:sz w:val="20"/>
          <w:szCs w:val="20"/>
        </w:rPr>
        <w:t xml:space="preserve"> - земельные участки с искусственным покрытием, предназначенные для движения автотранспортных средств к жилым и общественным зданиям, учреждениям, предприятиям и другим объектам городской застройки внутри микрорайона (квартала), в том числе выделяемых красными линиями.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Газификация</w:t>
      </w:r>
      <w:r w:rsidRPr="00267454">
        <w:rPr>
          <w:rFonts w:ascii="Times New Roman" w:hAnsi="Times New Roman" w:cs="Times New Roman"/>
          <w:b w:val="0"/>
          <w:sz w:val="20"/>
          <w:szCs w:val="20"/>
        </w:rPr>
        <w:t xml:space="preserve"> – деятельность по реализации научно-технических и проектных решений, осуществлению строительно-монтажных работ и организационных мер, направленных на перевод объектов жилищно-коммунального хозяйства, промышленных и иных объектов на использование газа в качестве топливного и энергетического ресурса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Газон</w:t>
      </w:r>
      <w:r w:rsidRPr="00267454">
        <w:rPr>
          <w:rFonts w:ascii="Times New Roman" w:hAnsi="Times New Roman" w:cs="Times New Roman"/>
          <w:b w:val="0"/>
          <w:sz w:val="20"/>
          <w:szCs w:val="20"/>
        </w:rPr>
        <w:t xml:space="preserve"> - элемент благоустройства, представляющий собой участок земли с естественным или искусственно созданным травяным покровом.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Газонаполнительная станция</w:t>
      </w:r>
      <w:r w:rsidRPr="00267454">
        <w:rPr>
          <w:rFonts w:ascii="Times New Roman" w:hAnsi="Times New Roman" w:cs="Times New Roman"/>
          <w:b w:val="0"/>
          <w:sz w:val="20"/>
          <w:szCs w:val="20"/>
        </w:rPr>
        <w:t xml:space="preserve">  – Предприятие, предназначенное для приема, хранения и отпуска сжиженных углеводородных газов потребителям в автоцистернах и бытовых газовых баллонах, ремонта и переосвидетельствования бытовых газовых баллонов.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Гаражи</w:t>
      </w:r>
      <w:r w:rsidRPr="00267454">
        <w:rPr>
          <w:rFonts w:ascii="Times New Roman" w:hAnsi="Times New Roman" w:cs="Times New Roman"/>
          <w:b w:val="0"/>
          <w:sz w:val="20"/>
          <w:szCs w:val="20"/>
        </w:rPr>
        <w:t xml:space="preserve"> - здания, предназначенные для длительного хранения, парковки, технического обслуживания автомобилей.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Гаражи-стоянки</w:t>
      </w:r>
      <w:r w:rsidRPr="00267454">
        <w:rPr>
          <w:rFonts w:ascii="Times New Roman" w:hAnsi="Times New Roman" w:cs="Times New Roman"/>
          <w:b w:val="0"/>
          <w:sz w:val="20"/>
          <w:szCs w:val="20"/>
        </w:rPr>
        <w:t xml:space="preserve"> - 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Генеральный план городского округа, генеральный план поселения</w:t>
      </w:r>
      <w:r w:rsidRPr="00267454">
        <w:rPr>
          <w:rFonts w:ascii="Times New Roman" w:hAnsi="Times New Roman" w:cs="Times New Roman"/>
          <w:b w:val="0"/>
          <w:sz w:val="20"/>
          <w:szCs w:val="20"/>
        </w:rPr>
        <w:t xml:space="preserve">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Городской округ</w:t>
      </w:r>
      <w:r w:rsidRPr="00267454">
        <w:rPr>
          <w:rFonts w:ascii="Times New Roman" w:hAnsi="Times New Roman" w:cs="Times New Roman"/>
          <w:b w:val="0"/>
          <w:sz w:val="20"/>
          <w:szCs w:val="20"/>
        </w:rPr>
        <w:t xml:space="preserve">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Городской узел</w:t>
      </w:r>
      <w:r w:rsidRPr="00267454">
        <w:rPr>
          <w:rFonts w:ascii="Times New Roman" w:hAnsi="Times New Roman" w:cs="Times New Roman"/>
          <w:b w:val="0"/>
          <w:sz w:val="20"/>
          <w:szCs w:val="20"/>
        </w:rPr>
        <w:t xml:space="preserve"> - территория общественного назначения, формирующаяся на пересечении магистральных улиц общегородского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деятельность</w:t>
      </w:r>
      <w:r w:rsidRPr="00267454">
        <w:rPr>
          <w:rFonts w:ascii="Times New Roman" w:hAnsi="Times New Roman" w:cs="Times New Roman"/>
          <w:b w:val="0"/>
          <w:sz w:val="20"/>
          <w:szCs w:val="20"/>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документация</w:t>
      </w:r>
      <w:r w:rsidRPr="00267454">
        <w:rPr>
          <w:rFonts w:ascii="Times New Roman" w:hAnsi="Times New Roman" w:cs="Times New Roman"/>
          <w:b w:val="0"/>
          <w:sz w:val="20"/>
          <w:szCs w:val="20"/>
        </w:rPr>
        <w:t xml:space="preserve">  – документация, о градостроительном планировании развития территорий и поселений и об их застройке, предусмотренная в статьях Градостроительного Кодекса Российской Федерации. Она определяет градостроительное развитие территории, регламенты градостроительной деятельности, социально-экономические и градостроительное обоснование размещения объектов, их основные технико-экономические показатели и функциональное назначение (генплан города, градостроительный план развития административного округа и района, схема размещения отраслевого строительства, проект планировки территории, градостроительное обоснование размещения объекта).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Градостроительная ценность территории</w:t>
      </w:r>
      <w:r w:rsidRPr="00267454">
        <w:rPr>
          <w:rFonts w:ascii="Times New Roman" w:hAnsi="Times New Roman" w:cs="Times New Roman"/>
          <w:b w:val="0"/>
          <w:sz w:val="20"/>
          <w:szCs w:val="20"/>
        </w:rPr>
        <w:t xml:space="preserve"> - мера способности территории удовлетворять определенные общественные требования к ее состоянию и использованию.</w:t>
      </w:r>
    </w:p>
    <w:p w:rsidR="004D7CF3" w:rsidRPr="00267454" w:rsidRDefault="004D7CF3" w:rsidP="002A6A8C">
      <w:pPr>
        <w:widowControl/>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Градостроительное зонирование</w:t>
      </w:r>
      <w:r w:rsidRPr="00267454">
        <w:rPr>
          <w:rFonts w:ascii="Times New Roman" w:hAnsi="Times New Roman" w:cs="Times New Roman"/>
          <w:b w:val="0"/>
          <w:sz w:val="20"/>
          <w:szCs w:val="20"/>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Градостроительный регламент</w:t>
      </w:r>
      <w:r w:rsidRPr="00267454">
        <w:rPr>
          <w:rFonts w:ascii="Times New Roman" w:hAnsi="Times New Roman" w:cs="Times New Roman"/>
          <w:b w:val="0"/>
          <w:sz w:val="20"/>
          <w:szCs w:val="20"/>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Гражданская оборона</w:t>
      </w:r>
      <w:r w:rsidRPr="00267454">
        <w:rPr>
          <w:rFonts w:ascii="Times New Roman" w:hAnsi="Times New Roman" w:cs="Times New Roman"/>
          <w:b w:val="0"/>
          <w:sz w:val="20"/>
          <w:szCs w:val="20"/>
        </w:rPr>
        <w:t xml:space="preserve">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военных конфликтах или вследствие этих конфликтов, а также при чрезвычайных ситуациях природного и техногенного характера.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затопления паводками 1 % (10 %) обеспеченности</w:t>
      </w:r>
      <w:r w:rsidRPr="00267454">
        <w:rPr>
          <w:rFonts w:ascii="Times New Roman" w:hAnsi="Times New Roman" w:cs="Times New Roman"/>
          <w:b w:val="0"/>
          <w:sz w:val="20"/>
          <w:szCs w:val="20"/>
        </w:rPr>
        <w:t xml:space="preserve"> - граница территории, принимаемая на планировочной отметке не менее, чем на 0,5 м выше расчетного наивысшего горизонта вод с вероятностью его превышения 1 раз в 100 лет (10 лет).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земельного участка</w:t>
      </w:r>
      <w:r w:rsidRPr="00267454">
        <w:rPr>
          <w:rFonts w:ascii="Times New Roman" w:hAnsi="Times New Roman" w:cs="Times New Roman"/>
          <w:b w:val="0"/>
          <w:sz w:val="20"/>
          <w:szCs w:val="20"/>
        </w:rPr>
        <w:t xml:space="preserve"> - замкнутая линия, соединяющая крайние точки земельного участка и не пересекающая этот земельный участок.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зон действия сервитута</w:t>
      </w:r>
      <w:r w:rsidRPr="00267454">
        <w:rPr>
          <w:rFonts w:ascii="Times New Roman" w:hAnsi="Times New Roman" w:cs="Times New Roman"/>
          <w:b w:val="0"/>
          <w:sz w:val="20"/>
          <w:szCs w:val="20"/>
        </w:rPr>
        <w:t xml:space="preserve"> - граница земельного участка, в отношении которого установлено право ограниченного пользования лицами, не являющимися собственниками данного участка (сервитут).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населенного пункта</w:t>
      </w:r>
      <w:r w:rsidRPr="00267454">
        <w:rPr>
          <w:rFonts w:ascii="Times New Roman" w:hAnsi="Times New Roman" w:cs="Times New Roman"/>
          <w:b w:val="0"/>
          <w:sz w:val="20"/>
          <w:szCs w:val="20"/>
        </w:rPr>
        <w:t xml:space="preserve"> -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Граница санитарно-защитной зоны</w:t>
      </w:r>
      <w:r w:rsidRPr="00267454">
        <w:rPr>
          <w:rFonts w:ascii="Times New Roman" w:hAnsi="Times New Roman" w:cs="Times New Roman"/>
          <w:b w:val="0"/>
          <w:sz w:val="20"/>
          <w:szCs w:val="20"/>
        </w:rPr>
        <w:t xml:space="preserve">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I пояса зоны санитарной охраны</w:t>
      </w:r>
      <w:r w:rsidRPr="00267454">
        <w:rPr>
          <w:rFonts w:ascii="Times New Roman" w:hAnsi="Times New Roman" w:cs="Times New Roman"/>
          <w:b w:val="0"/>
          <w:sz w:val="20"/>
          <w:szCs w:val="20"/>
        </w:rPr>
        <w:t xml:space="preserve"> - границы территории расположения водозаборов, площадок всех водопроводных сооружений и водопроводящего канала;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II и III поясов зоны санитарной охраны</w:t>
      </w:r>
      <w:r w:rsidRPr="00267454">
        <w:rPr>
          <w:rFonts w:ascii="Times New Roman" w:hAnsi="Times New Roman" w:cs="Times New Roman"/>
          <w:b w:val="0"/>
          <w:sz w:val="20"/>
          <w:szCs w:val="20"/>
        </w:rPr>
        <w:t xml:space="preserve"> - границы территории, предназначенной для предупреждения загрязнения воды источников водоснабжения.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водоохранных зон</w:t>
      </w:r>
      <w:r w:rsidRPr="00267454">
        <w:rPr>
          <w:rFonts w:ascii="Times New Roman" w:hAnsi="Times New Roman" w:cs="Times New Roman"/>
          <w:b w:val="0"/>
          <w:sz w:val="20"/>
          <w:szCs w:val="20"/>
        </w:rPr>
        <w:t xml:space="preserve"> - границы территорий,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особо охраняемых природных территорий</w:t>
      </w:r>
      <w:r w:rsidRPr="00267454">
        <w:rPr>
          <w:rFonts w:ascii="Times New Roman" w:hAnsi="Times New Roman" w:cs="Times New Roman"/>
          <w:b w:val="0"/>
          <w:sz w:val="20"/>
          <w:szCs w:val="20"/>
        </w:rPr>
        <w:t xml:space="preserve"> - границы зон с особым правовым режимом использования земельных участков, природных ресурсов и иных объектов недвижимости.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охраны объектов культурного наследия (памятников истории и культуры)</w:t>
      </w:r>
      <w:r w:rsidRPr="00267454">
        <w:rPr>
          <w:rFonts w:ascii="Times New Roman" w:hAnsi="Times New Roman" w:cs="Times New Roman"/>
          <w:b w:val="0"/>
          <w:sz w:val="20"/>
          <w:szCs w:val="20"/>
        </w:rPr>
        <w:t xml:space="preserve"> -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 особые режимы использования земель в границах территорий данных зон и </w:t>
      </w:r>
      <w:r w:rsidRPr="00267454">
        <w:rPr>
          <w:rFonts w:ascii="Times New Roman" w:hAnsi="Times New Roman" w:cs="Times New Roman"/>
          <w:b w:val="0"/>
          <w:sz w:val="20"/>
          <w:szCs w:val="20"/>
        </w:rPr>
        <w:lastRenderedPageBreak/>
        <w:t>требования к градостроительным регламентам в границах территорий данных зон утверждаются федеральным органом охраны объектов культурного наследия на основании проектов зон охраны таких объектов культурного наследия с учетом представляемого соответствующим региональным органом охраны объектов культурного наследия в федеральный орган охраны объектов культурного наследия заключения. Границы зон охраны объектов культурного наследия, в том числе границы объединенной зоны охраны объектов культурного наследия (за исключением границ зон охраны особо ценных объектов культурного наследия народов Российской Федерации и объектов культурного наследия, включенных в Список всемирного наследия), особые режимы использования земель в границах территорий данных зон и требования к градостроительным регламентам в границах территорий данных зон утверждаются на основании проектов зон охраны объектов культурного наследия в отношении объектов культурного наследия федерального значения либо проекта объединенной зоны охраны объектов культурного наследия - органом государственной власти субъекта Российской Федерации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зон санитарной охраны источников питьевого водоснабжения</w:t>
      </w:r>
      <w:r w:rsidRPr="00267454">
        <w:rPr>
          <w:rFonts w:ascii="Times New Roman" w:hAnsi="Times New Roman" w:cs="Times New Roman"/>
          <w:b w:val="0"/>
          <w:sz w:val="20"/>
          <w:szCs w:val="20"/>
        </w:rPr>
        <w:t xml:space="preserve"> - границы зон санитарной охраны в составе первого пояса (строгого режима), второго и третьего поясов (пояса ограничений), обеспечивающих санитарную охрану от загрязнения источников водоснабжения и водопроводных сооружений, а также территорий, на которых они расположены.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охранных зон особо охраняемых природных территорий</w:t>
      </w:r>
      <w:r w:rsidRPr="00267454">
        <w:rPr>
          <w:rFonts w:ascii="Times New Roman" w:hAnsi="Times New Roman" w:cs="Times New Roman"/>
          <w:b w:val="0"/>
          <w:sz w:val="20"/>
          <w:szCs w:val="20"/>
        </w:rPr>
        <w:t xml:space="preserve"> - границы зон с регулируемым режимом хозяйственной деятельности, установленным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полосы отвода автомобильных дорог</w:t>
      </w:r>
      <w:r w:rsidRPr="00267454">
        <w:rPr>
          <w:rFonts w:ascii="Times New Roman" w:hAnsi="Times New Roman" w:cs="Times New Roman"/>
          <w:b w:val="0"/>
          <w:sz w:val="20"/>
          <w:szCs w:val="20"/>
        </w:rPr>
        <w:t xml:space="preserve"> -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объектов культурного наследия</w:t>
      </w:r>
      <w:r w:rsidRPr="00267454">
        <w:rPr>
          <w:rFonts w:ascii="Times New Roman" w:hAnsi="Times New Roman" w:cs="Times New Roman"/>
          <w:b w:val="0"/>
          <w:sz w:val="20"/>
          <w:szCs w:val="20"/>
        </w:rPr>
        <w:t xml:space="preserve"> -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Указанные акты направляются утвердившим их органом не позднее пяти рабочих дней со дня их утверждения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(Федеральный закон от 22.10.2014 N 315-ФЗ).</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объектов культурного наследия</w:t>
      </w:r>
      <w:r w:rsidRPr="00267454">
        <w:rPr>
          <w:rFonts w:ascii="Times New Roman" w:hAnsi="Times New Roman" w:cs="Times New Roman"/>
          <w:b w:val="0"/>
          <w:sz w:val="20"/>
          <w:szCs w:val="20"/>
        </w:rPr>
        <w:t xml:space="preserve"> - включенных в единый государственный реестр объектов культурного наследия (памятников истории и культуры) народов РФ до 22 января 2015 года, определяются в соответствии с требованиями, установленными пунктом 3 статьи 3.1, а также на основании сведений, изложенных в акте органа государственной власти об отнесении объекта к памятникам истории и культуры, сведений, указанных в паспорте и (или) учетной карточке данного объекта культурного наследия, на основании научного отчета о выполненных археологических полевых работах (для объектов археологического наследия) и утверждаются до регистрации данных объектов в едином государственном реестре актом органа охраны объектов культурного наследия. Указанные акты направляются утвердившим их органом не позднее пяти рабочих дней со дня их утверждения в федеральный орган исполнительной власти, уполномоченный в области государственной регистрации прав на недвижимое имущество и сделок с ним, государственного кадастрового учета недвижимого имущества, ведения государственного кадастра недвижимости (Федеральный закон от 22.10.2014 N 315-ФЗ).</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территорий, подверженных риску возникновения чрезвычайных ситуаций природного и техногенного характера</w:t>
      </w:r>
      <w:r w:rsidRPr="00267454">
        <w:rPr>
          <w:rFonts w:ascii="Times New Roman" w:hAnsi="Times New Roman" w:cs="Times New Roman"/>
          <w:b w:val="0"/>
          <w:sz w:val="20"/>
          <w:szCs w:val="20"/>
        </w:rPr>
        <w:t xml:space="preserve"> - границы территорий, на которых возможно проявление чрезвычайных ситуаций (аварий, опасных природных явлений, катастроф, стихийных или иных бедствий, которые могут повлечь за собой человеческие жертвы, ущерб здоровью населения или окружающей природной среде, значительные материальные потери и нарушение условий жизнедеятельности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Границы технических (охранных) зон инженерных сооружений и коммуникаций</w:t>
      </w:r>
      <w:r w:rsidRPr="00267454">
        <w:rPr>
          <w:rFonts w:ascii="Times New Roman" w:hAnsi="Times New Roman" w:cs="Times New Roman"/>
          <w:b w:val="0"/>
          <w:sz w:val="20"/>
          <w:szCs w:val="20"/>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Дом жилой блокированный</w:t>
      </w:r>
      <w:r w:rsidRPr="00267454">
        <w:rPr>
          <w:rFonts w:ascii="Times New Roman" w:hAnsi="Times New Roman" w:cs="Times New Roman"/>
          <w:b w:val="0"/>
          <w:sz w:val="20"/>
          <w:szCs w:val="20"/>
        </w:rPr>
        <w:t xml:space="preserve"> - жилой дом с числом этажей не более трех, состоящие из нескольких блоков, число которых не превышает десяти и каждый из которых предназначен для проживания одной семьи, имеет общую стену (стены) без проемов с соседним блоком или соседними блоками, расположен на отдельном земельном участке и имеет выход с участка на территорию общего пользования.</w:t>
      </w:r>
    </w:p>
    <w:p w:rsidR="00C64CD7" w:rsidRPr="00267454" w:rsidRDefault="004D7CF3" w:rsidP="002A6A8C">
      <w:pPr>
        <w:widowControl/>
        <w:spacing w:line="240" w:lineRule="auto"/>
        <w:ind w:firstLine="709"/>
        <w:contextualSpacing/>
        <w:rPr>
          <w:rFonts w:ascii="Times New Roman" w:hAnsi="Times New Roman" w:cs="Times New Roman"/>
          <w:b w:val="0"/>
          <w:sz w:val="20"/>
          <w:szCs w:val="20"/>
          <w:shd w:val="clear" w:color="auto" w:fill="FFFFFF"/>
        </w:rPr>
      </w:pPr>
      <w:r w:rsidRPr="00267454">
        <w:rPr>
          <w:rFonts w:ascii="Times New Roman" w:hAnsi="Times New Roman" w:cs="Times New Roman"/>
          <w:sz w:val="20"/>
          <w:szCs w:val="20"/>
        </w:rPr>
        <w:t>Дом жилой индивидуальный</w:t>
      </w:r>
      <w:r w:rsidRPr="00267454">
        <w:rPr>
          <w:rFonts w:ascii="Times New Roman" w:hAnsi="Times New Roman" w:cs="Times New Roman"/>
          <w:b w:val="0"/>
          <w:sz w:val="20"/>
          <w:szCs w:val="20"/>
        </w:rPr>
        <w:t xml:space="preserve"> - </w:t>
      </w:r>
      <w:r w:rsidR="00C64CD7" w:rsidRPr="00267454">
        <w:rPr>
          <w:rFonts w:ascii="Times New Roman" w:hAnsi="Times New Roman" w:cs="Times New Roman"/>
          <w:color w:val="333333"/>
          <w:sz w:val="20"/>
          <w:szCs w:val="20"/>
          <w:shd w:val="clear" w:color="auto" w:fill="FFFFFF"/>
        </w:rPr>
        <w:t> </w:t>
      </w:r>
      <w:r w:rsidR="00C64CD7" w:rsidRPr="00267454">
        <w:rPr>
          <w:rFonts w:ascii="Times New Roman" w:hAnsi="Times New Roman" w:cs="Times New Roman"/>
          <w:b w:val="0"/>
          <w:sz w:val="20"/>
          <w:szCs w:val="20"/>
          <w:shd w:val="clear" w:color="auto" w:fill="FFFFFF"/>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Желтые линии</w:t>
      </w:r>
      <w:r w:rsidRPr="00267454">
        <w:rPr>
          <w:rFonts w:ascii="Times New Roman" w:hAnsi="Times New Roman" w:cs="Times New Roman"/>
          <w:b w:val="0"/>
          <w:sz w:val="20"/>
          <w:szCs w:val="20"/>
        </w:rPr>
        <w:t xml:space="preserve">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Жилое помещение</w:t>
      </w:r>
      <w:r w:rsidRPr="00267454">
        <w:rPr>
          <w:rFonts w:ascii="Times New Roman" w:hAnsi="Times New Roman" w:cs="Times New Roman"/>
          <w:b w:val="0"/>
          <w:sz w:val="20"/>
          <w:szCs w:val="20"/>
        </w:rPr>
        <w:t xml:space="preserve">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Жилой дом повышенной комфортности</w:t>
      </w:r>
      <w:r w:rsidRPr="00267454">
        <w:rPr>
          <w:rFonts w:ascii="Times New Roman" w:hAnsi="Times New Roman" w:cs="Times New Roman"/>
          <w:b w:val="0"/>
          <w:sz w:val="20"/>
          <w:szCs w:val="20"/>
        </w:rPr>
        <w:t xml:space="preserve"> – жилой дом, обеспеченность общей площадью жилых помещений в которых составляет не менее 40 кв. м общей площади жилых помещений на человека. Расположение жилья повышенной комфортности преимущественно в близости от общественных центров или рекреационных объектов. Отличительными чертами данного уровня комфорта являются: повышенный уровень обеспеченности придомовой территории на 1 жителя, наличие закрытой наземной/подземной парковки, возможность проработки ландшафтного дизайна, концентрация объектов коммерческого, административного значения. Жилье повышенной комфортности должно быть оснащено централизованной приточно-вытяжной вентиляцией и климат-контролем, автономным или центральным отоплением (индивидуальный тепловой пункт). Возведение зданий осуществляется по индивидуальным проектам с подчеркнутой дизайнерской проработкой внешнего облика;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Жилой район</w:t>
      </w:r>
      <w:r w:rsidRPr="00267454">
        <w:rPr>
          <w:rFonts w:ascii="Times New Roman" w:hAnsi="Times New Roman" w:cs="Times New Roman"/>
          <w:b w:val="0"/>
          <w:sz w:val="20"/>
          <w:szCs w:val="20"/>
        </w:rPr>
        <w:t xml:space="preserve">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Защита населения</w:t>
      </w:r>
      <w:r w:rsidRPr="00267454">
        <w:rPr>
          <w:rFonts w:ascii="Times New Roman" w:hAnsi="Times New Roman" w:cs="Times New Roman"/>
          <w:b w:val="0"/>
          <w:sz w:val="20"/>
          <w:szCs w:val="20"/>
        </w:rPr>
        <w:t xml:space="preserve"> - комплекс взаимоувязанных по месту, времени проведения, цели, ресурсам мероприятий единой государственной системы предупреждения и ликвидации чрезвычайных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возникновения или в условиях реализации опасных и вредных факторов стихийных бедствий, техногенных аварий и катастроф.</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Земельный участок</w:t>
      </w:r>
      <w:r w:rsidRPr="00267454">
        <w:rPr>
          <w:rFonts w:ascii="Times New Roman" w:hAnsi="Times New Roman" w:cs="Times New Roman"/>
          <w:b w:val="0"/>
          <w:sz w:val="20"/>
          <w:szCs w:val="20"/>
        </w:rPr>
        <w:t xml:space="preserve"> -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Зона (район) застройки</w:t>
      </w:r>
      <w:r w:rsidRPr="00267454">
        <w:rPr>
          <w:rFonts w:ascii="Times New Roman" w:hAnsi="Times New Roman" w:cs="Times New Roman"/>
          <w:b w:val="0"/>
          <w:sz w:val="20"/>
          <w:szCs w:val="20"/>
        </w:rPr>
        <w:t xml:space="preserve"> -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Зона коттеджной застройки</w:t>
      </w:r>
      <w:r w:rsidRPr="00267454">
        <w:rPr>
          <w:rFonts w:ascii="Times New Roman" w:hAnsi="Times New Roman" w:cs="Times New Roman"/>
          <w:b w:val="0"/>
          <w:sz w:val="20"/>
          <w:szCs w:val="20"/>
        </w:rPr>
        <w:t xml:space="preserve"> - территории, на которых размещаются отдельно стоящие одноквартирные 1-2-3-этажные жилые дома с участками, как правило, от 800 до 1200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и более, как правило, не предназначенными для осуществления активной сельскохозяйственной деятельности.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Зоны с особыми условиями использования территорий</w:t>
      </w:r>
      <w:r w:rsidRPr="00267454">
        <w:rPr>
          <w:rFonts w:ascii="Times New Roman" w:hAnsi="Times New Roman" w:cs="Times New Roman"/>
          <w:b w:val="0"/>
          <w:sz w:val="20"/>
          <w:szCs w:val="20"/>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Зоны усадебной застройки</w:t>
      </w:r>
      <w:r w:rsidRPr="00267454">
        <w:rPr>
          <w:rFonts w:ascii="Times New Roman" w:hAnsi="Times New Roman" w:cs="Times New Roman"/>
          <w:b w:val="0"/>
          <w:sz w:val="20"/>
          <w:szCs w:val="20"/>
        </w:rPr>
        <w:t xml:space="preserve"> - территория, занятая преимущественно одно-двухквартирными 1-2-этажными жилыми домами с хозяйственными постройками на участках от 1000 до 2000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и более, предназначенными для садоводства, огородничества, а также в разрешенных случаях для содержания скота.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Инженерно-технические мероприятия гражданской обороны и предупреждения чрезвычайных ситуаций (ИТМ ГОЧС)</w:t>
      </w:r>
      <w:r w:rsidRPr="00267454">
        <w:rPr>
          <w:rFonts w:ascii="Times New Roman" w:hAnsi="Times New Roman" w:cs="Times New Roman"/>
          <w:b w:val="0"/>
          <w:sz w:val="20"/>
          <w:szCs w:val="20"/>
        </w:rPr>
        <w:t xml:space="preserve"> - совокупность реализуемых при строительстве проектных решений, направленных на обеспечение защиты населения и территории и снижение материального ущерба от чрезвычайных ситуаций природного и техногенного характера, от опасностей, возникающих при ведении военных действия или вследствие этих действий, а также диверсиях.</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Инженерные изыскания</w:t>
      </w:r>
      <w:r w:rsidRPr="00267454">
        <w:rPr>
          <w:rFonts w:ascii="Times New Roman" w:hAnsi="Times New Roman" w:cs="Times New Roman"/>
          <w:b w:val="0"/>
          <w:sz w:val="20"/>
          <w:szCs w:val="20"/>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Интенсивность использования территории</w:t>
      </w:r>
      <w:r w:rsidRPr="00267454">
        <w:rPr>
          <w:rFonts w:ascii="Times New Roman" w:hAnsi="Times New Roman" w:cs="Times New Roman"/>
          <w:b w:val="0"/>
          <w:sz w:val="20"/>
          <w:szCs w:val="20"/>
        </w:rPr>
        <w:t xml:space="preserve">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Историческая среда</w:t>
      </w:r>
      <w:r w:rsidRPr="00267454">
        <w:rPr>
          <w:rFonts w:ascii="Times New Roman" w:hAnsi="Times New Roman" w:cs="Times New Roman"/>
          <w:b w:val="0"/>
          <w:sz w:val="20"/>
          <w:szCs w:val="20"/>
        </w:rPr>
        <w:t xml:space="preserve"> - городская среда, сложившаяся в районах исторической застройки.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Историческое поселение</w:t>
      </w:r>
      <w:r w:rsidRPr="00267454">
        <w:rPr>
          <w:rFonts w:ascii="Times New Roman" w:hAnsi="Times New Roman" w:cs="Times New Roman"/>
          <w:b w:val="0"/>
          <w:sz w:val="20"/>
          <w:szCs w:val="20"/>
        </w:rPr>
        <w:t xml:space="preserve"> –включенное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Источник тепловой энергии</w:t>
      </w:r>
      <w:r w:rsidRPr="00267454">
        <w:rPr>
          <w:rFonts w:ascii="Times New Roman" w:hAnsi="Times New Roman" w:cs="Times New Roman"/>
          <w:b w:val="0"/>
          <w:sz w:val="20"/>
          <w:szCs w:val="20"/>
        </w:rPr>
        <w:t xml:space="preserve"> - устройство, предназначенное для производства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Капитальный ремонт линейных объектов</w:t>
      </w:r>
      <w:r w:rsidRPr="00267454">
        <w:rPr>
          <w:rFonts w:ascii="Times New Roman" w:hAnsi="Times New Roman" w:cs="Times New Roman"/>
          <w:b w:val="0"/>
          <w:sz w:val="20"/>
          <w:szCs w:val="20"/>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Капитальный ремонт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Квартал</w:t>
      </w:r>
      <w:r w:rsidRPr="00267454">
        <w:rPr>
          <w:rFonts w:ascii="Times New Roman" w:hAnsi="Times New Roman" w:cs="Times New Roman"/>
          <w:b w:val="0"/>
          <w:sz w:val="20"/>
          <w:szCs w:val="20"/>
        </w:rPr>
        <w:t xml:space="preserve">  - планировочная единица застройки в границах красных линий, ограниченная магистральными или жилыми улицами. Межуличная территория, ограниченная красными линиями улично-дорожной сети.  Основной планировочный элемент застройки в границах красных линий или других границ, размер территории которого, как правило, от 5 до 60 га. В квартале (микрорайоне) могут выделяться земельные участки жилой застройки для отдельных домов (домовладений) или групп жилых домов в соответствии с планом межевания территории.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Комплексное освоение</w:t>
      </w:r>
      <w:r w:rsidRPr="00267454">
        <w:rPr>
          <w:rFonts w:ascii="Times New Roman" w:hAnsi="Times New Roman" w:cs="Times New Roman"/>
          <w:b w:val="0"/>
          <w:sz w:val="20"/>
          <w:szCs w:val="20"/>
        </w:rPr>
        <w:t xml:space="preserve"> – подготовка документации по планировке территории, выполнение работ по обустройству территории посредством строительства объектов инженерной инфраструктуры, осуществление жилищного и иного строительства в соответствии с видами разрешенного использования, из земель, находящихся в государственной или муниципальной собственности;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Коэффициент застройки (К</w:t>
      </w:r>
      <w:r w:rsidRPr="00267454">
        <w:rPr>
          <w:rFonts w:ascii="Times New Roman" w:hAnsi="Times New Roman" w:cs="Times New Roman"/>
          <w:sz w:val="20"/>
          <w:szCs w:val="20"/>
          <w:vertAlign w:val="subscript"/>
        </w:rPr>
        <w:t>з</w:t>
      </w:r>
      <w:r w:rsidRPr="00267454">
        <w:rPr>
          <w:rFonts w:ascii="Times New Roman" w:hAnsi="Times New Roman" w:cs="Times New Roman"/>
          <w:sz w:val="20"/>
          <w:szCs w:val="20"/>
        </w:rPr>
        <w:t>)</w:t>
      </w:r>
      <w:r w:rsidRPr="00267454">
        <w:rPr>
          <w:rFonts w:ascii="Times New Roman" w:hAnsi="Times New Roman" w:cs="Times New Roman"/>
          <w:b w:val="0"/>
          <w:sz w:val="20"/>
          <w:szCs w:val="20"/>
        </w:rPr>
        <w:t xml:space="preserve"> - отношение площади, занятой под зданиями и сооружениями, к площади участка (квартала).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Коэффициент плотности застройки (К</w:t>
      </w:r>
      <w:r w:rsidRPr="00267454">
        <w:rPr>
          <w:rFonts w:ascii="Times New Roman" w:hAnsi="Times New Roman" w:cs="Times New Roman"/>
          <w:sz w:val="20"/>
          <w:szCs w:val="20"/>
          <w:vertAlign w:val="subscript"/>
        </w:rPr>
        <w:t>пз</w:t>
      </w:r>
      <w:r w:rsidRPr="00267454">
        <w:rPr>
          <w:rFonts w:ascii="Times New Roman" w:hAnsi="Times New Roman" w:cs="Times New Roman"/>
          <w:sz w:val="20"/>
          <w:szCs w:val="20"/>
        </w:rPr>
        <w:t>)</w:t>
      </w:r>
      <w:r w:rsidRPr="00267454">
        <w:rPr>
          <w:rFonts w:ascii="Times New Roman" w:hAnsi="Times New Roman" w:cs="Times New Roman"/>
          <w:b w:val="0"/>
          <w:sz w:val="20"/>
          <w:szCs w:val="20"/>
        </w:rPr>
        <w:t xml:space="preserve"> - отношение площади всех этажей зданий и сооружений к площади участка (квартала).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Красные линии</w:t>
      </w:r>
      <w:r w:rsidRPr="00267454">
        <w:rPr>
          <w:rFonts w:ascii="Times New Roman" w:hAnsi="Times New Roman" w:cs="Times New Roman"/>
          <w:b w:val="0"/>
          <w:sz w:val="20"/>
          <w:szCs w:val="20"/>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Линейные объекты</w:t>
      </w:r>
      <w:r w:rsidRPr="00267454">
        <w:rPr>
          <w:rFonts w:ascii="Times New Roman" w:hAnsi="Times New Roman" w:cs="Times New Roman"/>
          <w:b w:val="0"/>
          <w:sz w:val="20"/>
          <w:szCs w:val="20"/>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Линия регулирования застройки</w:t>
      </w:r>
      <w:r w:rsidRPr="00267454">
        <w:rPr>
          <w:rFonts w:ascii="Times New Roman" w:hAnsi="Times New Roman" w:cs="Times New Roman"/>
          <w:b w:val="0"/>
          <w:sz w:val="20"/>
          <w:szCs w:val="20"/>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Линия электропередачи</w:t>
      </w:r>
      <w:r w:rsidRPr="00267454">
        <w:rPr>
          <w:rFonts w:ascii="Times New Roman" w:hAnsi="Times New Roman" w:cs="Times New Roman"/>
          <w:b w:val="0"/>
          <w:sz w:val="20"/>
          <w:szCs w:val="20"/>
        </w:rPr>
        <w:t xml:space="preserve"> - электрическая линия, выходящая за пределы электростанции или подстанции и предназначенная для передачи электрической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Машино-место</w:t>
      </w:r>
      <w:r w:rsidRPr="00267454">
        <w:rPr>
          <w:rFonts w:ascii="Times New Roman" w:hAnsi="Times New Roman" w:cs="Times New Roman"/>
          <w:b w:val="0"/>
          <w:sz w:val="20"/>
          <w:szCs w:val="20"/>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Место захоронения</w:t>
      </w:r>
      <w:r w:rsidRPr="00267454">
        <w:rPr>
          <w:rFonts w:ascii="Times New Roman" w:hAnsi="Times New Roman" w:cs="Times New Roman"/>
          <w:b w:val="0"/>
          <w:sz w:val="20"/>
          <w:szCs w:val="20"/>
        </w:rPr>
        <w:t xml:space="preserve"> - часть пространства объекта похоронного назначения, предназначенная для захоронения останков или праха умерших или погибших;</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Морфотипы</w:t>
      </w:r>
      <w:r w:rsidRPr="00267454">
        <w:rPr>
          <w:rFonts w:ascii="Times New Roman" w:hAnsi="Times New Roman" w:cs="Times New Roman"/>
          <w:b w:val="0"/>
          <w:sz w:val="20"/>
          <w:szCs w:val="20"/>
        </w:rPr>
        <w:t xml:space="preserve"> - типы застройки, сложившиеся в период эволюционного развития населенного пункта.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Муниципальное образование</w:t>
      </w:r>
      <w:r w:rsidRPr="00267454">
        <w:rPr>
          <w:rFonts w:ascii="Times New Roman" w:hAnsi="Times New Roman" w:cs="Times New Roman"/>
          <w:b w:val="0"/>
          <w:sz w:val="20"/>
          <w:szCs w:val="20"/>
        </w:rPr>
        <w:t xml:space="preserve">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1356C3">
        <w:rPr>
          <w:rFonts w:ascii="Times New Roman" w:hAnsi="Times New Roman" w:cs="Times New Roman"/>
          <w:sz w:val="20"/>
          <w:szCs w:val="20"/>
        </w:rPr>
        <w:t>Муниципальный район</w:t>
      </w:r>
      <w:r w:rsidRPr="001356C3">
        <w:rPr>
          <w:rFonts w:ascii="Times New Roman" w:hAnsi="Times New Roman" w:cs="Times New Roman"/>
          <w:b w:val="0"/>
          <w:sz w:val="20"/>
          <w:szCs w:val="20"/>
        </w:rPr>
        <w:t xml:space="preserve">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Надежность теплоснабжения</w:t>
      </w:r>
      <w:r w:rsidRPr="00267454">
        <w:rPr>
          <w:rFonts w:ascii="Times New Roman" w:hAnsi="Times New Roman" w:cs="Times New Roman"/>
          <w:b w:val="0"/>
          <w:sz w:val="20"/>
          <w:szCs w:val="20"/>
        </w:rPr>
        <w:t xml:space="preserve"> - характеристика состояния системы теплоснабжения, при котором обеспечиваются качество и безопасность теплоснабжения;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Населенный пункт</w:t>
      </w:r>
      <w:r w:rsidRPr="00267454">
        <w:rPr>
          <w:rFonts w:ascii="Times New Roman" w:hAnsi="Times New Roman" w:cs="Times New Roman"/>
          <w:b w:val="0"/>
          <w:sz w:val="20"/>
          <w:szCs w:val="20"/>
        </w:rPr>
        <w:t xml:space="preserve"> - часть территории Смоленской области, имеющая сосредоточенную застройку и служащая постоянным или временным местом проживания людей.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Нормативы градостроительного проектирования</w:t>
      </w:r>
      <w:r w:rsidRPr="00267454">
        <w:rPr>
          <w:rFonts w:ascii="Times New Roman" w:hAnsi="Times New Roman" w:cs="Times New Roman"/>
          <w:b w:val="0"/>
          <w:sz w:val="20"/>
          <w:szCs w:val="20"/>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частью 4 статьи 29.2 Градостроительного кодекса Российской Федерации, населения муниципального образования и расчетных показателей максимально допустимого уровня территориальной доступности таких объектов для населения муниципального образования;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Общественные территории</w:t>
      </w:r>
      <w:r w:rsidRPr="00267454">
        <w:rPr>
          <w:rFonts w:ascii="Times New Roman" w:hAnsi="Times New Roman" w:cs="Times New Roman"/>
          <w:b w:val="0"/>
          <w:sz w:val="20"/>
          <w:szCs w:val="20"/>
        </w:rPr>
        <w:t xml:space="preserve"> - территории функционально-планировочных образований, предназначенные для свободного доступа людей к объектам и комплексам объектов общественного назначения, для обеспечения пешеходных связей между указанными объектами и их комплексами, а также между ними, объектами общественного транспорта и местами для организованной стоянки транспортных средств.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 капитального строительства</w:t>
      </w:r>
      <w:r w:rsidRPr="00267454">
        <w:rPr>
          <w:rFonts w:ascii="Times New Roman" w:hAnsi="Times New Roman" w:cs="Times New Roman"/>
          <w:b w:val="0"/>
          <w:sz w:val="20"/>
          <w:szCs w:val="20"/>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местного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w:t>
      </w:r>
      <w:r w:rsidRPr="00267454">
        <w:rPr>
          <w:rFonts w:ascii="Times New Roman" w:hAnsi="Times New Roman" w:cs="Times New Roman"/>
          <w:b w:val="0"/>
          <w:sz w:val="20"/>
          <w:szCs w:val="20"/>
        </w:rPr>
        <w:lastRenderedPageBreak/>
        <w:t>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озеленения общего пользования</w:t>
      </w:r>
      <w:r w:rsidRPr="00267454">
        <w:rPr>
          <w:rFonts w:ascii="Times New Roman" w:hAnsi="Times New Roman" w:cs="Times New Roman"/>
          <w:b w:val="0"/>
          <w:sz w:val="20"/>
          <w:szCs w:val="20"/>
        </w:rPr>
        <w:t xml:space="preserve"> — парки культуры и отдыха (общегородские, районные), детские, спортивные парки (стадионы), парки тихого отдыха и прогулок, сады жилых районов и микрорайонов, скверы, бульвары, озелененные полосы вдоль улиц и набережных, озелененные участки при общегородских торговых и административных центрах, лесопарки;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регионального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Объекты федерального значения</w:t>
      </w:r>
      <w:r w:rsidRPr="00267454">
        <w:rPr>
          <w:rFonts w:ascii="Times New Roman" w:hAnsi="Times New Roman" w:cs="Times New Roman"/>
          <w:b w:val="0"/>
          <w:sz w:val="20"/>
          <w:szCs w:val="20"/>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Озелененные территории</w:t>
      </w:r>
      <w:r w:rsidRPr="00267454">
        <w:rPr>
          <w:rFonts w:ascii="Times New Roman" w:hAnsi="Times New Roman" w:cs="Times New Roman"/>
          <w:b w:val="0"/>
          <w:sz w:val="20"/>
          <w:szCs w:val="20"/>
        </w:rPr>
        <w:t xml:space="preserve">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менее 70 % поверхности которых занято зелеными насаждениями и другим растительным покровом.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Особо охраняемые природные территории (ООПТ)</w:t>
      </w:r>
      <w:r w:rsidRPr="00267454">
        <w:rPr>
          <w:rFonts w:ascii="Times New Roman" w:hAnsi="Times New Roman" w:cs="Times New Roman"/>
          <w:b w:val="0"/>
          <w:sz w:val="20"/>
          <w:szCs w:val="20"/>
        </w:rPr>
        <w:t xml:space="preserve"> – территории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Отступ застройки</w:t>
      </w:r>
      <w:r w:rsidRPr="00267454">
        <w:rPr>
          <w:rFonts w:ascii="Times New Roman" w:hAnsi="Times New Roman" w:cs="Times New Roman"/>
          <w:b w:val="0"/>
          <w:sz w:val="20"/>
          <w:szCs w:val="20"/>
        </w:rPr>
        <w:t xml:space="preserve"> - расстояние между красной линией или границей земельного участка и стеной здания, строения, сооружения.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Охранные зоны железных дорог</w:t>
      </w:r>
      <w:r w:rsidRPr="00267454">
        <w:rPr>
          <w:rFonts w:ascii="Times New Roman" w:hAnsi="Times New Roman" w:cs="Times New Roman"/>
          <w:b w:val="0"/>
          <w:sz w:val="20"/>
          <w:szCs w:val="20"/>
        </w:rPr>
        <w:t xml:space="preserve">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Охранные зоны объектов электросетевого хозяйства</w:t>
      </w:r>
      <w:r w:rsidRPr="00267454">
        <w:rPr>
          <w:rFonts w:ascii="Times New Roman" w:hAnsi="Times New Roman" w:cs="Times New Roman"/>
          <w:b w:val="0"/>
          <w:sz w:val="20"/>
          <w:szCs w:val="20"/>
        </w:rPr>
        <w:t xml:space="preserve"> - участки поверхности земли, недр, воздушного и водного пространства, расположенные над, под, а также в непосредственной близости от объектов электросетевого хозяйства, устанавливаемые в целях обеспечения безопасного и безаварийного функционирования, безопасной эксплуатации объектов электросетевого хозяйства.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Парк</w:t>
      </w:r>
      <w:r w:rsidRPr="00267454">
        <w:rPr>
          <w:rFonts w:ascii="Times New Roman" w:hAnsi="Times New Roman" w:cs="Times New Roman"/>
          <w:b w:val="0"/>
          <w:sz w:val="20"/>
          <w:szCs w:val="20"/>
        </w:rPr>
        <w:t xml:space="preserve"> -  озелененная территория общего пользования, представляющая собой самостоятельный архитектурно-ландшафтный объект;</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Парковка (парковочное место)</w:t>
      </w:r>
      <w:r w:rsidRPr="00267454">
        <w:rPr>
          <w:rFonts w:ascii="Times New Roman" w:hAnsi="Times New Roman" w:cs="Times New Roman"/>
          <w:b w:val="0"/>
          <w:sz w:val="20"/>
          <w:szCs w:val="20"/>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Пешеходная зона</w:t>
      </w:r>
      <w:r w:rsidRPr="00267454">
        <w:rPr>
          <w:rFonts w:ascii="Times New Roman" w:hAnsi="Times New Roman" w:cs="Times New Roman"/>
          <w:b w:val="0"/>
          <w:sz w:val="20"/>
          <w:szCs w:val="20"/>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Плотность застройки</w:t>
      </w:r>
      <w:r w:rsidRPr="00267454">
        <w:rPr>
          <w:rFonts w:ascii="Times New Roman" w:hAnsi="Times New Roman" w:cs="Times New Roman"/>
          <w:b w:val="0"/>
          <w:sz w:val="20"/>
          <w:szCs w:val="20"/>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Полоса отвода автомобильной дороги</w:t>
      </w:r>
      <w:r w:rsidRPr="00267454">
        <w:rPr>
          <w:rFonts w:ascii="Times New Roman" w:hAnsi="Times New Roman" w:cs="Times New Roman"/>
          <w:b w:val="0"/>
          <w:sz w:val="20"/>
          <w:szCs w:val="20"/>
        </w:rPr>
        <w:t xml:space="preserve">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Полоса отвода железных дорог</w:t>
      </w:r>
      <w:r w:rsidRPr="00267454">
        <w:rPr>
          <w:rFonts w:ascii="Times New Roman" w:hAnsi="Times New Roman" w:cs="Times New Roman"/>
          <w:b w:val="0"/>
          <w:sz w:val="20"/>
          <w:szCs w:val="20"/>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Поселение</w:t>
      </w:r>
      <w:r w:rsidRPr="00267454">
        <w:rPr>
          <w:rFonts w:ascii="Times New Roman" w:hAnsi="Times New Roman" w:cs="Times New Roman"/>
          <w:b w:val="0"/>
          <w:sz w:val="20"/>
          <w:szCs w:val="20"/>
        </w:rPr>
        <w:t xml:space="preserve"> - городское или сельское поселение.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Правила землепользования и застройки</w:t>
      </w:r>
      <w:r w:rsidRPr="00267454">
        <w:rPr>
          <w:rFonts w:ascii="Times New Roman" w:hAnsi="Times New Roman" w:cs="Times New Roman"/>
          <w:b w:val="0"/>
          <w:sz w:val="20"/>
          <w:szCs w:val="20"/>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Придомовая территория</w:t>
      </w:r>
      <w:r w:rsidRPr="00267454">
        <w:rPr>
          <w:rFonts w:ascii="Times New Roman" w:hAnsi="Times New Roman" w:cs="Times New Roman"/>
          <w:b w:val="0"/>
          <w:sz w:val="20"/>
          <w:szCs w:val="20"/>
        </w:rPr>
        <w:t xml:space="preserve"> - земельный участок жилого здания в границах, определяемых градостроительным планом земельного участка, в состав которого входят площадки дворового благоустройства (площадки для игр детей, отдыха взрослого населения, занятия физкультурой, хозяйственных целей и выгула собак, в том числе озелененные, стоянки автомобилей (гостевые автостоянки)), тротуары, пешеходные дорожки и дворовые проезды.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Придорожные полосы автомобильной дороги</w:t>
      </w:r>
      <w:r w:rsidRPr="00267454">
        <w:rPr>
          <w:rFonts w:ascii="Times New Roman" w:hAnsi="Times New Roman" w:cs="Times New Roman"/>
          <w:b w:val="0"/>
          <w:sz w:val="20"/>
          <w:szCs w:val="20"/>
        </w:rPr>
        <w:t xml:space="preserve">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Прикватирный участок</w:t>
      </w:r>
      <w:r w:rsidRPr="00267454">
        <w:rPr>
          <w:rFonts w:ascii="Times New Roman" w:hAnsi="Times New Roman" w:cs="Times New Roman"/>
          <w:b w:val="0"/>
          <w:sz w:val="20"/>
          <w:szCs w:val="20"/>
        </w:rPr>
        <w:t xml:space="preserve"> - земельный участок, примыкающий к квартире (дому), с непосредственным выходом на него.</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Природный газ промышленного и коммунально-бытового назначения</w:t>
      </w:r>
      <w:r w:rsidRPr="00267454">
        <w:rPr>
          <w:rFonts w:ascii="Times New Roman" w:hAnsi="Times New Roman" w:cs="Times New Roman"/>
          <w:b w:val="0"/>
          <w:sz w:val="20"/>
          <w:szCs w:val="20"/>
        </w:rPr>
        <w:t xml:space="preserve"> – горючая газообразная смесь углеводородов с преобладающим содержанием метана, предназначенная в качестве сырья и топлива для промышленного и коммунально-бытового использования;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Процент застройки</w:t>
      </w:r>
      <w:r w:rsidRPr="00267454">
        <w:rPr>
          <w:rFonts w:ascii="Times New Roman" w:hAnsi="Times New Roman" w:cs="Times New Roman"/>
          <w:b w:val="0"/>
          <w:sz w:val="20"/>
          <w:szCs w:val="20"/>
        </w:rPr>
        <w:t xml:space="preserve"> - отношение суммарной площади земельного участка, которая может быть застроена, ко всей площади земельного участка.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Пункт редуцирования газа</w:t>
      </w:r>
      <w:r w:rsidRPr="00267454">
        <w:rPr>
          <w:rFonts w:ascii="Times New Roman" w:hAnsi="Times New Roman" w:cs="Times New Roman"/>
          <w:b w:val="0"/>
          <w:sz w:val="20"/>
          <w:szCs w:val="20"/>
        </w:rPr>
        <w:t xml:space="preserve"> – технологическое устройство сетей газораспределения и газопотребления, предназначенное для снижения давления газа и поддержания его в заданных пределах независимо от расхода газа;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Радиус эффективного теплоснабжения</w:t>
      </w:r>
      <w:r w:rsidRPr="00267454">
        <w:rPr>
          <w:rFonts w:ascii="Times New Roman" w:hAnsi="Times New Roman" w:cs="Times New Roman"/>
          <w:b w:val="0"/>
          <w:sz w:val="20"/>
          <w:szCs w:val="20"/>
        </w:rPr>
        <w:t xml:space="preserve">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Район</w:t>
      </w:r>
      <w:r w:rsidRPr="00267454">
        <w:rPr>
          <w:rFonts w:ascii="Times New Roman" w:hAnsi="Times New Roman" w:cs="Times New Roman"/>
          <w:b w:val="0"/>
          <w:sz w:val="20"/>
          <w:szCs w:val="20"/>
        </w:rPr>
        <w:t xml:space="preserve"> - формируется как группа кварталов (микрорайонов), как правило, в пределах территории, ограниченной городскими магистралями, линиями железных дорог, естественными рубежами (река, лес и др.). Площадь территории района не должна превышать 250 га.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линейных объектов</w:t>
      </w:r>
      <w:r w:rsidRPr="00267454">
        <w:rPr>
          <w:rFonts w:ascii="Times New Roman" w:hAnsi="Times New Roman" w:cs="Times New Roman"/>
          <w:b w:val="0"/>
          <w:sz w:val="20"/>
          <w:szCs w:val="20"/>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Реконструкция объектов капитального строительства (за исключением линейных объектов)</w:t>
      </w:r>
      <w:r w:rsidRPr="00267454">
        <w:rPr>
          <w:rFonts w:ascii="Times New Roman" w:hAnsi="Times New Roman" w:cs="Times New Roman"/>
          <w:b w:val="0"/>
          <w:sz w:val="20"/>
          <w:szCs w:val="20"/>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D7CF3" w:rsidRPr="00267454" w:rsidRDefault="004D7CF3" w:rsidP="002A6A8C">
      <w:pPr>
        <w:widowControl/>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Сад</w:t>
      </w:r>
      <w:r w:rsidRPr="00267454">
        <w:rPr>
          <w:rFonts w:ascii="Times New Roman" w:hAnsi="Times New Roman" w:cs="Times New Roman"/>
          <w:b w:val="0"/>
          <w:sz w:val="20"/>
          <w:szCs w:val="20"/>
        </w:rPr>
        <w:t xml:space="preserve"> - озелененная территория общего пользования в селитебной зоне с возможным насыщением зрелищными, спортивно-оздоровительными и игровыми сооружениями;</w:t>
      </w:r>
    </w:p>
    <w:p w:rsidR="00A4596B" w:rsidRPr="00267454" w:rsidRDefault="00A4596B"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Садовый дом</w:t>
      </w:r>
      <w:r w:rsidRPr="00267454">
        <w:rPr>
          <w:rFonts w:ascii="Times New Roman" w:hAnsi="Times New Roman" w:cs="Times New Roman"/>
          <w:b w:val="0"/>
          <w:sz w:val="20"/>
          <w:szCs w:val="20"/>
        </w:rPr>
        <w:t xml:space="preserve">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lastRenderedPageBreak/>
        <w:t>Санитарно-защитная зона</w:t>
      </w:r>
      <w:r w:rsidRPr="00267454">
        <w:rPr>
          <w:rFonts w:ascii="Times New Roman" w:hAnsi="Times New Roman" w:cs="Times New Roman"/>
          <w:b w:val="0"/>
          <w:sz w:val="20"/>
          <w:szCs w:val="20"/>
        </w:rPr>
        <w:t xml:space="preserve"> -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Сельское поселение</w:t>
      </w:r>
      <w:r w:rsidRPr="00267454">
        <w:rPr>
          <w:rFonts w:ascii="Times New Roman" w:hAnsi="Times New Roman" w:cs="Times New Roman"/>
          <w:b w:val="0"/>
          <w:sz w:val="20"/>
          <w:szCs w:val="20"/>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Система газоснабжения</w:t>
      </w:r>
      <w:r w:rsidRPr="00267454">
        <w:rPr>
          <w:rFonts w:ascii="Times New Roman" w:hAnsi="Times New Roman" w:cs="Times New Roman"/>
          <w:b w:val="0"/>
          <w:sz w:val="20"/>
          <w:szCs w:val="20"/>
        </w:rPr>
        <w:t xml:space="preserve">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объектов, предназначенных для добычи, транспортировки, хранения и поставок газа;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Система расселения</w:t>
      </w:r>
      <w:r w:rsidRPr="00267454">
        <w:rPr>
          <w:rFonts w:ascii="Times New Roman" w:hAnsi="Times New Roman" w:cs="Times New Roman"/>
          <w:b w:val="0"/>
          <w:sz w:val="20"/>
          <w:szCs w:val="20"/>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w:t>
      </w:r>
    </w:p>
    <w:p w:rsidR="004D7CF3" w:rsidRPr="00267454" w:rsidRDefault="009A53AE" w:rsidP="002A6A8C">
      <w:pPr>
        <w:widowControl/>
        <w:spacing w:line="240" w:lineRule="auto"/>
        <w:ind w:firstLine="709"/>
        <w:contextualSpacing/>
        <w:rPr>
          <w:rFonts w:ascii="Times New Roman" w:hAnsi="Times New Roman" w:cs="Times New Roman"/>
          <w:b w:val="0"/>
          <w:bCs w:val="0"/>
          <w:sz w:val="20"/>
          <w:szCs w:val="20"/>
        </w:rPr>
      </w:pPr>
      <w:hyperlink r:id="rId34" w:history="1">
        <w:r w:rsidR="004D7CF3" w:rsidRPr="00267454">
          <w:rPr>
            <w:rFonts w:ascii="Times New Roman" w:hAnsi="Times New Roman" w:cs="Times New Roman"/>
            <w:sz w:val="20"/>
            <w:szCs w:val="20"/>
          </w:rPr>
          <w:t>Сквер</w:t>
        </w:r>
        <w:r w:rsidR="004D7CF3" w:rsidRPr="00267454">
          <w:rPr>
            <w:rFonts w:ascii="Times New Roman" w:hAnsi="Times New Roman" w:cs="Times New Roman"/>
            <w:b w:val="0"/>
            <w:sz w:val="20"/>
            <w:szCs w:val="20"/>
          </w:rPr>
          <w:t xml:space="preserve"> - озелененная территория общего пользования,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hyperlink>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Социально-гарантированные условия жизнедеятельности</w:t>
      </w:r>
      <w:r w:rsidRPr="00267454">
        <w:rPr>
          <w:rFonts w:ascii="Times New Roman" w:hAnsi="Times New Roman" w:cs="Times New Roman"/>
          <w:b w:val="0"/>
          <w:sz w:val="20"/>
          <w:szCs w:val="20"/>
        </w:rPr>
        <w:t xml:space="preserve">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Среда обитания</w:t>
      </w:r>
      <w:r w:rsidRPr="00267454">
        <w:rPr>
          <w:rFonts w:ascii="Times New Roman" w:hAnsi="Times New Roman" w:cs="Times New Roman"/>
          <w:b w:val="0"/>
          <w:sz w:val="20"/>
          <w:szCs w:val="20"/>
        </w:rPr>
        <w:t xml:space="preserve"> - совокупность объектов, явлений и факторов окружающей (природной и искусственной) среды, определяющая условия жизнедеятельности человека.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Стоянка для автомобилей</w:t>
      </w:r>
      <w:r w:rsidRPr="00267454">
        <w:rPr>
          <w:rFonts w:ascii="Times New Roman" w:hAnsi="Times New Roman" w:cs="Times New Roman"/>
          <w:b w:val="0"/>
          <w:sz w:val="20"/>
          <w:szCs w:val="20"/>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Строительство</w:t>
      </w:r>
      <w:r w:rsidRPr="00267454">
        <w:rPr>
          <w:rFonts w:ascii="Times New Roman" w:hAnsi="Times New Roman" w:cs="Times New Roman"/>
          <w:b w:val="0"/>
          <w:sz w:val="20"/>
          <w:szCs w:val="20"/>
        </w:rPr>
        <w:t xml:space="preserve"> - создание зданий, строений, сооружений (в том числе на месте сносимых объектов капитального строительства).</w:t>
      </w:r>
    </w:p>
    <w:p w:rsidR="00453228" w:rsidRPr="00267454" w:rsidRDefault="00453228" w:rsidP="002A6A8C">
      <w:pPr>
        <w:pStyle w:val="ConsPlusNormal"/>
        <w:ind w:firstLine="540"/>
        <w:contextualSpacing/>
        <w:jc w:val="both"/>
        <w:rPr>
          <w:rFonts w:ascii="Times New Roman" w:hAnsi="Times New Roman" w:cs="Times New Roman"/>
        </w:rPr>
      </w:pPr>
      <w:r w:rsidRPr="00267454">
        <w:rPr>
          <w:rFonts w:ascii="Times New Roman" w:hAnsi="Times New Roman" w:cs="Times New Roman"/>
          <w:b/>
        </w:rPr>
        <w:t>Твердые коммунальные отходы</w:t>
      </w:r>
      <w:r w:rsidRPr="00267454">
        <w:rPr>
          <w:rFonts w:ascii="Times New Roman" w:hAnsi="Times New Roman" w:cs="Times New Roman"/>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Тепловая сеть</w:t>
      </w:r>
      <w:r w:rsidRPr="00267454">
        <w:rPr>
          <w:rFonts w:ascii="Times New Roman" w:hAnsi="Times New Roman" w:cs="Times New Roman"/>
          <w:b w:val="0"/>
          <w:sz w:val="20"/>
          <w:szCs w:val="20"/>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Тепловая энергия</w:t>
      </w:r>
      <w:r w:rsidRPr="00267454">
        <w:rPr>
          <w:rFonts w:ascii="Times New Roman" w:hAnsi="Times New Roman" w:cs="Times New Roman"/>
          <w:b w:val="0"/>
          <w:sz w:val="20"/>
          <w:szCs w:val="20"/>
        </w:rPr>
        <w:t xml:space="preserve"> - энергетический ресурс, при потреблении которого изменяются термодинамические параметры теплоносителей (температура, давление);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Теплоснабжение децентрализованное</w:t>
      </w:r>
      <w:r w:rsidRPr="00267454">
        <w:rPr>
          <w:rFonts w:ascii="Times New Roman" w:hAnsi="Times New Roman" w:cs="Times New Roman"/>
          <w:b w:val="0"/>
          <w:sz w:val="20"/>
          <w:szCs w:val="20"/>
        </w:rPr>
        <w:t xml:space="preserve"> – теплоснабжение одного потребителя от одного источника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Теплоснабжение централизованное</w:t>
      </w:r>
      <w:r w:rsidRPr="00267454">
        <w:rPr>
          <w:rFonts w:ascii="Times New Roman" w:hAnsi="Times New Roman" w:cs="Times New Roman"/>
          <w:b w:val="0"/>
          <w:sz w:val="20"/>
          <w:szCs w:val="20"/>
        </w:rPr>
        <w:t xml:space="preserve"> – теплоснабжение нескольких потребителей объединенных общей тепловой сетью от единого источника тепловой энергии;</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Территориальное планирование</w:t>
      </w:r>
      <w:r w:rsidRPr="00267454">
        <w:rPr>
          <w:rFonts w:ascii="Times New Roman" w:hAnsi="Times New Roman" w:cs="Times New Roman"/>
          <w:b w:val="0"/>
          <w:sz w:val="20"/>
          <w:szCs w:val="20"/>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Территориальные зоны</w:t>
      </w:r>
      <w:r w:rsidRPr="00267454">
        <w:rPr>
          <w:rFonts w:ascii="Times New Roman" w:hAnsi="Times New Roman" w:cs="Times New Roman"/>
          <w:b w:val="0"/>
          <w:sz w:val="20"/>
          <w:szCs w:val="20"/>
        </w:rPr>
        <w:t xml:space="preserve"> - зоны, для которых в правилах землепользования и застройки определены границы и установлены градостроительные регламенты.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Территории общего пользования</w:t>
      </w:r>
      <w:r w:rsidRPr="00267454">
        <w:rPr>
          <w:rFonts w:ascii="Times New Roman" w:hAnsi="Times New Roman" w:cs="Times New Roman"/>
          <w:b w:val="0"/>
          <w:sz w:val="20"/>
          <w:szCs w:val="20"/>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Технический заказчик</w:t>
      </w:r>
      <w:r w:rsidRPr="00267454">
        <w:rPr>
          <w:rFonts w:ascii="Times New Roman" w:hAnsi="Times New Roman" w:cs="Times New Roman"/>
          <w:b w:val="0"/>
          <w:sz w:val="20"/>
          <w:szCs w:val="20"/>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Градостроительного Кодекса.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Транспортно-пересадочный узел</w:t>
      </w:r>
      <w:r w:rsidRPr="00267454">
        <w:rPr>
          <w:rFonts w:ascii="Times New Roman" w:hAnsi="Times New Roman" w:cs="Times New Roman"/>
          <w:b w:val="0"/>
          <w:sz w:val="20"/>
          <w:szCs w:val="20"/>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w:t>
      </w:r>
      <w:r w:rsidRPr="00267454">
        <w:rPr>
          <w:rFonts w:ascii="Times New Roman" w:hAnsi="Times New Roman" w:cs="Times New Roman"/>
          <w:b w:val="0"/>
          <w:sz w:val="20"/>
          <w:szCs w:val="20"/>
        </w:rPr>
        <w:lastRenderedPageBreak/>
        <w:t>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Трансформаторная подстанция</w:t>
      </w:r>
      <w:r w:rsidRPr="00267454">
        <w:rPr>
          <w:rFonts w:ascii="Times New Roman" w:hAnsi="Times New Roman" w:cs="Times New Roman"/>
          <w:b w:val="0"/>
          <w:sz w:val="20"/>
          <w:szCs w:val="20"/>
        </w:rPr>
        <w:t xml:space="preserve">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Улица, площадь</w:t>
      </w:r>
      <w:r w:rsidRPr="00267454">
        <w:rPr>
          <w:rFonts w:ascii="Times New Roman" w:hAnsi="Times New Roman" w:cs="Times New Roman"/>
          <w:b w:val="0"/>
          <w:sz w:val="20"/>
          <w:szCs w:val="20"/>
        </w:rPr>
        <w:t xml:space="preserve"> - территория общего пользования, ограниченная красными линиями улично-дорожной сети города.</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Устойчивое развитие территорий</w:t>
      </w:r>
      <w:r w:rsidRPr="00267454">
        <w:rPr>
          <w:rFonts w:ascii="Times New Roman" w:hAnsi="Times New Roman" w:cs="Times New Roman"/>
          <w:b w:val="0"/>
          <w:sz w:val="20"/>
          <w:szCs w:val="20"/>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Функциональное зонирование территории</w:t>
      </w:r>
      <w:r w:rsidRPr="00267454">
        <w:rPr>
          <w:rFonts w:ascii="Times New Roman" w:hAnsi="Times New Roman" w:cs="Times New Roman"/>
          <w:b w:val="0"/>
          <w:sz w:val="20"/>
          <w:szCs w:val="20"/>
        </w:rPr>
        <w:t xml:space="preserve"> - деление территории на зоны при градостроительном планировании развития территорий городских округов и поселений с определением видов градостроительного использования установленных зон и ограничений на их использование.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Функциональные зоны</w:t>
      </w:r>
      <w:r w:rsidRPr="00267454">
        <w:rPr>
          <w:rFonts w:ascii="Times New Roman" w:hAnsi="Times New Roman" w:cs="Times New Roman"/>
          <w:b w:val="0"/>
          <w:sz w:val="20"/>
          <w:szCs w:val="20"/>
        </w:rPr>
        <w:t xml:space="preserve"> - зоны, для которых документами территориального планирования определены границы и функциональное назначение.</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водоотведения (канализации)</w:t>
      </w:r>
      <w:r w:rsidRPr="00267454">
        <w:rPr>
          <w:rFonts w:ascii="Times New Roman" w:hAnsi="Times New Roman" w:cs="Times New Roman"/>
          <w:b w:val="0"/>
          <w:sz w:val="20"/>
          <w:szCs w:val="20"/>
        </w:rPr>
        <w:t xml:space="preserve"> - комплекс технологически связанных между собой инженерных сооружений, предназначенных для водоотведения;</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холодного водоснабжения</w:t>
      </w:r>
      <w:r w:rsidRPr="00267454">
        <w:rPr>
          <w:rFonts w:ascii="Times New Roman" w:hAnsi="Times New Roman" w:cs="Times New Roman"/>
          <w:b w:val="0"/>
          <w:sz w:val="20"/>
          <w:szCs w:val="20"/>
        </w:rPr>
        <w:t xml:space="preserve">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Централизованная система электроснабжения</w:t>
      </w:r>
      <w:r w:rsidRPr="00267454">
        <w:rPr>
          <w:rFonts w:ascii="Times New Roman" w:hAnsi="Times New Roman" w:cs="Times New Roman"/>
          <w:b w:val="0"/>
          <w:sz w:val="20"/>
          <w:szCs w:val="20"/>
        </w:rPr>
        <w:t xml:space="preserve"> - совокупность электроустановок, предназначенных для электроснабжения потребителей от энергетической системы.</w:t>
      </w:r>
    </w:p>
    <w:p w:rsidR="004D7CF3" w:rsidRPr="00267454" w:rsidRDefault="004D7CF3" w:rsidP="002A6A8C">
      <w:pPr>
        <w:widowControl/>
        <w:spacing w:line="240" w:lineRule="auto"/>
        <w:ind w:firstLine="709"/>
        <w:contextualSpacing/>
        <w:rPr>
          <w:rFonts w:ascii="Times New Roman" w:hAnsi="Times New Roman" w:cs="Times New Roman"/>
          <w:b w:val="0"/>
          <w:bCs w:val="0"/>
          <w:sz w:val="20"/>
          <w:szCs w:val="20"/>
        </w:rPr>
      </w:pPr>
      <w:r w:rsidRPr="00267454">
        <w:rPr>
          <w:rFonts w:ascii="Times New Roman" w:hAnsi="Times New Roman" w:cs="Times New Roman"/>
          <w:sz w:val="20"/>
          <w:szCs w:val="20"/>
        </w:rPr>
        <w:t>Чрезвычайная ситуация</w:t>
      </w:r>
      <w:r w:rsidRPr="00267454">
        <w:rPr>
          <w:rFonts w:ascii="Times New Roman" w:hAnsi="Times New Roman" w:cs="Times New Roman"/>
          <w:b w:val="0"/>
          <w:sz w:val="20"/>
          <w:szCs w:val="20"/>
        </w:rPr>
        <w:t xml:space="preserve">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4D7CF3" w:rsidRPr="00267454" w:rsidRDefault="004D7CF3"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sz w:val="20"/>
          <w:szCs w:val="20"/>
        </w:rPr>
        <w:t>Элемент планировочной структуры</w:t>
      </w:r>
      <w:r w:rsidRPr="00267454">
        <w:rPr>
          <w:rFonts w:ascii="Times New Roman" w:hAnsi="Times New Roman" w:cs="Times New Roman"/>
          <w:b w:val="0"/>
          <w:sz w:val="20"/>
          <w:szCs w:val="20"/>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9D1935" w:rsidRDefault="009D1935" w:rsidP="002A6A8C">
      <w:pPr>
        <w:pStyle w:val="10"/>
        <w:spacing w:before="0" w:after="0"/>
        <w:contextualSpacing/>
        <w:jc w:val="both"/>
        <w:rPr>
          <w:rFonts w:ascii="Times New Roman" w:hAnsi="Times New Roman" w:cs="Times New Roman"/>
          <w:b w:val="0"/>
          <w:sz w:val="20"/>
          <w:szCs w:val="20"/>
        </w:rPr>
        <w:sectPr w:rsidR="009D1935" w:rsidSect="009D1935">
          <w:footnotePr>
            <w:numFmt w:val="chicago"/>
            <w:numRestart w:val="eachPage"/>
          </w:footnotePr>
          <w:pgSz w:w="11906" w:h="16838" w:code="9"/>
          <w:pgMar w:top="1134" w:right="624" w:bottom="1134" w:left="1134" w:header="709" w:footer="709" w:gutter="0"/>
          <w:cols w:space="708"/>
          <w:docGrid w:linePitch="360"/>
        </w:sectPr>
      </w:pPr>
      <w:bookmarkStart w:id="399" w:name="_Toc525558502"/>
      <w:bookmarkStart w:id="400" w:name="_Toc529449009"/>
      <w:bookmarkStart w:id="401" w:name="_Toc529782678"/>
    </w:p>
    <w:p w:rsidR="00CA62A6" w:rsidRDefault="00CA62A6" w:rsidP="002A6A8C">
      <w:pPr>
        <w:pStyle w:val="10"/>
        <w:spacing w:before="0" w:after="0"/>
        <w:contextualSpacing/>
        <w:jc w:val="both"/>
        <w:rPr>
          <w:rFonts w:ascii="Times New Roman" w:hAnsi="Times New Roman" w:cs="Times New Roman"/>
          <w:b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4</w:t>
      </w:r>
      <w:bookmarkEnd w:id="399"/>
      <w:bookmarkEnd w:id="400"/>
      <w:bookmarkEnd w:id="401"/>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adjustRightInd w:val="0"/>
        <w:spacing w:line="240" w:lineRule="auto"/>
        <w:ind w:firstLine="709"/>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Категории территорий залегания полезных ископаемых по условиям строительства</w:t>
      </w:r>
    </w:p>
    <w:p w:rsidR="00BD43CF" w:rsidRPr="00267454" w:rsidRDefault="00BD43CF" w:rsidP="002A6A8C">
      <w:pPr>
        <w:spacing w:line="240" w:lineRule="auto"/>
        <w:contextualSpacing/>
        <w:rPr>
          <w:rFonts w:ascii="Times New Roman" w:hAnsi="Times New Roman" w:cs="Times New Roman"/>
          <w:b w:val="0"/>
          <w:sz w:val="20"/>
          <w:szCs w:val="20"/>
        </w:rPr>
      </w:pPr>
    </w:p>
    <w:p w:rsidR="00CA62A6" w:rsidRDefault="00CA62A6" w:rsidP="00CA62A6">
      <w:pPr>
        <w:spacing w:line="240" w:lineRule="auto"/>
        <w:contextualSpacing/>
        <w:jc w:val="right"/>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tbl>
      <w:tblPr>
        <w:tblW w:w="14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041"/>
        <w:gridCol w:w="3670"/>
        <w:gridCol w:w="2340"/>
        <w:gridCol w:w="2036"/>
        <w:gridCol w:w="3165"/>
      </w:tblGrid>
      <w:tr w:rsidR="00BD43CF" w:rsidRPr="00267454" w:rsidTr="00BD43CF">
        <w:trPr>
          <w:cantSplit/>
          <w:trHeight w:val="312"/>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Категория территорий</w:t>
            </w:r>
          </w:p>
        </w:tc>
        <w:tc>
          <w:tcPr>
            <w:tcW w:w="2041"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Пригодность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территории для застройки</w:t>
            </w:r>
          </w:p>
        </w:tc>
        <w:tc>
          <w:tcPr>
            <w:tcW w:w="8046" w:type="dxa"/>
            <w:gridSpan w:val="3"/>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Горно- и инженерно-геологические условия строительства</w:t>
            </w:r>
          </w:p>
        </w:tc>
        <w:tc>
          <w:tcPr>
            <w:tcW w:w="3165"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Особые условия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строительства</w:t>
            </w:r>
          </w:p>
        </w:tc>
      </w:tr>
      <w:tr w:rsidR="00BD43CF" w:rsidRPr="00267454" w:rsidTr="00BD43CF">
        <w:trPr>
          <w:cantSplit/>
          <w:trHeight w:val="714"/>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наличие горных выработок</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горные работы в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период эксплуатации объекта</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деформации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земной поверхности соответствуют группе территорий</w:t>
            </w:r>
          </w:p>
        </w:tc>
        <w:tc>
          <w:tcPr>
            <w:tcW w:w="3165"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cantSplit/>
          <w:trHeight w:val="78"/>
          <w:jc w:val="center"/>
        </w:trPr>
        <w:tc>
          <w:tcPr>
            <w:tcW w:w="1417"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1</w:t>
            </w:r>
          </w:p>
        </w:tc>
        <w:tc>
          <w:tcPr>
            <w:tcW w:w="204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2</w:t>
            </w:r>
          </w:p>
        </w:tc>
        <w:tc>
          <w:tcPr>
            <w:tcW w:w="367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3</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4</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5</w:t>
            </w:r>
          </w:p>
        </w:tc>
        <w:tc>
          <w:tcPr>
            <w:tcW w:w="3165"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6</w:t>
            </w:r>
          </w:p>
        </w:tc>
      </w:tr>
      <w:tr w:rsidR="00BD43CF" w:rsidRPr="00267454" w:rsidTr="00BD43CF">
        <w:trPr>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 планируются</w:t>
            </w:r>
          </w:p>
        </w:tc>
        <w:tc>
          <w:tcPr>
            <w:tcW w:w="2036"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Наличие под территорией непромышленных полезных ископаемых</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исключающих возможность образования провалов</w:t>
            </w:r>
          </w:p>
        </w:tc>
        <w:tc>
          <w:tcPr>
            <w:tcW w:w="2340"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Полезные ископаемые выработаны и процесс деформаций земной поверхности закончился или подработка ожидается после окончания срока амортизации проектируемых объектов</w:t>
            </w:r>
          </w:p>
        </w:tc>
      </w:tr>
      <w:tr w:rsidR="00BD43CF" w:rsidRPr="00267454" w:rsidTr="00BD43CF">
        <w:trPr>
          <w:trHeight w:val="1005"/>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Планируются на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глубинах, исключающих возможность   образования провалов</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II-IV;</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к</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c>
          <w:tcPr>
            <w:tcW w:w="3165"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Отсутствуют участки территорий: </w:t>
            </w:r>
          </w:p>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возможного техногенного затопления и подтопления;</w:t>
            </w:r>
          </w:p>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выходов крутопадающих тектонических нарушений и выходов </w:t>
            </w:r>
            <w:r w:rsidRPr="00267454">
              <w:rPr>
                <w:rFonts w:ascii="Times New Roman" w:hAnsi="Times New Roman" w:cs="Times New Roman"/>
                <w:b w:val="0"/>
                <w:spacing w:val="-2"/>
                <w:sz w:val="20"/>
                <w:szCs w:val="20"/>
              </w:rPr>
              <w:t>осевых поверхностей синклиналь</w:t>
            </w:r>
            <w:r w:rsidRPr="00267454">
              <w:rPr>
                <w:rFonts w:ascii="Times New Roman" w:hAnsi="Times New Roman" w:cs="Times New Roman"/>
                <w:b w:val="0"/>
                <w:sz w:val="20"/>
                <w:szCs w:val="20"/>
              </w:rPr>
              <w:t>ных складок;</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возможного образования оползней</w:t>
            </w:r>
          </w:p>
        </w:tc>
      </w:tr>
      <w:tr w:rsidR="00BD43CF" w:rsidRPr="00267454" w:rsidTr="00BD43CF">
        <w:trPr>
          <w:trHeight w:val="1005"/>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исключающих возможность образования провалов</w:t>
            </w:r>
          </w:p>
        </w:tc>
        <w:tc>
          <w:tcPr>
            <w:tcW w:w="2340"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 xml:space="preserve">;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к-</w:t>
            </w: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c>
          <w:tcPr>
            <w:tcW w:w="3165"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jc w:val="center"/>
        </w:trPr>
        <w:tc>
          <w:tcPr>
            <w:tcW w:w="1417"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04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Ограниченно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пригодная для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застройки –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подрабатываемая</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 или имеются на глубинах, исключающих возможность образования провалов</w:t>
            </w:r>
          </w:p>
        </w:tc>
        <w:tc>
          <w:tcPr>
            <w:tcW w:w="2340"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BD43CF" w:rsidRPr="00267454" w:rsidTr="00BD43CF">
        <w:trPr>
          <w:trHeight w:val="78"/>
          <w:jc w:val="center"/>
        </w:trPr>
        <w:tc>
          <w:tcPr>
            <w:tcW w:w="1417"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CA62A6">
            <w:pPr>
              <w:widowControl/>
              <w:spacing w:line="240" w:lineRule="auto"/>
              <w:ind w:firstLine="0"/>
              <w:jc w:val="left"/>
              <w:rPr>
                <w:rFonts w:ascii="Times New Roman" w:hAnsi="Times New Roman" w:cs="Times New Roman"/>
                <w:b w:val="0"/>
                <w:bCs w:val="0"/>
                <w:sz w:val="20"/>
                <w:szCs w:val="20"/>
              </w:rPr>
            </w:pPr>
          </w:p>
        </w:tc>
        <w:tc>
          <w:tcPr>
            <w:tcW w:w="204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bCs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отсутствуют или имеются на глубинах, исключающих возможность образования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деформации превышают максимальные величины для групп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Имеются участки территорий с деформациями большими, чем для групп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xml:space="preserve"> и </w:t>
            </w: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r>
      <w:tr w:rsidR="00BD43CF" w:rsidRPr="00267454" w:rsidTr="00BD43CF">
        <w:trPr>
          <w:jc w:val="center"/>
        </w:trPr>
        <w:tc>
          <w:tcPr>
            <w:tcW w:w="1417"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2041" w:type="dxa"/>
            <w:vMerge w:val="restart"/>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Непригодная для застройки</w:t>
            </w: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Старые горные выработки отсутствуют или имеются на глубинах, исключающих возможность образования </w:t>
            </w:r>
            <w:r w:rsidRPr="00267454">
              <w:rPr>
                <w:rFonts w:ascii="Times New Roman" w:hAnsi="Times New Roman" w:cs="Times New Roman"/>
                <w:b w:val="0"/>
                <w:sz w:val="20"/>
                <w:szCs w:val="20"/>
              </w:rPr>
              <w:lastRenderedPageBreak/>
              <w:t>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 xml:space="preserve">Планируются на    глубинах, при которых возможно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образование провалов</w:t>
            </w:r>
          </w:p>
        </w:tc>
        <w:tc>
          <w:tcPr>
            <w:tcW w:w="2036"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Независимо от группы</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Возможны провалы и крупные трещины на земной поверхности</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Старые горные выработки имеются на глубинах, при которых возможно образование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планирования горных работ</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Имеются подготовительные выработки, стволы и шурфы, имеющие выход на земную поверхность, когда в зоне их влияния возможно образование провалов</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развития горных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работ</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Возможны провалы земной поверхности вокруг выработок</w:t>
            </w:r>
          </w:p>
        </w:tc>
      </w:tr>
      <w:tr w:rsidR="00BD43CF" w:rsidRPr="00267454" w:rsidTr="00BD43CF">
        <w:trPr>
          <w:jc w:val="center"/>
        </w:trPr>
        <w:tc>
          <w:tcPr>
            <w:tcW w:w="1417"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204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67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Независимо от наличия старых горных выработок</w:t>
            </w:r>
          </w:p>
        </w:tc>
        <w:tc>
          <w:tcPr>
            <w:tcW w:w="2340"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Планируются</w:t>
            </w:r>
          </w:p>
        </w:tc>
        <w:tc>
          <w:tcPr>
            <w:tcW w:w="2036"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Имеются участки территорий: возможного техногенного затопления и подтопления; выходов крутопадающих тектонических нарушений; выходов осевых поверхностей синклинальных складок; возможного образования оползней</w:t>
            </w:r>
          </w:p>
        </w:tc>
      </w:tr>
      <w:tr w:rsidR="00BD43CF" w:rsidRPr="00267454" w:rsidTr="00BD43CF">
        <w:trPr>
          <w:jc w:val="center"/>
        </w:trPr>
        <w:tc>
          <w:tcPr>
            <w:tcW w:w="1417"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204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Временно </w:t>
            </w:r>
          </w:p>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непригодная для застройки</w:t>
            </w:r>
          </w:p>
        </w:tc>
        <w:tc>
          <w:tcPr>
            <w:tcW w:w="8046" w:type="dxa"/>
            <w:gridSpan w:val="3"/>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Непригодные к застройке территории 4-й категории, которые по мере отработки запасов или проведения соответствующих мероприятий переходят в 3, 2 или 1-ю категории условий строительства</w:t>
            </w:r>
          </w:p>
        </w:tc>
        <w:tc>
          <w:tcPr>
            <w:tcW w:w="3165"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bl>
    <w:p w:rsidR="00BD43CF" w:rsidRPr="00267454" w:rsidRDefault="00BD43CF" w:rsidP="002A6A8C">
      <w:pPr>
        <w:spacing w:line="240" w:lineRule="auto"/>
        <w:ind w:firstLine="709"/>
        <w:contextualSpacing/>
        <w:rPr>
          <w:rFonts w:ascii="Times New Roman" w:hAnsi="Times New Roman" w:cs="Times New Roman"/>
          <w:b w:val="0"/>
          <w:sz w:val="20"/>
          <w:szCs w:val="20"/>
        </w:rPr>
        <w:sectPr w:rsidR="00BD43CF" w:rsidRPr="00267454" w:rsidSect="00BD43CF">
          <w:footnotePr>
            <w:numFmt w:val="chicago"/>
            <w:numRestart w:val="eachPage"/>
          </w:footnotePr>
          <w:pgSz w:w="16838" w:h="11906" w:orient="landscape" w:code="9"/>
          <w:pgMar w:top="624" w:right="1134" w:bottom="1134" w:left="1134" w:header="709" w:footer="709" w:gutter="0"/>
          <w:cols w:space="708"/>
          <w:docGrid w:linePitch="360"/>
        </w:sectPr>
      </w:pPr>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lastRenderedPageBreak/>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Группы подрабатываемых территорий в зависимости от значений деформаций земной поверхности</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1"/>
        <w:gridCol w:w="4036"/>
        <w:gridCol w:w="1895"/>
        <w:gridCol w:w="2254"/>
      </w:tblGrid>
      <w:tr w:rsidR="00BD43CF" w:rsidRPr="00267454" w:rsidTr="00BD43CF">
        <w:trPr>
          <w:trHeight w:val="312"/>
          <w:jc w:val="center"/>
        </w:trPr>
        <w:tc>
          <w:tcPr>
            <w:tcW w:w="914" w:type="pct"/>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Группа территорий</w:t>
            </w:r>
          </w:p>
        </w:tc>
        <w:tc>
          <w:tcPr>
            <w:tcW w:w="4086" w:type="pct"/>
            <w:gridSpan w:val="3"/>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Деформации земной поверхности подрабатываемых территорий</w:t>
            </w:r>
          </w:p>
        </w:tc>
      </w:tr>
      <w:tr w:rsidR="00BD43CF" w:rsidRPr="00267454" w:rsidTr="00BD43CF">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spacing w:line="240" w:lineRule="auto"/>
              <w:contextualSpacing/>
              <w:rPr>
                <w:rFonts w:ascii="Times New Roman" w:hAnsi="Times New Roman" w:cs="Times New Roman"/>
                <w:b w:val="0"/>
                <w:sz w:val="20"/>
                <w:szCs w:val="20"/>
              </w:rPr>
            </w:pPr>
          </w:p>
        </w:tc>
        <w:tc>
          <w:tcPr>
            <w:tcW w:w="2015"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относительная горизонтальная деформация</w:t>
            </w:r>
            <w:r w:rsidRPr="00267454">
              <w:rPr>
                <w:rFonts w:ascii="Times New Roman" w:hAnsi="Times New Roman" w:cs="Times New Roman"/>
                <w:b w:val="0"/>
                <w:i/>
                <w:iCs/>
                <w:sz w:val="20"/>
                <w:szCs w:val="20"/>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rPr>
              <w:t>, мм/м</w:t>
            </w:r>
          </w:p>
        </w:tc>
        <w:tc>
          <w:tcPr>
            <w:tcW w:w="946"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наклон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rPr>
              <w:t>, мм/м</w:t>
            </w:r>
          </w:p>
        </w:tc>
        <w:tc>
          <w:tcPr>
            <w:tcW w:w="1126"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радиус кривизны </w:t>
            </w:r>
            <w:r w:rsidRPr="00267454">
              <w:rPr>
                <w:rFonts w:ascii="Times New Roman" w:hAnsi="Times New Roman" w:cs="Times New Roman"/>
                <w:b w:val="0"/>
                <w:i/>
                <w:iCs/>
                <w:sz w:val="20"/>
                <w:szCs w:val="20"/>
              </w:rPr>
              <w:t>R</w:t>
            </w:r>
            <w:r w:rsidRPr="00267454">
              <w:rPr>
                <w:rFonts w:ascii="Times New Roman" w:hAnsi="Times New Roman" w:cs="Times New Roman"/>
                <w:b w:val="0"/>
                <w:sz w:val="20"/>
                <w:szCs w:val="20"/>
              </w:rPr>
              <w:t>, км</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12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8</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20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10</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3</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8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5</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7</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3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7</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III</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3</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7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5</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7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12</w:t>
            </w:r>
          </w:p>
        </w:tc>
      </w:tr>
      <w:tr w:rsidR="00BD43CF" w:rsidRPr="00267454" w:rsidTr="00BD43CF">
        <w:trPr>
          <w:jc w:val="center"/>
        </w:trPr>
        <w:tc>
          <w:tcPr>
            <w:tcW w:w="914"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IV</w:t>
            </w:r>
          </w:p>
        </w:tc>
        <w:tc>
          <w:tcPr>
            <w:tcW w:w="2015"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3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rPr>
              <w:sym w:font="Symbol" w:char="F065"/>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0</w:t>
            </w:r>
          </w:p>
        </w:tc>
        <w:tc>
          <w:tcPr>
            <w:tcW w:w="94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i</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lang w:val="en-US"/>
              </w:rPr>
              <w:sym w:font="Symbol" w:char="F03E"/>
            </w:r>
            <w:r w:rsidRPr="00267454">
              <w:rPr>
                <w:rFonts w:ascii="Times New Roman" w:hAnsi="Times New Roman" w:cs="Times New Roman"/>
                <w:b w:val="0"/>
                <w:sz w:val="20"/>
                <w:szCs w:val="20"/>
                <w:lang w:val="en-US"/>
              </w:rPr>
              <w:t xml:space="preserve"> 0</w:t>
            </w:r>
          </w:p>
        </w:tc>
        <w:tc>
          <w:tcPr>
            <w:tcW w:w="1126" w:type="pct"/>
            <w:tcBorders>
              <w:top w:val="single" w:sz="4" w:space="0" w:color="auto"/>
              <w:left w:val="single" w:sz="4" w:space="0" w:color="auto"/>
              <w:bottom w:val="single" w:sz="4" w:space="0" w:color="auto"/>
              <w:right w:val="single" w:sz="4" w:space="0" w:color="auto"/>
            </w:tcBorders>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12 </w:t>
            </w:r>
            <w:r w:rsidRPr="00267454">
              <w:rPr>
                <w:rFonts w:ascii="Times New Roman" w:hAnsi="Times New Roman" w:cs="Times New Roman"/>
                <w:b w:val="0"/>
                <w:sz w:val="20"/>
                <w:szCs w:val="20"/>
              </w:rPr>
              <w:sym w:font="Symbol" w:char="F0A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R</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C"/>
            </w:r>
            <w:r w:rsidRPr="00267454">
              <w:rPr>
                <w:rFonts w:ascii="Times New Roman" w:hAnsi="Times New Roman" w:cs="Times New Roman"/>
                <w:b w:val="0"/>
                <w:sz w:val="20"/>
                <w:szCs w:val="20"/>
                <w:lang w:val="en-US"/>
              </w:rPr>
              <w:t xml:space="preserve"> 20</w:t>
            </w:r>
          </w:p>
        </w:tc>
      </w:tr>
    </w:tbl>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CA62A6">
      <w:pPr>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3</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Группы подрабатываемых территорий,</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на которых при выемке пластов полезного ископаемого образуются уступы земной поверхности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6"/>
        <w:gridCol w:w="2074"/>
        <w:gridCol w:w="2072"/>
        <w:gridCol w:w="1843"/>
        <w:gridCol w:w="1843"/>
      </w:tblGrid>
      <w:tr w:rsidR="00BD43CF" w:rsidRPr="00267454" w:rsidTr="00BD43CF">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Группа территорий</w:t>
            </w:r>
          </w:p>
        </w:tc>
        <w:tc>
          <w:tcPr>
            <w:tcW w:w="1023"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к</w:t>
            </w:r>
          </w:p>
        </w:tc>
        <w:tc>
          <w:tcPr>
            <w:tcW w:w="1022"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к</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к</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к</w:t>
            </w:r>
          </w:p>
        </w:tc>
      </w:tr>
      <w:tr w:rsidR="00BD43CF" w:rsidRPr="00267454" w:rsidTr="00BD43CF">
        <w:trPr>
          <w:trHeight w:val="312"/>
          <w:jc w:val="center"/>
        </w:trPr>
        <w:tc>
          <w:tcPr>
            <w:tcW w:w="1137"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Высота уступа </w:t>
            </w:r>
            <w:r w:rsidRPr="00267454">
              <w:rPr>
                <w:rFonts w:ascii="Times New Roman" w:hAnsi="Times New Roman" w:cs="Times New Roman"/>
                <w:b w:val="0"/>
                <w:i/>
                <w:iCs/>
                <w:sz w:val="20"/>
                <w:szCs w:val="20"/>
                <w:lang w:val="en-US"/>
              </w:rPr>
              <w:t>h</w:t>
            </w:r>
            <w:r w:rsidRPr="00267454">
              <w:rPr>
                <w:rFonts w:ascii="Times New Roman" w:hAnsi="Times New Roman" w:cs="Times New Roman"/>
                <w:b w:val="0"/>
                <w:i/>
                <w:iCs/>
                <w:sz w:val="20"/>
                <w:szCs w:val="20"/>
              </w:rPr>
              <w:t>,</w:t>
            </w:r>
            <w:r w:rsidRPr="00267454">
              <w:rPr>
                <w:rFonts w:ascii="Times New Roman" w:hAnsi="Times New Roman" w:cs="Times New Roman"/>
                <w:b w:val="0"/>
                <w:sz w:val="20"/>
                <w:szCs w:val="20"/>
              </w:rPr>
              <w:t xml:space="preserve"> см</w:t>
            </w:r>
          </w:p>
        </w:tc>
        <w:tc>
          <w:tcPr>
            <w:tcW w:w="1023"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25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15</w:t>
            </w:r>
          </w:p>
        </w:tc>
        <w:tc>
          <w:tcPr>
            <w:tcW w:w="1022"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10</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lang w:val="en-US"/>
              </w:rPr>
              <w:t xml:space="preserve">10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i/>
                <w:iCs/>
                <w:sz w:val="20"/>
                <w:szCs w:val="20"/>
                <w:lang w:val="en-US"/>
              </w:rPr>
              <w:t>h</w:t>
            </w:r>
            <w:r w:rsidRPr="00267454">
              <w:rPr>
                <w:rFonts w:ascii="Times New Roman" w:hAnsi="Times New Roman" w:cs="Times New Roman"/>
                <w:b w:val="0"/>
                <w:sz w:val="20"/>
                <w:szCs w:val="20"/>
                <w:lang w:val="en-US"/>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lang w:val="en-US"/>
              </w:rPr>
              <w:t xml:space="preserve"> 5</w:t>
            </w:r>
          </w:p>
        </w:tc>
        <w:tc>
          <w:tcPr>
            <w:tcW w:w="909" w:type="pc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widowControl/>
              <w:overflowPunct w:val="0"/>
              <w:autoSpaceDE w:val="0"/>
              <w:autoSpaceDN w:val="0"/>
              <w:adjustRightInd w:val="0"/>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w:t>
            </w:r>
            <w:r w:rsidRPr="00267454">
              <w:rPr>
                <w:rFonts w:ascii="Times New Roman" w:hAnsi="Times New Roman" w:cs="Times New Roman"/>
                <w:b w:val="0"/>
                <w:sz w:val="20"/>
                <w:szCs w:val="20"/>
              </w:rPr>
              <w:sym w:font="Symbol" w:char="F0B3"/>
            </w:r>
            <w:r w:rsidRPr="00267454">
              <w:rPr>
                <w:rFonts w:ascii="Times New Roman" w:hAnsi="Times New Roman" w:cs="Times New Roman"/>
                <w:b w:val="0"/>
                <w:sz w:val="20"/>
                <w:szCs w:val="20"/>
              </w:rPr>
              <w:t xml:space="preserve"> </w:t>
            </w:r>
            <w:r w:rsidRPr="00267454">
              <w:rPr>
                <w:rFonts w:ascii="Times New Roman" w:hAnsi="Times New Roman" w:cs="Times New Roman"/>
                <w:b w:val="0"/>
                <w:i/>
                <w:iCs/>
                <w:sz w:val="20"/>
                <w:szCs w:val="20"/>
              </w:rPr>
              <w:t>h</w:t>
            </w:r>
            <w:r w:rsidRPr="00267454">
              <w:rPr>
                <w:rFonts w:ascii="Times New Roman" w:hAnsi="Times New Roman" w:cs="Times New Roman"/>
                <w:b w:val="0"/>
                <w:sz w:val="20"/>
                <w:szCs w:val="20"/>
              </w:rPr>
              <w:t xml:space="preserve"> </w:t>
            </w:r>
            <w:r w:rsidRPr="00267454">
              <w:rPr>
                <w:rFonts w:ascii="Times New Roman" w:hAnsi="Times New Roman" w:cs="Times New Roman"/>
                <w:b w:val="0"/>
                <w:sz w:val="20"/>
                <w:szCs w:val="20"/>
              </w:rPr>
              <w:sym w:font="Symbol" w:char="F03E"/>
            </w:r>
            <w:r w:rsidRPr="00267454">
              <w:rPr>
                <w:rFonts w:ascii="Times New Roman" w:hAnsi="Times New Roman" w:cs="Times New Roman"/>
                <w:b w:val="0"/>
                <w:sz w:val="20"/>
                <w:szCs w:val="20"/>
              </w:rPr>
              <w:t xml:space="preserve"> 0</w:t>
            </w:r>
          </w:p>
        </w:tc>
      </w:tr>
    </w:tbl>
    <w:p w:rsidR="00BD43CF" w:rsidRPr="00267454" w:rsidRDefault="00BD43CF" w:rsidP="002A6A8C">
      <w:pPr>
        <w:spacing w:line="240" w:lineRule="auto"/>
        <w:ind w:firstLine="709"/>
        <w:contextualSpacing/>
        <w:rPr>
          <w:rFonts w:ascii="Times New Roman" w:hAnsi="Times New Roman" w:cs="Times New Roman"/>
          <w:b w:val="0"/>
          <w:bCs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02" w:name="_Toc525558503"/>
      <w:bookmarkStart w:id="403" w:name="_Toc529449010"/>
      <w:bookmarkStart w:id="404" w:name="_Toc529782679"/>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5</w:t>
      </w:r>
      <w:bookmarkEnd w:id="402"/>
      <w:bookmarkEnd w:id="403"/>
      <w:bookmarkEnd w:id="404"/>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spacing w:line="240" w:lineRule="auto"/>
        <w:contextualSpacing/>
        <w:jc w:val="center"/>
        <w:rPr>
          <w:rFonts w:ascii="Times New Roman" w:hAnsi="Times New Roman" w:cs="Times New Roman"/>
          <w:b w:val="0"/>
          <w:sz w:val="20"/>
          <w:szCs w:val="20"/>
        </w:rPr>
      </w:pPr>
      <w:bookmarkStart w:id="405" w:name="_Toc501984322"/>
      <w:bookmarkStart w:id="406" w:name="_Toc502013559"/>
      <w:bookmarkStart w:id="407" w:name="_Toc525215985"/>
      <w:bookmarkStart w:id="408" w:name="_Toc525558504"/>
      <w:bookmarkStart w:id="409" w:name="_Toc529279125"/>
      <w:bookmarkStart w:id="410" w:name="_Toc529449011"/>
      <w:r w:rsidRPr="00267454">
        <w:rPr>
          <w:rFonts w:ascii="Times New Roman" w:hAnsi="Times New Roman" w:cs="Times New Roman"/>
          <w:b w:val="0"/>
          <w:sz w:val="20"/>
          <w:szCs w:val="20"/>
        </w:rPr>
        <w:t>НОРМЫ РАСХОДА ТЕПЛОВОЙ ЭНЕРГИИ НА ОТОПЛЕНИЕ ЗДАНИЙ</w:t>
      </w:r>
      <w:bookmarkEnd w:id="405"/>
      <w:bookmarkEnd w:id="406"/>
      <w:bookmarkEnd w:id="407"/>
      <w:bookmarkEnd w:id="408"/>
      <w:bookmarkEnd w:id="409"/>
      <w:bookmarkEnd w:id="410"/>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p w:rsidR="00BD43CF" w:rsidRPr="00267454" w:rsidRDefault="00BD43C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Удельный (на 1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отапливаемой площади пола квартир или полезной площади помещений [или на 1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 отапливаемого объема]) расход тепловой энергии на отопление здания должен быть меньше или равен значению: </w:t>
      </w:r>
    </w:p>
    <w:p w:rsidR="00BD43CF" w:rsidRPr="00267454" w:rsidRDefault="00BD43CF"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при подключении жилых и общественных зданий к системам централизованного теплоснабжения – нормируемого удельного расхода тепловой энергии на отопление здания по таблице 1 или 2;</w:t>
      </w:r>
    </w:p>
    <w:p w:rsidR="00BD43CF" w:rsidRPr="00267454" w:rsidRDefault="00BD43CF" w:rsidP="002A6A8C">
      <w:pPr>
        <w:pStyle w:val="formattexttopleveltext"/>
        <w:spacing w:before="0" w:beforeAutospacing="0" w:after="0" w:afterAutospacing="0"/>
        <w:ind w:firstLine="709"/>
        <w:contextualSpacing/>
        <w:jc w:val="both"/>
        <w:rPr>
          <w:sz w:val="20"/>
          <w:szCs w:val="20"/>
        </w:rPr>
      </w:pPr>
      <w:r w:rsidRPr="00267454">
        <w:rPr>
          <w:sz w:val="20"/>
          <w:szCs w:val="20"/>
        </w:rPr>
        <w:t>- при устройстве в здании поквартирных и автономных (крышных, встроенных или пристроенных котельных) систем теплоснабжения или стационарного электроотопления – нормируемого удельного расхода тепловой энергии на отопление здания по таблице 1 или 2, умноженного на отношение расчетного коэффициента энергетической эффективности поквартирных и автономных систем теплоснабжения или стационарного электроотопления к расчетному коэффициенту централизованной системы теплоснабжения (принимаются по проектным данным осредненными за отопительный период).</w:t>
      </w:r>
    </w:p>
    <w:p w:rsidR="00BD43CF" w:rsidRPr="00267454" w:rsidRDefault="00BD43CF" w:rsidP="002A6A8C">
      <w:pPr>
        <w:spacing w:line="240" w:lineRule="auto"/>
        <w:ind w:firstLine="709"/>
        <w:contextualSpacing/>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p w:rsidR="00BD43CF" w:rsidRPr="00267454" w:rsidRDefault="00BD43CF" w:rsidP="00CA62A6">
      <w:pPr>
        <w:spacing w:line="240" w:lineRule="auto"/>
        <w:contextualSpacing/>
        <w:jc w:val="center"/>
        <w:rPr>
          <w:rStyle w:val="apple-converted-space"/>
          <w:rFonts w:ascii="Times New Roman" w:hAnsi="Times New Roman" w:cs="Times New Roman"/>
          <w:b w:val="0"/>
          <w:bCs w:val="0"/>
          <w:sz w:val="20"/>
          <w:szCs w:val="20"/>
        </w:rPr>
      </w:pPr>
      <w:r w:rsidRPr="00267454">
        <w:rPr>
          <w:rFonts w:ascii="Times New Roman" w:hAnsi="Times New Roman" w:cs="Times New Roman"/>
          <w:b w:val="0"/>
          <w:sz w:val="20"/>
          <w:szCs w:val="20"/>
        </w:rPr>
        <w:t>Нормируемый удельный расход тепловой энергии на отопление</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position w:val="-12"/>
          <w:sz w:val="20"/>
          <w:szCs w:val="20"/>
        </w:rPr>
        <w:object w:dxaOrig="440" w:dyaOrig="400">
          <v:shape id="_x0000_i1026" type="#_x0000_t75" style="width:22.8pt;height:21.6pt" o:ole="">
            <v:imagedata r:id="rId35" o:title=""/>
          </v:shape>
          <o:OLEObject Type="Embed" ProgID="Equation.3" ShapeID="_x0000_i1026" DrawAspect="Content" ObjectID="_1820739949" r:id="rId36"/>
        </w:object>
      </w:r>
    </w:p>
    <w:p w:rsidR="00BD43CF" w:rsidRPr="00267454" w:rsidRDefault="00BD43CF"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жилых домов одноквартирных отдельно стоящих и блокированных, кДж/(м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·°С·сут)</w:t>
      </w:r>
    </w:p>
    <w:p w:rsidR="00BD43CF" w:rsidRPr="00267454" w:rsidRDefault="00BD43CF" w:rsidP="002A6A8C">
      <w:pPr>
        <w:spacing w:line="240" w:lineRule="auto"/>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gridCol w:w="1382"/>
        <w:gridCol w:w="1382"/>
        <w:gridCol w:w="1382"/>
        <w:gridCol w:w="1382"/>
      </w:tblGrid>
      <w:tr w:rsidR="00BD43CF" w:rsidRPr="00267454" w:rsidTr="00BD43CF">
        <w:trPr>
          <w:jc w:val="center"/>
        </w:trPr>
        <w:tc>
          <w:tcPr>
            <w:tcW w:w="4573" w:type="dxa"/>
            <w:vMerge w:val="restart"/>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Отапливаемая площадь дома, м</w:t>
            </w:r>
            <w:r w:rsidRPr="00267454">
              <w:rPr>
                <w:rFonts w:ascii="Times New Roman" w:hAnsi="Times New Roman" w:cs="Times New Roman"/>
                <w:b w:val="0"/>
                <w:sz w:val="20"/>
                <w:szCs w:val="20"/>
                <w:vertAlign w:val="superscript"/>
              </w:rPr>
              <w:t>2</w:t>
            </w:r>
          </w:p>
        </w:tc>
        <w:tc>
          <w:tcPr>
            <w:tcW w:w="5528" w:type="dxa"/>
            <w:gridSpan w:val="4"/>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Количество этажей</w:t>
            </w:r>
          </w:p>
        </w:tc>
      </w:tr>
      <w:tr w:rsidR="00BD43CF" w:rsidRPr="00267454" w:rsidTr="00BD43CF">
        <w:trPr>
          <w:jc w:val="center"/>
        </w:trPr>
        <w:tc>
          <w:tcPr>
            <w:tcW w:w="4573" w:type="dxa"/>
            <w:vMerge/>
            <w:vAlign w:val="center"/>
          </w:tcPr>
          <w:p w:rsidR="00BD43CF" w:rsidRPr="00267454" w:rsidRDefault="00BD43CF" w:rsidP="002A6A8C">
            <w:pPr>
              <w:spacing w:line="240" w:lineRule="auto"/>
              <w:contextualSpacing/>
              <w:rPr>
                <w:rFonts w:ascii="Times New Roman" w:hAnsi="Times New Roman" w:cs="Times New Roman"/>
                <w:b w:val="0"/>
                <w:sz w:val="20"/>
                <w:szCs w:val="20"/>
              </w:rPr>
            </w:pP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1382" w:type="dxa"/>
            <w:vAlign w:val="center"/>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 и менее</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140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115</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90</w:t>
            </w:r>
          </w:p>
        </w:tc>
      </w:tr>
      <w:tr w:rsidR="00BD43CF" w:rsidRPr="00267454" w:rsidTr="00BD43CF">
        <w:trPr>
          <w:jc w:val="center"/>
        </w:trPr>
        <w:tc>
          <w:tcPr>
            <w:tcW w:w="4573"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 и более</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70</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1382" w:type="dxa"/>
          </w:tcPr>
          <w:p w:rsidR="00BD43CF" w:rsidRPr="00267454" w:rsidRDefault="00BD43CF"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w:t>
            </w:r>
          </w:p>
        </w:tc>
      </w:tr>
    </w:tbl>
    <w:p w:rsidR="00BD43CF" w:rsidRPr="00CA62A6" w:rsidRDefault="00BD43CF" w:rsidP="00CA62A6">
      <w:pPr>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i/>
          <w:spacing w:val="40"/>
          <w:sz w:val="16"/>
          <w:szCs w:val="16"/>
        </w:rPr>
        <w:t>Примечание:</w:t>
      </w:r>
      <w:r w:rsidRPr="00CA62A6">
        <w:rPr>
          <w:rFonts w:ascii="Times New Roman" w:hAnsi="Times New Roman" w:cs="Times New Roman"/>
          <w:b w:val="0"/>
          <w:sz w:val="16"/>
          <w:szCs w:val="16"/>
        </w:rPr>
        <w:t xml:space="preserve"> При промежуточных значениях отапливаемой площади дома в интервале 60-1000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значения </w:t>
      </w:r>
      <w:r w:rsidRPr="00CA62A6">
        <w:rPr>
          <w:rFonts w:ascii="Times New Roman" w:hAnsi="Times New Roman" w:cs="Times New Roman"/>
          <w:b w:val="0"/>
          <w:position w:val="-10"/>
          <w:sz w:val="16"/>
          <w:szCs w:val="16"/>
        </w:rPr>
        <w:object w:dxaOrig="400" w:dyaOrig="360">
          <v:shape id="_x0000_i1027" type="#_x0000_t75" style="width:21.6pt;height:19.2pt" o:ole="">
            <v:imagedata r:id="rId37" o:title=""/>
          </v:shape>
          <o:OLEObject Type="Embed" ProgID="Equation.3" ShapeID="_x0000_i1027" DrawAspect="Content" ObjectID="_1820739950" r:id="rId38"/>
        </w:object>
      </w:r>
      <w:r w:rsidRPr="00CA62A6">
        <w:rPr>
          <w:rFonts w:ascii="Times New Roman" w:hAnsi="Times New Roman" w:cs="Times New Roman"/>
          <w:b w:val="0"/>
          <w:sz w:val="16"/>
          <w:szCs w:val="16"/>
        </w:rPr>
        <w:t>должны определяться по линейной интерполяции.</w:t>
      </w:r>
    </w:p>
    <w:p w:rsidR="00BD43CF" w:rsidRPr="00267454" w:rsidRDefault="00BD43CF" w:rsidP="002A6A8C">
      <w:pPr>
        <w:spacing w:line="240" w:lineRule="auto"/>
        <w:contextualSpacing/>
        <w:rPr>
          <w:rFonts w:ascii="Times New Roman" w:hAnsi="Times New Roman" w:cs="Times New Roman"/>
          <w:b w:val="0"/>
          <w:sz w:val="20"/>
          <w:szCs w:val="20"/>
        </w:rPr>
      </w:pP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Нормируемый удельный расход тепловой энергии на отопление зданий</w:t>
      </w:r>
      <w:r w:rsidRPr="00267454">
        <w:rPr>
          <w:rStyle w:val="apple-converted-space"/>
          <w:rFonts w:ascii="Times New Roman" w:hAnsi="Times New Roman" w:cs="Times New Roman"/>
          <w:b w:val="0"/>
          <w:sz w:val="20"/>
          <w:szCs w:val="20"/>
        </w:rPr>
        <w:t xml:space="preserve"> </w:t>
      </w:r>
      <w:r w:rsidRPr="00267454">
        <w:rPr>
          <w:rFonts w:ascii="Times New Roman" w:hAnsi="Times New Roman" w:cs="Times New Roman"/>
          <w:b w:val="0"/>
          <w:position w:val="-12"/>
          <w:sz w:val="20"/>
          <w:szCs w:val="20"/>
        </w:rPr>
        <w:object w:dxaOrig="440" w:dyaOrig="400">
          <v:shape id="_x0000_i1028" type="#_x0000_t75" style="width:22.8pt;height:21.6pt" o:ole="">
            <v:imagedata r:id="rId35" o:title=""/>
          </v:shape>
          <o:OLEObject Type="Embed" ProgID="Equation.3" ShapeID="_x0000_i1028" DrawAspect="Content" ObjectID="_1820739951" r:id="rId39"/>
        </w:object>
      </w:r>
      <w:r w:rsidRPr="00267454">
        <w:rPr>
          <w:rFonts w:ascii="Times New Roman" w:hAnsi="Times New Roman" w:cs="Times New Roman"/>
          <w:b w:val="0"/>
          <w:sz w:val="20"/>
          <w:szCs w:val="20"/>
        </w:rPr>
        <w:t>,</w:t>
      </w:r>
    </w:p>
    <w:p w:rsidR="00BD43CF" w:rsidRPr="00267454" w:rsidRDefault="00BD43CF"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кДж/(м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·°С·сут) или [кДж/(м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·°С·сут)]</w:t>
      </w:r>
    </w:p>
    <w:p w:rsidR="00BD43CF" w:rsidRPr="00267454" w:rsidRDefault="00BD43CF" w:rsidP="002A6A8C">
      <w:pPr>
        <w:spacing w:line="240" w:lineRule="auto"/>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532"/>
        <w:gridCol w:w="1649"/>
        <w:gridCol w:w="1687"/>
        <w:gridCol w:w="767"/>
        <w:gridCol w:w="1004"/>
        <w:gridCol w:w="864"/>
        <w:gridCol w:w="1105"/>
      </w:tblGrid>
      <w:tr w:rsidR="00BD43CF" w:rsidRPr="00267454" w:rsidTr="00BD43CF">
        <w:trPr>
          <w:jc w:val="center"/>
        </w:trPr>
        <w:tc>
          <w:tcPr>
            <w:tcW w:w="531" w:type="dxa"/>
            <w:vMerge w:val="restart"/>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п/п</w:t>
            </w:r>
          </w:p>
        </w:tc>
        <w:tc>
          <w:tcPr>
            <w:tcW w:w="2575" w:type="dxa"/>
            <w:vMerge w:val="restart"/>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Типы зданий</w:t>
            </w:r>
          </w:p>
        </w:tc>
        <w:tc>
          <w:tcPr>
            <w:tcW w:w="7151" w:type="dxa"/>
            <w:gridSpan w:val="6"/>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Этажность зданий</w:t>
            </w:r>
          </w:p>
        </w:tc>
      </w:tr>
      <w:tr w:rsidR="00BD43CF" w:rsidRPr="00267454" w:rsidTr="00BD43CF">
        <w:trPr>
          <w:jc w:val="center"/>
        </w:trPr>
        <w:tc>
          <w:tcPr>
            <w:tcW w:w="531" w:type="dxa"/>
            <w:vMerge/>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2575" w:type="dxa"/>
            <w:vMerge/>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1669"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1709"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4, 5</w:t>
            </w:r>
          </w:p>
        </w:tc>
        <w:tc>
          <w:tcPr>
            <w:tcW w:w="773"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6, 7</w:t>
            </w:r>
          </w:p>
        </w:tc>
        <w:tc>
          <w:tcPr>
            <w:tcW w:w="1012"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8, 9</w:t>
            </w:r>
          </w:p>
        </w:tc>
        <w:tc>
          <w:tcPr>
            <w:tcW w:w="872"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10, 11</w:t>
            </w:r>
          </w:p>
        </w:tc>
        <w:tc>
          <w:tcPr>
            <w:tcW w:w="1116" w:type="dxa"/>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 и выше</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Жилые, гостиницы, </w:t>
            </w:r>
          </w:p>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общежития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таблице 1</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85 [31] </w:t>
            </w:r>
          </w:p>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для 4-</w:t>
            </w:r>
            <w:r w:rsidRPr="00267454">
              <w:rPr>
                <w:rFonts w:ascii="Times New Roman" w:hAnsi="Times New Roman" w:cs="Times New Roman"/>
                <w:b w:val="0"/>
                <w:spacing w:val="-2"/>
                <w:sz w:val="20"/>
                <w:szCs w:val="20"/>
              </w:rPr>
              <w:t xml:space="preserve">этажных одноквартирных и блокированных </w:t>
            </w:r>
            <w:r w:rsidRPr="00267454">
              <w:rPr>
                <w:rFonts w:ascii="Times New Roman" w:hAnsi="Times New Roman" w:cs="Times New Roman"/>
                <w:b w:val="0"/>
                <w:spacing w:val="-2"/>
                <w:sz w:val="20"/>
                <w:szCs w:val="20"/>
              </w:rPr>
              <w:lastRenderedPageBreak/>
              <w:t>домов - по таблице 1</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80 [29]</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76 [27,5]</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72 [26]</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70 [25]</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Общественные, кроме перечисленных в п/п 3, 4 и 5 </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 [38]; [36]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[32]</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[29,5]</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Поликлиники и лечебные учреждения, дома-интернаты</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[34]; [33]; [32]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Дошкольные учреждения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Сервисного обслуживания</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 [22]; [21]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r>
      <w:tr w:rsidR="00BD43CF" w:rsidRPr="00267454" w:rsidTr="00BD43CF">
        <w:trPr>
          <w:jc w:val="center"/>
        </w:trPr>
        <w:tc>
          <w:tcPr>
            <w:tcW w:w="531"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2575"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Административного     назначения (офисы)</w:t>
            </w:r>
          </w:p>
        </w:tc>
        <w:tc>
          <w:tcPr>
            <w:tcW w:w="166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[36]; [34]; [33] соответственно нарастанию этажности</w:t>
            </w:r>
          </w:p>
        </w:tc>
        <w:tc>
          <w:tcPr>
            <w:tcW w:w="1709"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c>
          <w:tcPr>
            <w:tcW w:w="773"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101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872"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1116" w:type="dxa"/>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r>
    </w:tbl>
    <w:p w:rsidR="00BD43CF" w:rsidRPr="00267454" w:rsidRDefault="00BD43CF" w:rsidP="002A6A8C">
      <w:pPr>
        <w:spacing w:line="240" w:lineRule="auto"/>
        <w:contextualSpacing/>
        <w:rPr>
          <w:rFonts w:ascii="Times New Roman" w:hAnsi="Times New Roman" w:cs="Times New Roman"/>
          <w:b w:val="0"/>
          <w:sz w:val="20"/>
          <w:szCs w:val="20"/>
        </w:rPr>
      </w:pPr>
    </w:p>
    <w:p w:rsidR="00BD43CF" w:rsidRPr="00267454" w:rsidRDefault="00BD43CF" w:rsidP="00CA62A6">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 </w:t>
      </w: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11" w:name="_Toc525558505"/>
      <w:bookmarkStart w:id="412" w:name="_Toc529449012"/>
      <w:bookmarkStart w:id="413" w:name="_Toc529782680"/>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6</w:t>
      </w:r>
      <w:bookmarkEnd w:id="411"/>
      <w:bookmarkEnd w:id="412"/>
      <w:bookmarkEnd w:id="413"/>
    </w:p>
    <w:p w:rsidR="00BD43CF" w:rsidRPr="00267454" w:rsidRDefault="00BD43CF" w:rsidP="00CA62A6">
      <w:pPr>
        <w:spacing w:line="240" w:lineRule="auto"/>
        <w:ind w:firstLine="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2A6A8C">
      <w:pPr>
        <w:spacing w:line="240" w:lineRule="auto"/>
        <w:ind w:firstLine="0"/>
        <w:contextualSpacing/>
        <w:rPr>
          <w:rFonts w:ascii="Times New Roman" w:hAnsi="Times New Roman" w:cs="Times New Roman"/>
          <w:b w:val="0"/>
          <w:sz w:val="20"/>
          <w:szCs w:val="20"/>
        </w:rPr>
      </w:pPr>
    </w:p>
    <w:p w:rsidR="00BD43CF" w:rsidRPr="00267454" w:rsidRDefault="00BD43CF" w:rsidP="00CA62A6">
      <w:pPr>
        <w:spacing w:line="240" w:lineRule="auto"/>
        <w:contextualSpacing/>
        <w:jc w:val="center"/>
        <w:rPr>
          <w:rFonts w:ascii="Times New Roman" w:hAnsi="Times New Roman" w:cs="Times New Roman"/>
          <w:sz w:val="20"/>
          <w:szCs w:val="20"/>
        </w:rPr>
      </w:pPr>
      <w:bookmarkStart w:id="414" w:name="_Toc501984323"/>
      <w:bookmarkStart w:id="415" w:name="_Toc502013560"/>
      <w:bookmarkStart w:id="416" w:name="_Toc525215987"/>
      <w:bookmarkStart w:id="417" w:name="_Toc525558506"/>
      <w:bookmarkStart w:id="418" w:name="_Toc529279127"/>
      <w:bookmarkStart w:id="419" w:name="_Toc529449013"/>
      <w:r w:rsidRPr="00267454">
        <w:rPr>
          <w:rFonts w:ascii="Times New Roman" w:hAnsi="Times New Roman" w:cs="Times New Roman"/>
          <w:sz w:val="20"/>
          <w:szCs w:val="20"/>
        </w:rPr>
        <w:t>НОРМЫ РАСХОДА ГАЗА НА КОММУНАЛЬНО-БЫТОВЫЕ НУЖДЫ</w:t>
      </w:r>
      <w:bookmarkEnd w:id="414"/>
      <w:bookmarkEnd w:id="415"/>
      <w:bookmarkEnd w:id="416"/>
      <w:bookmarkEnd w:id="417"/>
      <w:bookmarkEnd w:id="418"/>
      <w:bookmarkEnd w:id="419"/>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5"/>
        <w:gridCol w:w="1984"/>
        <w:gridCol w:w="1916"/>
      </w:tblGrid>
      <w:tr w:rsidR="00BD43CF" w:rsidRPr="00267454" w:rsidTr="00BD43CF">
        <w:trPr>
          <w:cantSplit/>
          <w:tblHeader/>
        </w:trPr>
        <w:tc>
          <w:tcPr>
            <w:tcW w:w="6233"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Потребители газа</w:t>
            </w:r>
          </w:p>
        </w:tc>
        <w:tc>
          <w:tcPr>
            <w:tcW w:w="2004"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Показатель </w:t>
            </w:r>
          </w:p>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потребления газа</w:t>
            </w:r>
          </w:p>
        </w:tc>
        <w:tc>
          <w:tcPr>
            <w:tcW w:w="1927" w:type="dxa"/>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Нормы расхода теплоты, МДж (тыс. ккал)</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Население</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централизованного горячего водоснабжения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чел. в год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4100 (970)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3850 (920)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газового водонагревателя (при отсутствии централизованного горячего водоснабжения)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10000 (2400)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9400 (2250)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наличии в квартире газовой плиты и отсутствии централизованного горячего водоснабжения и газового водонагревателя при газоснабжении: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природным газом</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6000 (1430)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СУГ</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5800 (1380)</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Предприятия бытового обслуживания населения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Фабрики-прачечные:</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механизированных прачечных</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т сухого белья</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8800 (2100)</w:t>
            </w: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немеханизированных прачечных с сушильными шкафами</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12600 (3000)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стирку белья в механизированных прачечных, включая сушку и глажение</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18800(4500)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Дезкамеры:</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дезинфекцию белья и одежды в паровых камерах</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2240 (535)</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дезинфекцию белья и одежды в горячевоздушных камерах</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1260 (300)</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Бани:</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мытье без ванн</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помывку</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 (9,5)</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мытье в ваннах</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50 (12)</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III</w:t>
            </w:r>
            <w:r w:rsidRPr="00267454">
              <w:rPr>
                <w:rFonts w:ascii="Times New Roman" w:hAnsi="Times New Roman" w:cs="Times New Roman"/>
                <w:b w:val="0"/>
                <w:sz w:val="20"/>
                <w:szCs w:val="20"/>
              </w:rPr>
              <w:t>. Предприятия общественного питания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Столовые, рестораны, кафе:</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на приготовление обедов (вне зависимости от пропускной способности предприятия)</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обед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4,2(1)</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завтраков или ужинов</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завтрак или ужин</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 (0,5)</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IV</w:t>
            </w:r>
            <w:r w:rsidRPr="00267454">
              <w:rPr>
                <w:rFonts w:ascii="Times New Roman" w:hAnsi="Times New Roman" w:cs="Times New Roman"/>
                <w:b w:val="0"/>
                <w:sz w:val="20"/>
                <w:szCs w:val="20"/>
              </w:rPr>
              <w:t>. Учреждения здравоохранения</w:t>
            </w:r>
          </w:p>
        </w:tc>
      </w:tr>
      <w:tr w:rsidR="00BD43CF" w:rsidRPr="00267454" w:rsidTr="00BD43CF">
        <w:tc>
          <w:tcPr>
            <w:tcW w:w="6233"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Больницы, родильные дома:</w:t>
            </w:r>
          </w:p>
        </w:tc>
        <w:tc>
          <w:tcPr>
            <w:tcW w:w="2004"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Borders>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пищи</w:t>
            </w:r>
          </w:p>
        </w:tc>
        <w:tc>
          <w:tcPr>
            <w:tcW w:w="2004"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койку в год</w:t>
            </w:r>
          </w:p>
        </w:tc>
        <w:tc>
          <w:tcPr>
            <w:tcW w:w="1927" w:type="dxa"/>
            <w:tcBorders>
              <w:top w:val="nil"/>
              <w:bottom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3200 (760)</w:t>
            </w:r>
          </w:p>
        </w:tc>
      </w:tr>
      <w:tr w:rsidR="00BD43CF" w:rsidRPr="00267454" w:rsidTr="00BD43CF">
        <w:tc>
          <w:tcPr>
            <w:tcW w:w="6233"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приготовление горячей воды для хозяйственно-бытовых нужд и лечебных процедур (без стирки белья)</w:t>
            </w:r>
          </w:p>
        </w:tc>
        <w:tc>
          <w:tcPr>
            <w:tcW w:w="2004"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Borders>
              <w:top w:val="nil"/>
            </w:tcBorders>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9200 (2200)</w:t>
            </w:r>
          </w:p>
        </w:tc>
      </w:tr>
      <w:tr w:rsidR="00BD43CF" w:rsidRPr="00267454" w:rsidTr="00BD43CF">
        <w:trPr>
          <w:trHeight w:val="340"/>
        </w:trPr>
        <w:tc>
          <w:tcPr>
            <w:tcW w:w="10164" w:type="dxa"/>
            <w:gridSpan w:val="3"/>
            <w:vAlign w:val="center"/>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lang w:val="en-US"/>
              </w:rPr>
              <w:t>V</w:t>
            </w:r>
            <w:r w:rsidRPr="00267454">
              <w:rPr>
                <w:rFonts w:ascii="Times New Roman" w:hAnsi="Times New Roman" w:cs="Times New Roman"/>
                <w:b w:val="0"/>
                <w:sz w:val="20"/>
                <w:szCs w:val="20"/>
              </w:rPr>
              <w:t>. Предприятия по производству хлеба и кондитерских изделий</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Хлебозаводы, комбинаты, пекарни:</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хлеба формового</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 т изделий</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2500 (600)</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хлеба подового, батонов, булок, сдобы</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5450 (1300)</w:t>
            </w:r>
          </w:p>
        </w:tc>
      </w:tr>
      <w:tr w:rsidR="00BD43CF" w:rsidRPr="00267454" w:rsidTr="00BD43CF">
        <w:tc>
          <w:tcPr>
            <w:tcW w:w="6233"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выпечку кондитерских изделий (тортов, пирожных, печенья, пряников и т.п.)</w:t>
            </w:r>
          </w:p>
        </w:tc>
        <w:tc>
          <w:tcPr>
            <w:tcW w:w="2004"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927" w:type="dxa"/>
          </w:tcPr>
          <w:p w:rsidR="00BD43CF" w:rsidRPr="00267454" w:rsidRDefault="00BD43CF" w:rsidP="002A6A8C">
            <w:pPr>
              <w:widowControl/>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7750 (1850)</w:t>
            </w:r>
          </w:p>
        </w:tc>
      </w:tr>
    </w:tbl>
    <w:p w:rsidR="00BD43CF" w:rsidRPr="00CA62A6" w:rsidRDefault="00BD43CF" w:rsidP="002A6A8C">
      <w:pPr>
        <w:spacing w:line="240" w:lineRule="auto"/>
        <w:ind w:firstLine="0"/>
        <w:contextualSpacing/>
        <w:rPr>
          <w:rFonts w:ascii="Times New Roman" w:hAnsi="Times New Roman" w:cs="Times New Roman"/>
          <w:b w:val="0"/>
          <w:i/>
          <w:spacing w:val="40"/>
          <w:sz w:val="16"/>
          <w:szCs w:val="16"/>
        </w:rPr>
      </w:pPr>
      <w:r w:rsidRPr="00CA62A6">
        <w:rPr>
          <w:rFonts w:ascii="Times New Roman" w:hAnsi="Times New Roman" w:cs="Times New Roman"/>
          <w:b w:val="0"/>
          <w:i/>
          <w:spacing w:val="40"/>
          <w:sz w:val="16"/>
          <w:szCs w:val="16"/>
        </w:rPr>
        <w:t>Примечания:</w:t>
      </w:r>
    </w:p>
    <w:p w:rsidR="00BD43CF" w:rsidRPr="00CA62A6" w:rsidRDefault="00BD43CF" w:rsidP="002A6A8C">
      <w:pPr>
        <w:widowControl/>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sz w:val="16"/>
          <w:szCs w:val="16"/>
        </w:rPr>
        <w:t>1. Нормы расхода теплоты на жилые дома, приведенные в таблице, учитывают расход теплоты на стирку белья в домашних условиях.</w:t>
      </w:r>
    </w:p>
    <w:p w:rsidR="00BD43CF" w:rsidRPr="00CA62A6" w:rsidRDefault="00BD43CF" w:rsidP="002A6A8C">
      <w:pPr>
        <w:spacing w:line="240" w:lineRule="auto"/>
        <w:ind w:firstLine="0"/>
        <w:contextualSpacing/>
        <w:rPr>
          <w:rFonts w:ascii="Times New Roman" w:hAnsi="Times New Roman" w:cs="Times New Roman"/>
          <w:b w:val="0"/>
          <w:sz w:val="16"/>
          <w:szCs w:val="16"/>
        </w:rPr>
      </w:pPr>
      <w:r w:rsidRPr="00CA62A6">
        <w:rPr>
          <w:rFonts w:ascii="Times New Roman" w:hAnsi="Times New Roman" w:cs="Times New Roman"/>
          <w:b w:val="0"/>
          <w:sz w:val="16"/>
          <w:szCs w:val="16"/>
        </w:rPr>
        <w:t>2. При применении газа для лабораторных нужд учреждений образования норму расхода теплоты следует принимать в размере 50 МДж (12 тыс. ккал) в год на одного учащегося.</w:t>
      </w:r>
    </w:p>
    <w:p w:rsidR="00BD43CF" w:rsidRPr="00267454" w:rsidRDefault="00BD43CF" w:rsidP="002A6A8C">
      <w:pPr>
        <w:pStyle w:val="10"/>
        <w:widowControl w:val="0"/>
        <w:spacing w:before="0" w:after="0"/>
        <w:contextualSpacing/>
        <w:jc w:val="both"/>
        <w:rPr>
          <w:rFonts w:ascii="Times New Roman" w:hAnsi="Times New Roman" w:cs="Times New Roman"/>
          <w:b w:val="0"/>
          <w:bCs w:val="0"/>
          <w:sz w:val="20"/>
          <w:szCs w:val="20"/>
        </w:rPr>
      </w:pPr>
    </w:p>
    <w:p w:rsidR="00BD43CF" w:rsidRPr="00267454" w:rsidRDefault="00BD43CF" w:rsidP="00CA62A6">
      <w:pPr>
        <w:pStyle w:val="10"/>
        <w:spacing w:before="0" w:after="0"/>
        <w:contextualSpacing/>
        <w:jc w:val="right"/>
        <w:rPr>
          <w:rFonts w:ascii="Times New Roman" w:hAnsi="Times New Roman" w:cs="Times New Roman"/>
          <w:b w:val="0"/>
          <w:sz w:val="20"/>
          <w:szCs w:val="20"/>
        </w:rPr>
      </w:pPr>
      <w:bookmarkStart w:id="420" w:name="_Toc525558507"/>
      <w:bookmarkStart w:id="421" w:name="_Toc529449014"/>
      <w:bookmarkStart w:id="422" w:name="_Toc529782681"/>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7</w:t>
      </w:r>
      <w:bookmarkEnd w:id="420"/>
      <w:bookmarkEnd w:id="421"/>
      <w:bookmarkEnd w:id="422"/>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BD43CF" w:rsidRPr="00267454" w:rsidRDefault="00BD43CF" w:rsidP="00CA62A6">
      <w:pPr>
        <w:spacing w:line="240" w:lineRule="auto"/>
        <w:contextualSpacing/>
        <w:jc w:val="center"/>
        <w:rPr>
          <w:rFonts w:ascii="Times New Roman" w:hAnsi="Times New Roman" w:cs="Times New Roman"/>
          <w:b w:val="0"/>
          <w:sz w:val="20"/>
          <w:szCs w:val="20"/>
        </w:rPr>
      </w:pPr>
      <w:bookmarkStart w:id="423" w:name="_Toc501984325"/>
      <w:bookmarkStart w:id="424" w:name="_Toc502013562"/>
      <w:bookmarkStart w:id="425" w:name="_Toc525215989"/>
      <w:bookmarkStart w:id="426" w:name="_Toc525558508"/>
      <w:bookmarkStart w:id="427" w:name="_Toc529279129"/>
      <w:bookmarkStart w:id="428" w:name="_Toc529449015"/>
      <w:r w:rsidRPr="00267454">
        <w:rPr>
          <w:rFonts w:ascii="Times New Roman" w:hAnsi="Times New Roman" w:cs="Times New Roman"/>
          <w:b w:val="0"/>
          <w:sz w:val="20"/>
          <w:szCs w:val="20"/>
        </w:rPr>
        <w:t>НОРМЫ  ЭЛЕКТРОПОТРЕБЛЕНИЯ</w:t>
      </w:r>
      <w:bookmarkEnd w:id="423"/>
      <w:bookmarkEnd w:id="424"/>
      <w:bookmarkEnd w:id="425"/>
      <w:bookmarkEnd w:id="426"/>
      <w:bookmarkEnd w:id="427"/>
      <w:bookmarkEnd w:id="428"/>
    </w:p>
    <w:p w:rsidR="00BD43CF" w:rsidRPr="00267454" w:rsidRDefault="00BD43CF" w:rsidP="00CA62A6">
      <w:pPr>
        <w:spacing w:line="240" w:lineRule="auto"/>
        <w:contextualSpacing/>
        <w:jc w:val="right"/>
        <w:rPr>
          <w:rFonts w:ascii="Times New Roman" w:hAnsi="Times New Roman" w:cs="Times New Roman"/>
          <w:b w:val="0"/>
          <w:sz w:val="20"/>
          <w:szCs w:val="20"/>
        </w:rPr>
      </w:pPr>
      <w:bookmarkStart w:id="429" w:name="_Toc501984326"/>
      <w:bookmarkStart w:id="430" w:name="_Toc502013563"/>
      <w:bookmarkStart w:id="431" w:name="_Toc525215990"/>
      <w:bookmarkStart w:id="432" w:name="_Toc525558509"/>
      <w:bookmarkStart w:id="433" w:name="_Toc529279130"/>
      <w:bookmarkStart w:id="434" w:name="_Toc529449016"/>
      <w:r w:rsidRPr="00267454">
        <w:rPr>
          <w:rFonts w:ascii="Times New Roman" w:hAnsi="Times New Roman" w:cs="Times New Roman"/>
          <w:b w:val="0"/>
          <w:sz w:val="20"/>
          <w:szCs w:val="20"/>
        </w:rPr>
        <w:t>Таблица 1</w:t>
      </w:r>
      <w:bookmarkEnd w:id="429"/>
      <w:bookmarkEnd w:id="430"/>
      <w:bookmarkEnd w:id="431"/>
      <w:bookmarkEnd w:id="432"/>
      <w:bookmarkEnd w:id="433"/>
      <w:bookmarkEnd w:id="434"/>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Укрупненные показатели расхода электроэнергии</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коммунально-бытовых потребителей и годового числа</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часов использования максимума электрической нагрузки</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1"/>
        <w:gridCol w:w="1872"/>
        <w:gridCol w:w="2552"/>
        <w:gridCol w:w="1771"/>
        <w:gridCol w:w="2542"/>
      </w:tblGrid>
      <w:tr w:rsidR="00BD43CF" w:rsidRPr="00267454" w:rsidTr="00BD43CF">
        <w:trPr>
          <w:trHeight w:val="312"/>
          <w:jc w:val="center"/>
        </w:trPr>
        <w:tc>
          <w:tcPr>
            <w:tcW w:w="1431" w:type="dxa"/>
            <w:vMerge w:val="restart"/>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Категории городских округов и поселений</w:t>
            </w:r>
          </w:p>
        </w:tc>
        <w:tc>
          <w:tcPr>
            <w:tcW w:w="8737" w:type="dxa"/>
            <w:gridSpan w:val="4"/>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Городские округа и поселения</w:t>
            </w:r>
          </w:p>
        </w:tc>
      </w:tr>
      <w:tr w:rsidR="00BD43CF" w:rsidRPr="00267454" w:rsidTr="00BD43CF">
        <w:trPr>
          <w:jc w:val="center"/>
        </w:trPr>
        <w:tc>
          <w:tcPr>
            <w:tcW w:w="143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4424" w:type="dxa"/>
            <w:gridSpan w:val="2"/>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стационарных электроплит</w:t>
            </w:r>
          </w:p>
        </w:tc>
        <w:tc>
          <w:tcPr>
            <w:tcW w:w="4313" w:type="dxa"/>
            <w:gridSpan w:val="2"/>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со стационарными электроплитами</w:t>
            </w:r>
          </w:p>
        </w:tc>
      </w:tr>
      <w:tr w:rsidR="00BD43CF" w:rsidRPr="00267454" w:rsidTr="00BD43CF">
        <w:trPr>
          <w:jc w:val="center"/>
        </w:trPr>
        <w:tc>
          <w:tcPr>
            <w:tcW w:w="1431" w:type="dxa"/>
            <w:vMerge/>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187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удельный расход электроэнергии, кВт</w:t>
            </w:r>
            <w:r w:rsidRPr="00267454">
              <w:rPr>
                <w:rFonts w:ascii="Times New Roman" w:hAnsi="Times New Roman" w:cs="Times New Roman"/>
                <w:b w:val="0"/>
                <w:sz w:val="20"/>
                <w:szCs w:val="20"/>
              </w:rPr>
              <w:sym w:font="Symbol" w:char="F0D7"/>
            </w:r>
            <w:r w:rsidRPr="00267454">
              <w:rPr>
                <w:rFonts w:ascii="Times New Roman" w:hAnsi="Times New Roman" w:cs="Times New Roman"/>
                <w:b w:val="0"/>
                <w:sz w:val="20"/>
                <w:szCs w:val="20"/>
              </w:rPr>
              <w:t>ч/чел. в год</w:t>
            </w:r>
          </w:p>
        </w:tc>
        <w:tc>
          <w:tcPr>
            <w:tcW w:w="255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годовое число часов использования максимума электрической нагрузки</w:t>
            </w:r>
          </w:p>
        </w:tc>
        <w:tc>
          <w:tcPr>
            <w:tcW w:w="1771"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удельный расход электроэнергии, кВт</w:t>
            </w:r>
            <w:r w:rsidRPr="00267454">
              <w:rPr>
                <w:rFonts w:ascii="Times New Roman" w:hAnsi="Times New Roman" w:cs="Times New Roman"/>
                <w:b w:val="0"/>
                <w:sz w:val="20"/>
                <w:szCs w:val="20"/>
              </w:rPr>
              <w:sym w:font="Symbol" w:char="F0D7"/>
            </w:r>
            <w:r w:rsidRPr="00267454">
              <w:rPr>
                <w:rFonts w:ascii="Times New Roman" w:hAnsi="Times New Roman" w:cs="Times New Roman"/>
                <w:b w:val="0"/>
                <w:sz w:val="20"/>
                <w:szCs w:val="20"/>
              </w:rPr>
              <w:t>ч/чел. в год</w:t>
            </w:r>
          </w:p>
        </w:tc>
        <w:tc>
          <w:tcPr>
            <w:tcW w:w="2542" w:type="dxa"/>
            <w:tcBorders>
              <w:top w:val="single" w:sz="4" w:space="0" w:color="auto"/>
              <w:left w:val="single" w:sz="4" w:space="0" w:color="auto"/>
              <w:bottom w:val="single" w:sz="4" w:space="0" w:color="auto"/>
              <w:right w:val="single" w:sz="4" w:space="0" w:color="auto"/>
            </w:tcBorders>
            <w:vAlign w:val="center"/>
          </w:tcPr>
          <w:p w:rsidR="00BD43CF" w:rsidRPr="00267454" w:rsidRDefault="00BD43CF" w:rsidP="002A6A8C">
            <w:pPr>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годовое число часов использования максимума электрической нагрузки</w:t>
            </w:r>
          </w:p>
        </w:tc>
      </w:tr>
      <w:tr w:rsidR="00BD43CF" w:rsidRPr="00267454" w:rsidTr="00BD43CF">
        <w:trPr>
          <w:jc w:val="center"/>
        </w:trPr>
        <w:tc>
          <w:tcPr>
            <w:tcW w:w="143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Малый</w:t>
            </w:r>
          </w:p>
        </w:tc>
        <w:tc>
          <w:tcPr>
            <w:tcW w:w="187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2170</w:t>
            </w:r>
          </w:p>
        </w:tc>
        <w:tc>
          <w:tcPr>
            <w:tcW w:w="255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5300</w:t>
            </w:r>
          </w:p>
        </w:tc>
        <w:tc>
          <w:tcPr>
            <w:tcW w:w="1771"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2750</w:t>
            </w:r>
          </w:p>
        </w:tc>
        <w:tc>
          <w:tcPr>
            <w:tcW w:w="2542" w:type="dxa"/>
            <w:tcBorders>
              <w:top w:val="single" w:sz="4" w:space="0" w:color="auto"/>
              <w:left w:val="single" w:sz="4" w:space="0" w:color="auto"/>
              <w:bottom w:val="single" w:sz="4" w:space="0" w:color="auto"/>
              <w:right w:val="single" w:sz="4" w:space="0" w:color="auto"/>
            </w:tcBorders>
          </w:tcPr>
          <w:p w:rsidR="00BD43CF" w:rsidRPr="00267454" w:rsidRDefault="00BD43CF"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5500</w:t>
            </w:r>
          </w:p>
        </w:tc>
      </w:tr>
    </w:tbl>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i/>
          <w:iCs/>
          <w:spacing w:val="40"/>
          <w:sz w:val="16"/>
          <w:szCs w:val="16"/>
        </w:rPr>
        <w:t>Примечания</w:t>
      </w:r>
      <w:r w:rsidRPr="00CA62A6">
        <w:rPr>
          <w:rFonts w:ascii="Times New Roman" w:hAnsi="Times New Roman" w:cs="Times New Roman"/>
          <w:b w:val="0"/>
          <w:sz w:val="16"/>
          <w:szCs w:val="16"/>
        </w:rPr>
        <w:t xml:space="preserve">: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2. Приведенные данные не учитывают применения в жилых зданиях кондиционирования, электроотопления и электроводонагрева.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3. Годовое число часов использования максимума электрической нагрузки приведено к шинам 10 (6) кВ ЦП.</w:t>
      </w:r>
    </w:p>
    <w:p w:rsidR="00BD43CF" w:rsidRPr="00267454" w:rsidRDefault="00BD43CF" w:rsidP="00CA62A6">
      <w:pPr>
        <w:spacing w:line="240" w:lineRule="auto"/>
        <w:ind w:firstLine="72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 электроприемников</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квартир жилых зданий</w:t>
      </w:r>
    </w:p>
    <w:tbl>
      <w:tblPr>
        <w:tblW w:w="10176" w:type="dxa"/>
        <w:jc w:val="center"/>
        <w:tblLayout w:type="fixed"/>
        <w:tblCellMar>
          <w:left w:w="28" w:type="dxa"/>
          <w:right w:w="28" w:type="dxa"/>
        </w:tblCellMar>
        <w:tblLook w:val="0000" w:firstRow="0" w:lastRow="0" w:firstColumn="0" w:lastColumn="0" w:noHBand="0" w:noVBand="0"/>
      </w:tblPr>
      <w:tblGrid>
        <w:gridCol w:w="3291"/>
        <w:gridCol w:w="471"/>
        <w:gridCol w:w="419"/>
        <w:gridCol w:w="420"/>
        <w:gridCol w:w="420"/>
        <w:gridCol w:w="420"/>
        <w:gridCol w:w="504"/>
        <w:gridCol w:w="505"/>
        <w:gridCol w:w="505"/>
        <w:gridCol w:w="505"/>
        <w:gridCol w:w="543"/>
        <w:gridCol w:w="544"/>
        <w:gridCol w:w="543"/>
        <w:gridCol w:w="544"/>
        <w:gridCol w:w="542"/>
      </w:tblGrid>
      <w:tr w:rsidR="00BD43CF" w:rsidRPr="00267454" w:rsidTr="00BD43CF">
        <w:trPr>
          <w:cantSplit/>
          <w:jc w:val="center"/>
        </w:trPr>
        <w:tc>
          <w:tcPr>
            <w:tcW w:w="3291" w:type="dxa"/>
            <w:vMerge w:val="restart"/>
            <w:tcBorders>
              <w:top w:val="single" w:sz="4" w:space="0" w:color="auto"/>
              <w:left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Потребители электроэнергии</w:t>
            </w:r>
          </w:p>
        </w:tc>
        <w:tc>
          <w:tcPr>
            <w:tcW w:w="6885" w:type="dxa"/>
            <w:gridSpan w:val="14"/>
            <w:tcBorders>
              <w:top w:val="single" w:sz="4"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 кВт/квартира,</w:t>
            </w:r>
          </w:p>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количестве квартир</w:t>
            </w:r>
          </w:p>
        </w:tc>
      </w:tr>
      <w:tr w:rsidR="00BD43CF" w:rsidRPr="00267454" w:rsidTr="00BD43CF">
        <w:trPr>
          <w:cantSplit/>
          <w:jc w:val="center"/>
        </w:trPr>
        <w:tc>
          <w:tcPr>
            <w:tcW w:w="3291" w:type="dxa"/>
            <w:vMerge/>
            <w:tcBorders>
              <w:left w:val="single" w:sz="6" w:space="0" w:color="auto"/>
              <w:bottom w:val="single" w:sz="6" w:space="0" w:color="auto"/>
              <w:right w:val="single" w:sz="6" w:space="0" w:color="auto"/>
            </w:tcBorders>
            <w:shd w:val="clear" w:color="auto" w:fill="FFFFFF"/>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47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41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420"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50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50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c>
          <w:tcPr>
            <w:tcW w:w="54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tc>
        <w:tc>
          <w:tcPr>
            <w:tcW w:w="54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600</w:t>
            </w:r>
          </w:p>
        </w:tc>
        <w:tc>
          <w:tcPr>
            <w:tcW w:w="542" w:type="dxa"/>
            <w:tcBorders>
              <w:top w:val="single" w:sz="6"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BD43CF" w:rsidRPr="00267454" w:rsidTr="00BD43CF">
        <w:trPr>
          <w:cantSplit/>
          <w:jc w:val="center"/>
        </w:trPr>
        <w:tc>
          <w:tcPr>
            <w:tcW w:w="3291"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Квартиры с плитами:</w:t>
            </w:r>
          </w:p>
        </w:tc>
        <w:tc>
          <w:tcPr>
            <w:tcW w:w="471"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19"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420"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05"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4"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542" w:type="dxa"/>
            <w:tcBorders>
              <w:top w:val="single" w:sz="6" w:space="0" w:color="auto"/>
              <w:left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cantSplit/>
          <w:jc w:val="center"/>
        </w:trPr>
        <w:tc>
          <w:tcPr>
            <w:tcW w:w="3291"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на природном газе</w:t>
            </w:r>
            <w:r w:rsidRPr="00267454">
              <w:rPr>
                <w:rFonts w:ascii="Times New Roman" w:hAnsi="Times New Roman" w:cs="Times New Roman"/>
                <w:b w:val="0"/>
                <w:sz w:val="20"/>
                <w:szCs w:val="20"/>
                <w:vertAlign w:val="superscript"/>
              </w:rPr>
              <w:t xml:space="preserve"> </w:t>
            </w:r>
            <w:r w:rsidRPr="00267454">
              <w:rPr>
                <w:rFonts w:ascii="Times New Roman" w:hAnsi="Times New Roman" w:cs="Times New Roman"/>
                <w:b w:val="0"/>
                <w:sz w:val="20"/>
                <w:szCs w:val="20"/>
              </w:rPr>
              <w:t>*</w:t>
            </w:r>
          </w:p>
        </w:tc>
        <w:tc>
          <w:tcPr>
            <w:tcW w:w="471"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c>
          <w:tcPr>
            <w:tcW w:w="419"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420"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1,65</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505"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1,05</w:t>
            </w:r>
          </w:p>
        </w:tc>
        <w:tc>
          <w:tcPr>
            <w:tcW w:w="543"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0,85</w:t>
            </w:r>
          </w:p>
        </w:tc>
        <w:tc>
          <w:tcPr>
            <w:tcW w:w="54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0,77</w:t>
            </w:r>
          </w:p>
        </w:tc>
        <w:tc>
          <w:tcPr>
            <w:tcW w:w="543"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0,71</w:t>
            </w:r>
          </w:p>
        </w:tc>
        <w:tc>
          <w:tcPr>
            <w:tcW w:w="544" w:type="dxa"/>
            <w:tcBorders>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c>
          <w:tcPr>
            <w:tcW w:w="542" w:type="dxa"/>
            <w:tcBorders>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0,67</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 на сжиженном газе * (в </w:t>
            </w:r>
            <w:r w:rsidRPr="00267454">
              <w:rPr>
                <w:rFonts w:ascii="Times New Roman" w:hAnsi="Times New Roman" w:cs="Times New Roman"/>
                <w:b w:val="0"/>
                <w:spacing w:val="-2"/>
                <w:sz w:val="20"/>
                <w:szCs w:val="20"/>
              </w:rPr>
              <w:t>том числе при групповых</w:t>
            </w:r>
            <w:r w:rsidRPr="00267454">
              <w:rPr>
                <w:rFonts w:ascii="Times New Roman" w:hAnsi="Times New Roman" w:cs="Times New Roman"/>
                <w:b w:val="0"/>
                <w:sz w:val="20"/>
                <w:szCs w:val="20"/>
              </w:rPr>
              <w:t xml:space="preserve"> установках и на твердом топливе)</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1,08</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0,92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0,84</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0,76</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электрическими, мощностью 8,5 кВт</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3,7</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1,36</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1,27</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1,23</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1,19</w:t>
            </w:r>
          </w:p>
        </w:tc>
      </w:tr>
      <w:tr w:rsidR="00BD43CF" w:rsidRPr="00267454" w:rsidTr="00BD43CF">
        <w:trPr>
          <w:cantSplit/>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Квартиры повышенной комфорт-ности с электрическими плитами мощностью до 10,5 кВт **</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8,1</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5,3</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1,95</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1,83</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1,72</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1,67</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1,62</w:t>
            </w:r>
          </w:p>
        </w:tc>
      </w:tr>
      <w:tr w:rsidR="00BD43CF" w:rsidRPr="00267454" w:rsidTr="00BD43CF">
        <w:trPr>
          <w:jc w:val="center"/>
        </w:trPr>
        <w:tc>
          <w:tcPr>
            <w:tcW w:w="3291"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Дома на участках садо</w:t>
            </w:r>
            <w:r w:rsidRPr="00267454">
              <w:rPr>
                <w:rFonts w:ascii="Times New Roman" w:hAnsi="Times New Roman" w:cs="Times New Roman"/>
                <w:b w:val="0"/>
                <w:sz w:val="20"/>
                <w:szCs w:val="20"/>
              </w:rPr>
              <w:t>водческих объединений</w:t>
            </w:r>
          </w:p>
        </w:tc>
        <w:tc>
          <w:tcPr>
            <w:tcW w:w="471"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41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420"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50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0,9</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0,76</w:t>
            </w:r>
          </w:p>
        </w:tc>
        <w:tc>
          <w:tcPr>
            <w:tcW w:w="50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0,61</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0,58</w:t>
            </w:r>
          </w:p>
        </w:tc>
        <w:tc>
          <w:tcPr>
            <w:tcW w:w="54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0,54</w:t>
            </w:r>
          </w:p>
        </w:tc>
        <w:tc>
          <w:tcPr>
            <w:tcW w:w="54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0,51</w:t>
            </w:r>
          </w:p>
        </w:tc>
        <w:tc>
          <w:tcPr>
            <w:tcW w:w="542"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bl>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В зданиях по типовым проектам.</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Рекомендуемые значения.</w:t>
      </w:r>
    </w:p>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pacing w:val="-2"/>
          <w:sz w:val="16"/>
          <w:szCs w:val="16"/>
        </w:rPr>
        <w:t>1. Удельные расчетные нагрузки для числа квартир, не указанного в таблице, определяются</w:t>
      </w:r>
      <w:r w:rsidRPr="00CA62A6">
        <w:rPr>
          <w:rFonts w:ascii="Times New Roman" w:hAnsi="Times New Roman" w:cs="Times New Roman"/>
          <w:b w:val="0"/>
          <w:sz w:val="16"/>
          <w:szCs w:val="16"/>
        </w:rPr>
        <w:t xml:space="preserve"> путем интерполяции.</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lastRenderedPageBreak/>
        <w:t>2. Удельные расчетные нагрузки квартир учитывают нагрузку освещения общедомовых помещений (лестничных клеток, подполий, технических этажей, чердаков и т.д.), а также нагрузку слаботочных устройств и мелкого силового оборудования.</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Удельные расчетные нагрузки приведены для квартир средней общей площадью 70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(квартиры от 35 до 90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в зданиях по типовым проектам и 150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(квартиры от 100 до 300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в зданиях по индивидуальным проектам с квартирами повышенной комфортности.</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4. Расчетную нагрузку для квартир с повышенной комфортностью следует определять в соответствии с заданием на проектирование или в соответствии с заявленной мощностью и коэффициентами спроса и одновременности по СП 31-110-2003.</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pacing w:val="-2"/>
          <w:sz w:val="16"/>
          <w:szCs w:val="16"/>
        </w:rPr>
      </w:pPr>
      <w:r w:rsidRPr="00CA62A6">
        <w:rPr>
          <w:rFonts w:ascii="Times New Roman" w:hAnsi="Times New Roman" w:cs="Times New Roman"/>
          <w:b w:val="0"/>
          <w:spacing w:val="-2"/>
          <w:sz w:val="16"/>
          <w:szCs w:val="16"/>
        </w:rPr>
        <w:t>5. Удельные расчетные нагрузки не учитывают покомнатное расселение семей в квартире.</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6. Удельные расчетные нагрузки не учитывают общедомовую силовую нагрузку, осветительную и силовую нагрузку встроенных (пристроенных) помещений общественного назначения, нагрузку рекламы, а также применение в квартирах электрического отопления, электроводонагревателей и бытовых кондиционеров (кроме элитных квартир).</w:t>
      </w:r>
    </w:p>
    <w:p w:rsidR="00BD43CF" w:rsidRPr="00CA62A6" w:rsidRDefault="00BD43CF" w:rsidP="002A6A8C">
      <w:pPr>
        <w:shd w:val="clear" w:color="auto" w:fill="FFFFFF"/>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7. Расчетные данные, приведенные в таблице, могут корректироваться для конкретного применения с учетом местных условий. При наличии документированных и утвержденных в установленном порядке экспериментальных данных расчет нагрузок следует производить по ним.</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8. Нагрузка иллюминации мощностью до 10 кВт в расчетной нагрузке на вводе в здание учитываться не должна.</w:t>
      </w:r>
    </w:p>
    <w:p w:rsidR="00BD43CF" w:rsidRPr="00267454" w:rsidRDefault="00BD43CF" w:rsidP="002A6A8C">
      <w:pPr>
        <w:spacing w:line="240" w:lineRule="auto"/>
        <w:ind w:firstLine="720"/>
        <w:contextualSpacing/>
        <w:rPr>
          <w:rFonts w:ascii="Times New Roman" w:hAnsi="Times New Roman" w:cs="Times New Roman"/>
          <w:b w:val="0"/>
          <w:sz w:val="20"/>
          <w:szCs w:val="20"/>
        </w:rPr>
      </w:pPr>
    </w:p>
    <w:p w:rsidR="00BD43CF" w:rsidRPr="00267454" w:rsidRDefault="00BD43CF" w:rsidP="00CA62A6">
      <w:pPr>
        <w:spacing w:line="240" w:lineRule="auto"/>
        <w:ind w:firstLine="720"/>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3</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расчетная электрическая нагрузка</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электроприемников индивидуальных жилых домов</w:t>
      </w:r>
    </w:p>
    <w:tbl>
      <w:tblPr>
        <w:tblW w:w="4936" w:type="pct"/>
        <w:jc w:val="center"/>
        <w:tblLayout w:type="fixed"/>
        <w:tblCellMar>
          <w:left w:w="28" w:type="dxa"/>
          <w:right w:w="28" w:type="dxa"/>
        </w:tblCellMar>
        <w:tblLook w:val="0000" w:firstRow="0" w:lastRow="0" w:firstColumn="0" w:lastColumn="0" w:noHBand="0" w:noVBand="0"/>
      </w:tblPr>
      <w:tblGrid>
        <w:gridCol w:w="3699"/>
        <w:gridCol w:w="629"/>
        <w:gridCol w:w="630"/>
        <w:gridCol w:w="631"/>
        <w:gridCol w:w="631"/>
        <w:gridCol w:w="631"/>
        <w:gridCol w:w="630"/>
        <w:gridCol w:w="631"/>
        <w:gridCol w:w="631"/>
        <w:gridCol w:w="631"/>
        <w:gridCol w:w="631"/>
      </w:tblGrid>
      <w:tr w:rsidR="00BD43CF" w:rsidRPr="00267454" w:rsidTr="00BD43CF">
        <w:trPr>
          <w:cantSplit/>
          <w:jc w:val="center"/>
        </w:trPr>
        <w:tc>
          <w:tcPr>
            <w:tcW w:w="3727" w:type="dxa"/>
            <w:vMerge w:val="restart"/>
            <w:tcBorders>
              <w:top w:val="single" w:sz="4" w:space="0" w:color="auto"/>
              <w:left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Потребители электроэнергии</w:t>
            </w:r>
          </w:p>
        </w:tc>
        <w:tc>
          <w:tcPr>
            <w:tcW w:w="6346" w:type="dxa"/>
            <w:gridSpan w:val="10"/>
            <w:tcBorders>
              <w:top w:val="single" w:sz="4"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Удельная расчетная электрическая нагрузка, кВт/дом, </w:t>
            </w:r>
          </w:p>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количестве индивидуальных жилых домов</w:t>
            </w:r>
          </w:p>
        </w:tc>
      </w:tr>
      <w:tr w:rsidR="00BD43CF" w:rsidRPr="00267454" w:rsidTr="00BD43CF">
        <w:trPr>
          <w:cantSplit/>
          <w:jc w:val="center"/>
        </w:trPr>
        <w:tc>
          <w:tcPr>
            <w:tcW w:w="3727" w:type="dxa"/>
            <w:vMerge/>
            <w:tcBorders>
              <w:left w:val="single" w:sz="6" w:space="0" w:color="auto"/>
              <w:bottom w:val="single" w:sz="6" w:space="0" w:color="auto"/>
              <w:right w:val="single" w:sz="6" w:space="0" w:color="auto"/>
            </w:tcBorders>
            <w:shd w:val="clear" w:color="auto" w:fill="FFFFFF"/>
          </w:tcPr>
          <w:p w:rsidR="00BD43CF" w:rsidRPr="00267454" w:rsidRDefault="00BD43CF" w:rsidP="002A6A8C">
            <w:pPr>
              <w:spacing w:line="240" w:lineRule="auto"/>
              <w:ind w:firstLine="0"/>
              <w:contextualSpacing/>
              <w:rPr>
                <w:rFonts w:ascii="Times New Roman" w:hAnsi="Times New Roman" w:cs="Times New Roman"/>
                <w:b w:val="0"/>
                <w:sz w:val="20"/>
                <w:szCs w:val="20"/>
              </w:rPr>
            </w:pPr>
          </w:p>
        </w:tc>
        <w:tc>
          <w:tcPr>
            <w:tcW w:w="6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635"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635" w:type="dxa"/>
            <w:tcBorders>
              <w:top w:val="single" w:sz="6" w:space="0" w:color="auto"/>
              <w:left w:val="single" w:sz="6" w:space="0" w:color="auto"/>
              <w:bottom w:val="single" w:sz="6"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Индивидуальные жилые дома с плитами на природном газе </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плитами на природном газе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9,3</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6,3</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5,6</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BD43CF" w:rsidRPr="00267454" w:rsidTr="00BD43CF">
        <w:trPr>
          <w:cantSplit/>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электрическими плитами мощностью до 10,5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14,5</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5,8</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BD43CF" w:rsidRPr="00267454" w:rsidTr="00BD43CF">
        <w:trPr>
          <w:jc w:val="center"/>
        </w:trPr>
        <w:tc>
          <w:tcPr>
            <w:tcW w:w="372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Индивидуальные жилые дома с электрическими плитами мощностью до 10,5 кВт и электрической сауной мощностью до 12 кВт</w:t>
            </w:r>
          </w:p>
        </w:tc>
        <w:tc>
          <w:tcPr>
            <w:tcW w:w="6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25,1</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15,2</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12,9</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11,6</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10,7</w:t>
            </w:r>
          </w:p>
        </w:tc>
        <w:tc>
          <w:tcPr>
            <w:tcW w:w="634"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8,8</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7,5</w:t>
            </w:r>
          </w:p>
        </w:tc>
        <w:tc>
          <w:tcPr>
            <w:tcW w:w="635"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6,7</w:t>
            </w:r>
          </w:p>
        </w:tc>
        <w:tc>
          <w:tcPr>
            <w:tcW w:w="635" w:type="dxa"/>
            <w:tcBorders>
              <w:top w:val="single" w:sz="6" w:space="0" w:color="auto"/>
              <w:left w:val="single" w:sz="6" w:space="0" w:color="auto"/>
              <w:bottom w:val="single" w:sz="6" w:space="0" w:color="auto"/>
              <w:right w:val="single" w:sz="4"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bl>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1. </w:t>
      </w:r>
      <w:r w:rsidRPr="00CA62A6">
        <w:rPr>
          <w:rFonts w:ascii="Times New Roman" w:hAnsi="Times New Roman" w:cs="Times New Roman"/>
          <w:b w:val="0"/>
          <w:spacing w:val="-2"/>
          <w:sz w:val="16"/>
          <w:szCs w:val="16"/>
        </w:rPr>
        <w:t xml:space="preserve">Удельные расчетные нагрузки для количества </w:t>
      </w:r>
      <w:r w:rsidRPr="00CA62A6">
        <w:rPr>
          <w:rFonts w:ascii="Times New Roman" w:hAnsi="Times New Roman" w:cs="Times New Roman"/>
          <w:b w:val="0"/>
          <w:sz w:val="16"/>
          <w:szCs w:val="16"/>
        </w:rPr>
        <w:t>индивидуальных жилых домов</w:t>
      </w:r>
      <w:r w:rsidRPr="00CA62A6">
        <w:rPr>
          <w:rFonts w:ascii="Times New Roman" w:hAnsi="Times New Roman" w:cs="Times New Roman"/>
          <w:b w:val="0"/>
          <w:spacing w:val="-2"/>
          <w:sz w:val="16"/>
          <w:szCs w:val="16"/>
        </w:rPr>
        <w:t>, не указанного в таблице, определяются</w:t>
      </w:r>
      <w:r w:rsidRPr="00CA62A6">
        <w:rPr>
          <w:rFonts w:ascii="Times New Roman" w:hAnsi="Times New Roman" w:cs="Times New Roman"/>
          <w:b w:val="0"/>
          <w:sz w:val="16"/>
          <w:szCs w:val="16"/>
        </w:rPr>
        <w:t xml:space="preserve"> путем интерполяции.</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2. Удельные расчетные нагрузки приведены для индивидуальных жилых домов общей площадью от 150 до 600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3. Удельные расчетные нагрузки для индивидуальных жилых домов общей площадью до 150 м</w:t>
      </w:r>
      <w:r w:rsidRPr="00CA62A6">
        <w:rPr>
          <w:rFonts w:ascii="Times New Roman" w:hAnsi="Times New Roman" w:cs="Times New Roman"/>
          <w:b w:val="0"/>
          <w:sz w:val="16"/>
          <w:szCs w:val="16"/>
          <w:vertAlign w:val="superscript"/>
        </w:rPr>
        <w:t>2</w:t>
      </w:r>
      <w:r w:rsidRPr="00CA62A6">
        <w:rPr>
          <w:rFonts w:ascii="Times New Roman" w:hAnsi="Times New Roman" w:cs="Times New Roman"/>
          <w:b w:val="0"/>
          <w:sz w:val="16"/>
          <w:szCs w:val="16"/>
        </w:rPr>
        <w:t xml:space="preserve"> без электрической сауны определяются по таблице </w:t>
      </w:r>
      <w:r w:rsidRPr="00CA62A6">
        <w:rPr>
          <w:rFonts w:ascii="Times New Roman" w:hAnsi="Times New Roman" w:cs="Times New Roman"/>
          <w:b w:val="0"/>
          <w:sz w:val="16"/>
          <w:szCs w:val="16"/>
          <w:lang w:val="en-US"/>
        </w:rPr>
        <w:t>I</w:t>
      </w:r>
      <w:r w:rsidRPr="00CA62A6">
        <w:rPr>
          <w:rFonts w:ascii="Times New Roman" w:hAnsi="Times New Roman" w:cs="Times New Roman"/>
          <w:b w:val="0"/>
          <w:sz w:val="16"/>
          <w:szCs w:val="16"/>
        </w:rPr>
        <w:t xml:space="preserve"> настоящего приложения как для типовых квартир с плитами на природном или сжиженном газе, или электрическими плитами. </w:t>
      </w:r>
    </w:p>
    <w:p w:rsidR="00BD43CF"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4. Удельные расчетные нагрузки не учитывают применения в индивидуальных жилых домах электрического отопления и электроводонагревателей. </w:t>
      </w:r>
    </w:p>
    <w:p w:rsidR="00BD43CF" w:rsidRPr="00267454" w:rsidRDefault="00BD43CF"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4</w:t>
      </w:r>
    </w:p>
    <w:p w:rsidR="00BD43CF" w:rsidRPr="00267454" w:rsidRDefault="00BD43CF"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Укрупненные удельные электрические нагрузки общественных зданий</w:t>
      </w:r>
    </w:p>
    <w:tbl>
      <w:tblPr>
        <w:tblW w:w="0" w:type="auto"/>
        <w:jc w:val="center"/>
        <w:tblLayout w:type="fixed"/>
        <w:tblCellMar>
          <w:left w:w="28" w:type="dxa"/>
          <w:right w:w="28" w:type="dxa"/>
        </w:tblCellMar>
        <w:tblLook w:val="0000" w:firstRow="0" w:lastRow="0" w:firstColumn="0" w:lastColumn="0" w:noHBand="0" w:noVBand="0"/>
      </w:tblPr>
      <w:tblGrid>
        <w:gridCol w:w="487"/>
        <w:gridCol w:w="6529"/>
        <w:gridCol w:w="1958"/>
        <w:gridCol w:w="1133"/>
      </w:tblGrid>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п/п</w:t>
            </w:r>
          </w:p>
        </w:tc>
        <w:tc>
          <w:tcPr>
            <w:tcW w:w="6529"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Здание</w:t>
            </w:r>
          </w:p>
        </w:tc>
        <w:tc>
          <w:tcPr>
            <w:tcW w:w="1958"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Единица </w:t>
            </w:r>
          </w:p>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измерения</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Удельная нагрузка</w:t>
            </w:r>
          </w:p>
        </w:tc>
      </w:tr>
      <w:tr w:rsidR="00BD43CF" w:rsidRPr="00267454" w:rsidTr="00BD43CF">
        <w:trPr>
          <w:trHeight w:val="21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 общественного питания</w:t>
            </w:r>
          </w:p>
        </w:tc>
      </w:tr>
      <w:tr w:rsidR="00BD43CF" w:rsidRPr="00267454" w:rsidTr="00BD43CF">
        <w:trPr>
          <w:jc w:val="center"/>
        </w:trPr>
        <w:tc>
          <w:tcPr>
            <w:tcW w:w="487"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6529"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Полностью электрифицированные с количеством посадочных мест:</w:t>
            </w:r>
          </w:p>
        </w:tc>
        <w:tc>
          <w:tcPr>
            <w:tcW w:w="1958"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1133" w:type="dxa"/>
            <w:tcBorders>
              <w:top w:val="single" w:sz="6" w:space="0" w:color="auto"/>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1,04</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400 до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0,86</w:t>
            </w:r>
          </w:p>
        </w:tc>
      </w:tr>
      <w:tr w:rsidR="00BD43CF" w:rsidRPr="00267454" w:rsidTr="00BD43CF">
        <w:trPr>
          <w:jc w:val="center"/>
        </w:trPr>
        <w:tc>
          <w:tcPr>
            <w:tcW w:w="487" w:type="dxa"/>
            <w:tcBorders>
              <w:left w:val="single" w:sz="4" w:space="0" w:color="auto"/>
              <w:right w:val="single" w:sz="4"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c>
          <w:tcPr>
            <w:tcW w:w="6529" w:type="dxa"/>
            <w:tcBorders>
              <w:left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0,75</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Частично электрифицированные (с плитами на газообразном топливе) с количеством посадочных мест:</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4</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0,81</w:t>
            </w:r>
          </w:p>
        </w:tc>
      </w:tr>
      <w:tr w:rsidR="00BD43CF" w:rsidRPr="00267454" w:rsidTr="00BD43CF">
        <w:trPr>
          <w:jc w:val="center"/>
        </w:trPr>
        <w:tc>
          <w:tcPr>
            <w:tcW w:w="487"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5</w:t>
            </w:r>
          </w:p>
        </w:tc>
        <w:tc>
          <w:tcPr>
            <w:tcW w:w="6529"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400 до 1000</w:t>
            </w:r>
          </w:p>
        </w:tc>
        <w:tc>
          <w:tcPr>
            <w:tcW w:w="1958"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0,69</w:t>
            </w:r>
          </w:p>
        </w:tc>
      </w:tr>
      <w:tr w:rsidR="00BD43CF" w:rsidRPr="00267454" w:rsidTr="00BD43CF">
        <w:trPr>
          <w:jc w:val="center"/>
        </w:trPr>
        <w:tc>
          <w:tcPr>
            <w:tcW w:w="487"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6</w:t>
            </w:r>
          </w:p>
        </w:tc>
        <w:tc>
          <w:tcPr>
            <w:tcW w:w="6529"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1000</w:t>
            </w:r>
          </w:p>
        </w:tc>
        <w:tc>
          <w:tcPr>
            <w:tcW w:w="1958"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0,56</w:t>
            </w:r>
          </w:p>
        </w:tc>
      </w:tr>
      <w:tr w:rsidR="00BD43CF" w:rsidRPr="00267454" w:rsidTr="00BD43CF">
        <w:trPr>
          <w:trHeight w:val="19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Продовольственные магазины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торгового зала</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0,23</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0,25</w:t>
            </w:r>
          </w:p>
        </w:tc>
      </w:tr>
      <w:tr w:rsidR="00BD43CF" w:rsidRPr="00267454" w:rsidTr="00BD43CF">
        <w:trPr>
          <w:trHeight w:val="137"/>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Непродовольственные магазины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0,16</w:t>
            </w:r>
          </w:p>
        </w:tc>
      </w:tr>
      <w:tr w:rsidR="00BD43CF" w:rsidRPr="00267454" w:rsidTr="00BD43CF">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Общеобразовательные школы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электрифицированными столовыми и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кВт/1 учащегося</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0,25</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электрифицированных столовых, со спортзалами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0,17</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буфетами, без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0,17</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буфетов и спортзалов</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0,15</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Профессионально-технические училища со столовыми</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16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ясли-сады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trHeight w:val="233"/>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Кинотеатры и киноконцертные залы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17</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18</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0,12</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19</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Клубы</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20</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Парикмахерские</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кВт/рабочее 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1,5</w:t>
            </w:r>
          </w:p>
        </w:tc>
      </w:tr>
      <w:tr w:rsidR="00BD43CF" w:rsidRPr="00267454" w:rsidTr="00BD43CF">
        <w:trPr>
          <w:trHeight w:val="166"/>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Здания или помещения учреждений управления, проектных и конструкторских организаций</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общей площади</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0,054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0,043</w:t>
            </w:r>
          </w:p>
        </w:tc>
      </w:tr>
      <w:tr w:rsidR="00BD43CF" w:rsidRPr="00267454" w:rsidTr="00BD43CF">
        <w:trPr>
          <w:trHeight w:val="312"/>
          <w:jc w:val="center"/>
        </w:trPr>
        <w:tc>
          <w:tcPr>
            <w:tcW w:w="10107"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D43CF" w:rsidRPr="00267454" w:rsidRDefault="00BD43CF" w:rsidP="002A6A8C">
            <w:pPr>
              <w:shd w:val="clear" w:color="auto" w:fill="FFFFFF"/>
              <w:spacing w:line="240" w:lineRule="auto"/>
              <w:ind w:firstLine="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Гостиницы</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23</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С кондиционированием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кВт/место</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0,46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0,34</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Дома отдыха и пансионаты без кондиционирования воздуха</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0,36</w:t>
            </w:r>
          </w:p>
        </w:tc>
      </w:tr>
      <w:tr w:rsidR="00BD43CF" w:rsidRPr="00267454" w:rsidTr="00BD43CF">
        <w:trPr>
          <w:jc w:val="center"/>
        </w:trPr>
        <w:tc>
          <w:tcPr>
            <w:tcW w:w="487"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c>
          <w:tcPr>
            <w:tcW w:w="6529"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Фабрики химчистки и прачечные самообслуживания</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кВт/кг вещей</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0,075</w:t>
            </w:r>
          </w:p>
        </w:tc>
      </w:tr>
      <w:tr w:rsidR="00BD43CF" w:rsidRPr="00267454" w:rsidTr="00BD43CF">
        <w:trPr>
          <w:jc w:val="center"/>
        </w:trPr>
        <w:tc>
          <w:tcPr>
            <w:tcW w:w="487"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c>
          <w:tcPr>
            <w:tcW w:w="6529"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лагеря</w:t>
            </w:r>
          </w:p>
        </w:tc>
        <w:tc>
          <w:tcPr>
            <w:tcW w:w="1958"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кВт/м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жилых помещений</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BD43CF" w:rsidRPr="00267454" w:rsidRDefault="00BD43CF" w:rsidP="002A6A8C">
            <w:pPr>
              <w:shd w:val="clear" w:color="auto" w:fill="FFFFFF"/>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0,023</w:t>
            </w:r>
          </w:p>
        </w:tc>
      </w:tr>
    </w:tbl>
    <w:p w:rsidR="00BD43CF" w:rsidRPr="00CA62A6" w:rsidRDefault="00BD43CF" w:rsidP="002A6A8C">
      <w:pPr>
        <w:spacing w:line="240" w:lineRule="auto"/>
        <w:ind w:firstLine="709"/>
        <w:contextualSpacing/>
        <w:rPr>
          <w:rFonts w:ascii="Times New Roman" w:hAnsi="Times New Roman" w:cs="Times New Roman"/>
          <w:b w:val="0"/>
          <w:i/>
          <w:iCs/>
          <w:spacing w:val="40"/>
          <w:sz w:val="16"/>
          <w:szCs w:val="16"/>
        </w:rPr>
      </w:pPr>
      <w:r w:rsidRPr="00CA62A6">
        <w:rPr>
          <w:rFonts w:ascii="Times New Roman" w:hAnsi="Times New Roman" w:cs="Times New Roman"/>
          <w:b w:val="0"/>
          <w:i/>
          <w:iCs/>
          <w:spacing w:val="40"/>
          <w:sz w:val="16"/>
          <w:szCs w:val="16"/>
        </w:rPr>
        <w:t>Примечания:</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1. Для поз. 1-6 удельная нагрузка не зависит от наличия кондиционирования воздуха.</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2. Для поз. 15, 16 нагрузка бассейнов и спортзалов не учтена.</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Для поз. 21, 22, 25, 27 нагрузка пищеблоков не учтена. Удельную нагрузку пищеблоков следует принимать как для предприятий общественного питания с учетом количества посадочных мест, рекомендованного нормами для соответствующих зданий, и п. 6.21 СП 31-110-2003.</w:t>
      </w:r>
    </w:p>
    <w:p w:rsidR="00BD43CF" w:rsidRPr="00CA62A6" w:rsidRDefault="00BD43CF"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4. Для поз. 23, 24 удельную нагрузку ресторанов при гостиницах следует принимать как для предприятий общественного питания открытого типа.</w:t>
      </w:r>
    </w:p>
    <w:p w:rsidR="003A3602" w:rsidRPr="00CA62A6" w:rsidRDefault="00BD43CF"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5. Для предприятий общественного питания при числе мест, не указанном в таблице, удельные нагрузки определяются интерполяцией.</w:t>
      </w:r>
    </w:p>
    <w:p w:rsidR="003A3602" w:rsidRPr="00267454" w:rsidRDefault="003A3602" w:rsidP="00CA62A6">
      <w:pPr>
        <w:widowControl/>
        <w:spacing w:line="240" w:lineRule="auto"/>
        <w:ind w:firstLine="0"/>
        <w:contextualSpacing/>
        <w:jc w:val="right"/>
        <w:rPr>
          <w:rFonts w:ascii="Times New Roman" w:hAnsi="Times New Roman" w:cs="Times New Roman"/>
          <w:b w:val="0"/>
          <w:sz w:val="20"/>
          <w:szCs w:val="20"/>
        </w:rPr>
      </w:pPr>
      <w:bookmarkStart w:id="435" w:name="_Toc525558510"/>
      <w:bookmarkStart w:id="436" w:name="_Toc529449017"/>
      <w:bookmarkStart w:id="437" w:name="_Toc529782682"/>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8</w:t>
      </w:r>
      <w:bookmarkEnd w:id="435"/>
      <w:bookmarkEnd w:id="436"/>
      <w:bookmarkEnd w:id="437"/>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Требования к согласованию размещения объектов в районах</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аэродромов и на других территориях с учетом обеспечения</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безопасности полетов воздушных судов</w:t>
      </w: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Предприятия и организации, с которыми необходимо согласование, определяет штаб объединения военно-воздушных сил военного округа, в зоне ответственности которого предполагается строительство. Адрес штаба предоставляется заказчикам проектной документации или проектным организациям местными органами самоуправления.</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Согласованию подлежит размещение: </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1) всех объектов в границах полос воздушных подходов к аэродромам, а также вне границ этих полос в радиусе 10 км от контрольной точки аэродрома;</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2) объектов в радиусе 30 км от контрольной точки аэродрома, высота которых относительно уровня аэродрома 50 м и более;</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независимо от места размещения: </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3) объектов высотой от поверхности земли 50 м и более;</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4)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5) взрывоопасных объектов;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6) промышленных и иных предприятий и сооружений, деятельность которых может привести к ухудшению видимости в районах аэродромов.</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Размещение объектов, указанных в п.п. 3-6, независимо от места их размещения, кроме то го, подлежит согласованию со штабом военного округа и штабом объединения ВВС, на территории и в зоне ответственности которых предполагается строительство.</w:t>
      </w:r>
    </w:p>
    <w:p w:rsidR="003A3602" w:rsidRPr="00267454" w:rsidRDefault="003A3602" w:rsidP="002A6A8C">
      <w:pPr>
        <w:spacing w:line="240" w:lineRule="auto"/>
        <w:ind w:firstLine="720"/>
        <w:contextualSpacing/>
        <w:rPr>
          <w:rFonts w:ascii="Times New Roman" w:hAnsi="Times New Roman" w:cs="Times New Roman"/>
          <w:b w:val="0"/>
          <w:sz w:val="20"/>
          <w:szCs w:val="20"/>
        </w:rPr>
      </w:pPr>
      <w:r w:rsidRPr="00267454">
        <w:rPr>
          <w:rFonts w:ascii="Times New Roman" w:hAnsi="Times New Roman" w:cs="Times New Roman"/>
          <w:b w:val="0"/>
          <w:sz w:val="20"/>
          <w:szCs w:val="20"/>
        </w:rPr>
        <w:t>Запрещается размещать на расстоянии ближе 15 км от контрольной точки аэродрома места выброса пищевых отходов, строительство звероводческих ферм, скотобоен и других объектов, отличающихся привлечением и массовым скоплением птиц.</w:t>
      </w:r>
    </w:p>
    <w:p w:rsidR="003A3602" w:rsidRPr="00CA62A6" w:rsidRDefault="003A3602" w:rsidP="002A6A8C">
      <w:pPr>
        <w:spacing w:line="240" w:lineRule="auto"/>
        <w:ind w:firstLine="720"/>
        <w:contextualSpacing/>
        <w:rPr>
          <w:rFonts w:ascii="Times New Roman" w:hAnsi="Times New Roman" w:cs="Times New Roman"/>
          <w:b w:val="0"/>
          <w:spacing w:val="40"/>
          <w:sz w:val="16"/>
          <w:szCs w:val="16"/>
        </w:rPr>
      </w:pPr>
      <w:r w:rsidRPr="00CA62A6">
        <w:rPr>
          <w:rFonts w:ascii="Times New Roman" w:hAnsi="Times New Roman" w:cs="Times New Roman"/>
          <w:b w:val="0"/>
          <w:i/>
          <w:iCs/>
          <w:spacing w:val="40"/>
          <w:sz w:val="16"/>
          <w:szCs w:val="16"/>
        </w:rPr>
        <w:t>Примечания:</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1. Указанные согласования утрачивают силу, если в течение трех лет возведение соответствующих объектов не начато.</w:t>
      </w:r>
    </w:p>
    <w:p w:rsidR="003A3602" w:rsidRPr="00CA62A6" w:rsidRDefault="003A3602" w:rsidP="002A6A8C">
      <w:pPr>
        <w:spacing w:line="240" w:lineRule="auto"/>
        <w:ind w:firstLine="720"/>
        <w:contextualSpacing/>
        <w:rPr>
          <w:rFonts w:ascii="Times New Roman" w:hAnsi="Times New Roman" w:cs="Times New Roman"/>
          <w:b w:val="0"/>
          <w:spacing w:val="-2"/>
          <w:sz w:val="16"/>
          <w:szCs w:val="16"/>
        </w:rPr>
      </w:pPr>
      <w:r w:rsidRPr="00CA62A6">
        <w:rPr>
          <w:rFonts w:ascii="Times New Roman" w:hAnsi="Times New Roman" w:cs="Times New Roman"/>
          <w:b w:val="0"/>
          <w:spacing w:val="-2"/>
          <w:sz w:val="16"/>
          <w:szCs w:val="16"/>
        </w:rPr>
        <w:t>2. Контрольная точка аэродромов располагается вблизи геометрического центра аэродрома:</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одной взлетно-посадочной полосе (ВПП) – в ее центре;</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двух параллельных ВПП – в середине прямой, соединяющей их центры;</w:t>
      </w:r>
    </w:p>
    <w:p w:rsidR="003A3602" w:rsidRPr="00CA62A6" w:rsidRDefault="003A3602" w:rsidP="002A6A8C">
      <w:pPr>
        <w:spacing w:line="240" w:lineRule="auto"/>
        <w:ind w:firstLine="720"/>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двух непараллельных ВПП – в точке пересечения перпендикуляров, восстановленных из центров ВПП.</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3. В документах, представляемых на согласование размещения высотных сооружений, во всех случаях необходимо указывать координаты расположения проектируемых сооружений.</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38" w:name="_Toc525558511"/>
      <w:bookmarkStart w:id="439" w:name="_Toc529449018"/>
      <w:bookmarkStart w:id="440" w:name="_Toc529782683"/>
      <w:r w:rsidRPr="00267454">
        <w:rPr>
          <w:rFonts w:ascii="Times New Roman" w:hAnsi="Times New Roman" w:cs="Times New Roman"/>
          <w:b w:val="0"/>
          <w:sz w:val="20"/>
          <w:szCs w:val="20"/>
        </w:rPr>
        <w:t xml:space="preserve">Приложение </w:t>
      </w:r>
      <w:r w:rsidR="007C7292" w:rsidRPr="00267454">
        <w:rPr>
          <w:rFonts w:ascii="Times New Roman" w:hAnsi="Times New Roman" w:cs="Times New Roman"/>
          <w:b w:val="0"/>
          <w:sz w:val="20"/>
          <w:szCs w:val="20"/>
        </w:rPr>
        <w:t>9</w:t>
      </w:r>
      <w:bookmarkEnd w:id="438"/>
      <w:bookmarkEnd w:id="439"/>
      <w:bookmarkEnd w:id="440"/>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Показатели минимальной плотности застройки площадок</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промышленных предприятий</w:t>
      </w:r>
    </w:p>
    <w:p w:rsidR="003A3602" w:rsidRPr="00267454" w:rsidRDefault="003A3602" w:rsidP="002A6A8C">
      <w:pPr>
        <w:spacing w:line="240" w:lineRule="auto"/>
        <w:contextualSpacing/>
        <w:rPr>
          <w:rFonts w:ascii="Times New Roman" w:hAnsi="Times New Roman" w:cs="Times New Roman"/>
          <w:b w:val="0"/>
          <w:bCs w:val="0"/>
          <w:sz w:val="20"/>
          <w:szCs w:val="20"/>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062"/>
        <w:gridCol w:w="1661"/>
      </w:tblGrid>
      <w:tr w:rsidR="003A3602" w:rsidRPr="00267454" w:rsidTr="003A3602">
        <w:trPr>
          <w:cantSplit/>
          <w:trHeight w:val="20"/>
          <w:tblHeader/>
          <w:jc w:val="center"/>
        </w:trPr>
        <w:tc>
          <w:tcPr>
            <w:tcW w:w="247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Отрасли </w:t>
            </w:r>
          </w:p>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промышленности</w:t>
            </w:r>
          </w:p>
        </w:tc>
        <w:tc>
          <w:tcPr>
            <w:tcW w:w="606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 (производства)</w:t>
            </w:r>
          </w:p>
        </w:tc>
        <w:tc>
          <w:tcPr>
            <w:tcW w:w="166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ind w:firstLine="57"/>
              <w:contextualSpacing/>
              <w:rPr>
                <w:rFonts w:ascii="Times New Roman" w:hAnsi="Times New Roman" w:cs="Times New Roman"/>
                <w:b w:val="0"/>
                <w:bCs w:val="0"/>
                <w:noProof/>
                <w:spacing w:val="-4"/>
                <w:sz w:val="20"/>
                <w:szCs w:val="20"/>
              </w:rPr>
            </w:pPr>
            <w:r w:rsidRPr="00267454">
              <w:rPr>
                <w:rFonts w:ascii="Times New Roman" w:hAnsi="Times New Roman" w:cs="Times New Roman"/>
                <w:b w:val="0"/>
                <w:spacing w:val="-4"/>
                <w:sz w:val="20"/>
                <w:szCs w:val="20"/>
              </w:rPr>
              <w:t>Минимальная</w:t>
            </w:r>
            <w:r w:rsidRPr="00267454">
              <w:rPr>
                <w:rFonts w:ascii="Times New Roman" w:hAnsi="Times New Roman" w:cs="Times New Roman"/>
                <w:b w:val="0"/>
                <w:noProof/>
                <w:spacing w:val="-4"/>
                <w:sz w:val="20"/>
                <w:szCs w:val="20"/>
              </w:rPr>
              <w:t xml:space="preserve"> </w:t>
            </w:r>
          </w:p>
          <w:p w:rsidR="003A3602" w:rsidRPr="00267454" w:rsidRDefault="003A3602" w:rsidP="002A6A8C">
            <w:pPr>
              <w:spacing w:line="240" w:lineRule="auto"/>
              <w:ind w:firstLine="57"/>
              <w:contextualSpacing/>
              <w:rPr>
                <w:rFonts w:ascii="Times New Roman" w:hAnsi="Times New Roman" w:cs="Times New Roman"/>
                <w:b w:val="0"/>
                <w:bCs w:val="0"/>
                <w:noProof/>
                <w:spacing w:val="-4"/>
                <w:sz w:val="20"/>
                <w:szCs w:val="20"/>
              </w:rPr>
            </w:pPr>
            <w:r w:rsidRPr="00267454">
              <w:rPr>
                <w:rFonts w:ascii="Times New Roman" w:hAnsi="Times New Roman" w:cs="Times New Roman"/>
                <w:b w:val="0"/>
                <w:noProof/>
                <w:spacing w:val="-4"/>
                <w:sz w:val="20"/>
                <w:szCs w:val="20"/>
              </w:rPr>
              <w:t>плотность застройки, %</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pacing w:val="-6"/>
                <w:sz w:val="20"/>
                <w:szCs w:val="20"/>
              </w:rPr>
            </w:pPr>
            <w:r w:rsidRPr="00267454">
              <w:rPr>
                <w:rFonts w:ascii="Times New Roman" w:hAnsi="Times New Roman" w:cs="Times New Roman"/>
                <w:b w:val="0"/>
                <w:sz w:val="20"/>
                <w:szCs w:val="20"/>
              </w:rPr>
              <w:t>Геологоразведка</w:t>
            </w:r>
          </w:p>
        </w:tc>
        <w:tc>
          <w:tcPr>
            <w:tcW w:w="6062"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Базы производственные и материально-технического снабжения</w:t>
            </w:r>
          </w:p>
        </w:tc>
        <w:tc>
          <w:tcPr>
            <w:tcW w:w="1661"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pacing w:val="-6"/>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Производственные базы геологоразведочных эекспедиций при разведке на твердые полезные ископаемые с годовым объемом работ, тыс. руб.:</w:t>
            </w: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до 500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более 500 </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Дробильно-сортировочные мощностью до 30 тыс. т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Металлургия  </w:t>
            </w:r>
          </w:p>
        </w:tc>
        <w:tc>
          <w:tcPr>
            <w:tcW w:w="6062" w:type="dxa"/>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Метизные </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bottom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огнеупорных изделий</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разделке лома и отхода черных металлов</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25</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Цветная металлургия</w:t>
            </w:r>
          </w:p>
        </w:tc>
        <w:tc>
          <w:tcPr>
            <w:tcW w:w="6062" w:type="dxa"/>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Алюминиевые </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lef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обработке цветных металлов</w:t>
            </w:r>
          </w:p>
        </w:tc>
        <w:tc>
          <w:tcPr>
            <w:tcW w:w="1661" w:type="dxa"/>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Химическая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Горно-химической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Прочих продуктов основной химии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Лакокрасочной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Продуктов органического синтеза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Вискозных волокон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Синтетических волокон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Синтетических смол и пластмасс</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Изделий из пластмасс и резины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62"/>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Нефтеперераба-тывающая </w:t>
            </w:r>
          </w:p>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промышленность</w:t>
            </w:r>
          </w:p>
        </w:tc>
        <w:tc>
          <w:tcPr>
            <w:tcW w:w="6062"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Сажевой промышленности</w:t>
            </w:r>
          </w:p>
        </w:tc>
        <w:tc>
          <w:tcPr>
            <w:tcW w:w="1661" w:type="dxa"/>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Шинной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pacing w:val="-4"/>
                <w:sz w:val="20"/>
                <w:szCs w:val="20"/>
              </w:rPr>
            </w:pPr>
            <w:r w:rsidRPr="00267454">
              <w:rPr>
                <w:rFonts w:ascii="Times New Roman" w:hAnsi="Times New Roman" w:cs="Times New Roman"/>
                <w:b w:val="0"/>
                <w:spacing w:val="-4"/>
                <w:sz w:val="20"/>
                <w:szCs w:val="20"/>
              </w:rPr>
              <w:t>Промышленности резинотехнических и пластмассовых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Производства резиновой обуви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Газовая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Компрессорные станции магистральных газопроводов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Газораспределительные пункты подземных хранилищ газа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Ремонтно-эксплуатационные пункты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Энергетическая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Электростанции мощностью более 2000 МВт:</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 без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29</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при наличии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Электростанции мощностью до 2000 МВт:</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 без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при наличии градирен:</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атомные</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Теплоэлектроцентрали мощностью до</w:t>
            </w:r>
            <w:r w:rsidRPr="00267454">
              <w:rPr>
                <w:rFonts w:ascii="Times New Roman" w:hAnsi="Times New Roman" w:cs="Times New Roman"/>
                <w:b w:val="0"/>
                <w:noProof/>
                <w:sz w:val="20"/>
                <w:szCs w:val="20"/>
              </w:rPr>
              <w:t xml:space="preserve"> 500</w:t>
            </w:r>
            <w:r w:rsidRPr="00267454">
              <w:rPr>
                <w:rFonts w:ascii="Times New Roman" w:hAnsi="Times New Roman" w:cs="Times New Roman"/>
                <w:b w:val="0"/>
                <w:sz w:val="20"/>
                <w:szCs w:val="20"/>
              </w:rPr>
              <w:t xml:space="preserve"> МВт при наличии градирен: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твердом топливе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газомазутном топливе</w:t>
            </w:r>
          </w:p>
        </w:tc>
        <w:tc>
          <w:tcPr>
            <w:tcW w:w="1661" w:type="dxa"/>
            <w:tcBorders>
              <w:top w:val="nil"/>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25</w:t>
            </w:r>
          </w:p>
        </w:tc>
      </w:tr>
      <w:tr w:rsidR="003A3602" w:rsidRPr="00267454" w:rsidTr="00D12052">
        <w:trPr>
          <w:trHeight w:val="20"/>
          <w:jc w:val="center"/>
        </w:trPr>
        <w:tc>
          <w:tcPr>
            <w:tcW w:w="2471" w:type="dxa"/>
            <w:vMerge w:val="restart"/>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Машиностроение</w:t>
            </w: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Паровых и энергетических котлов, котельно-вспомогательного</w:t>
            </w:r>
            <w:r w:rsidRPr="00267454">
              <w:rPr>
                <w:rFonts w:ascii="Times New Roman" w:hAnsi="Times New Roman" w:cs="Times New Roman"/>
                <w:b w:val="0"/>
                <w:sz w:val="20"/>
                <w:szCs w:val="20"/>
              </w:rPr>
              <w:t xml:space="preserve"> оборудования, отопительных котлов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Дизелей, дизель-генераторов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Электрических мостовых и козловых кранов</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Подъемно-транспортного оборудования, универсальных погрузочных машин</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bottom w:val="nil"/>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Подвижного состава железнодорожного транспорта</w:t>
            </w:r>
          </w:p>
        </w:tc>
        <w:tc>
          <w:tcPr>
            <w:tcW w:w="1661" w:type="dxa"/>
            <w:tcBorders>
              <w:top w:val="single" w:sz="4" w:space="0" w:color="auto"/>
              <w:bottom w:val="nil"/>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Электротехническая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Электродвигателей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Высоковольтной аппаратуры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Низковольтной аппаратуры и светотехнического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Трансформаторов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Кабельной продукции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Электроламповые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Электроизоляционных материалов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Аккумуляторные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55 </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Полупроводниковых приборов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Радиотехническое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производство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i/>
                <w:iCs/>
                <w:sz w:val="20"/>
                <w:szCs w:val="20"/>
              </w:rPr>
            </w:pPr>
            <w:r w:rsidRPr="00267454">
              <w:rPr>
                <w:rFonts w:ascii="Times New Roman" w:hAnsi="Times New Roman" w:cs="Times New Roman"/>
                <w:b w:val="0"/>
                <w:sz w:val="20"/>
                <w:szCs w:val="20"/>
              </w:rPr>
              <w:t>Радиопромышленности при общей площади производственных зданий, тыс.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w:t>
            </w:r>
            <w:r w:rsidRPr="00267454">
              <w:rPr>
                <w:rFonts w:ascii="Times New Roman" w:hAnsi="Times New Roman" w:cs="Times New Roman"/>
                <w:b w:val="0"/>
                <w:i/>
                <w:iCs/>
                <w:sz w:val="20"/>
                <w:szCs w:val="20"/>
              </w:rPr>
              <w:t xml:space="preserve"> </w:t>
            </w: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Производство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электронного и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оптического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Предприятия, расположенные в одном здании (корпус, завод)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расположенные в нескольких зданиях: </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одноэтажных</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многоэтажных</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 высоких космических технологий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Станкостроение</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Металлорежущих станков, литейного и деревообрабатывающего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Кузнечнопрессового оборудования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Искусственных алмазов, абразивных материалов и инструментов из них</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Литья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Поковок и штамповок</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Сварных конструкций для машиностроения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Изделий общемашиностроительного применения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Приборостроение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Приборостроения, средств автоматизации и систем управления: </w:t>
            </w:r>
          </w:p>
          <w:p w:rsidR="003A3602" w:rsidRPr="00267454" w:rsidRDefault="003A3602" w:rsidP="002A6A8C">
            <w:pPr>
              <w:spacing w:line="240" w:lineRule="auto"/>
              <w:ind w:firstLine="57"/>
              <w:contextualSpacing/>
              <w:rPr>
                <w:rFonts w:ascii="Times New Roman" w:hAnsi="Times New Roman" w:cs="Times New Roman"/>
                <w:b w:val="0"/>
                <w:spacing w:val="-3"/>
                <w:sz w:val="20"/>
                <w:szCs w:val="20"/>
              </w:rPr>
            </w:pPr>
            <w:r w:rsidRPr="00267454">
              <w:rPr>
                <w:rFonts w:ascii="Times New Roman" w:hAnsi="Times New Roman" w:cs="Times New Roman"/>
                <w:b w:val="0"/>
                <w:sz w:val="20"/>
                <w:szCs w:val="20"/>
              </w:rPr>
              <w:t>а) при общей площади производственных зданий</w:t>
            </w:r>
            <w:r w:rsidRPr="00267454">
              <w:rPr>
                <w:rFonts w:ascii="Times New Roman" w:hAnsi="Times New Roman" w:cs="Times New Roman"/>
                <w:b w:val="0"/>
                <w:noProof/>
                <w:sz w:val="20"/>
                <w:szCs w:val="20"/>
              </w:rPr>
              <w:t xml:space="preserve"> 100</w:t>
            </w:r>
            <w:r w:rsidRPr="00267454">
              <w:rPr>
                <w:rFonts w:ascii="Times New Roman" w:hAnsi="Times New Roman" w:cs="Times New Roman"/>
                <w:b w:val="0"/>
                <w:sz w:val="20"/>
                <w:szCs w:val="20"/>
              </w:rPr>
              <w:t xml:space="preserve"> тыс. м</w:t>
            </w:r>
            <w:r w:rsidRPr="00267454">
              <w:rPr>
                <w:rFonts w:ascii="Times New Roman" w:hAnsi="Times New Roman" w:cs="Times New Roman"/>
                <w:b w:val="0"/>
                <w:sz w:val="20"/>
                <w:szCs w:val="20"/>
                <w:vertAlign w:val="superscript"/>
              </w:rPr>
              <w:t>2</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sz w:val="20"/>
                <w:szCs w:val="20"/>
              </w:rPr>
            </w:pPr>
          </w:p>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б) то же, более</w:t>
            </w:r>
            <w:r w:rsidRPr="00267454">
              <w:rPr>
                <w:rFonts w:ascii="Times New Roman" w:hAnsi="Times New Roman" w:cs="Times New Roman"/>
                <w:b w:val="0"/>
                <w:noProof/>
                <w:sz w:val="20"/>
                <w:szCs w:val="20"/>
              </w:rPr>
              <w:t xml:space="preserve"> 100</w:t>
            </w:r>
            <w:r w:rsidRPr="00267454">
              <w:rPr>
                <w:rFonts w:ascii="Times New Roman" w:hAnsi="Times New Roman" w:cs="Times New Roman"/>
                <w:b w:val="0"/>
                <w:sz w:val="20"/>
                <w:szCs w:val="20"/>
              </w:rPr>
              <w:t xml:space="preserve"> тыс. м</w:t>
            </w:r>
            <w:r w:rsidRPr="00267454">
              <w:rPr>
                <w:rFonts w:ascii="Times New Roman" w:hAnsi="Times New Roman" w:cs="Times New Roman"/>
                <w:b w:val="0"/>
                <w:sz w:val="20"/>
                <w:szCs w:val="20"/>
                <w:vertAlign w:val="superscript"/>
              </w:rPr>
              <w:t>2</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в) при применении ртути и стекловарения</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Медицинская</w:t>
            </w:r>
          </w:p>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Химико-фармацевтические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Медико-инструментальные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Медицинских изделий из стекла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Автомобилестроение </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Автосборочные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Автомобильного моторостроения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Агрегатов, узлов, запчастей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Подшипниковые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5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Строительно-дорожное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машиностроение</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Бульдозеров, скреперов, экскаваторов и узлов для экскаваторов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Пневматического, электрического инструмента и средств малой механизации</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 для мелиоративных работ, лесозаготовительной и торфяной промышленности</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Коммунального машиностроения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Производство</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оборудования</w:t>
            </w: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Технологического оборудования для торговли и обществен-ного питания</w:t>
            </w:r>
          </w:p>
        </w:tc>
        <w:tc>
          <w:tcPr>
            <w:tcW w:w="1661" w:type="dxa"/>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Технологического оборудования для легкой, текстильной, пищевой и комбикормовой промышленности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Бытовых приборов и 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Лесная и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деревообрабатывающая</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lastRenderedPageBreak/>
              <w:t>промышленность</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Лесозаготовительные с примыканием к железной дороге МПС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p w:rsidR="003A3602" w:rsidRPr="00267454" w:rsidRDefault="003A3602" w:rsidP="002A6A8C">
            <w:pPr>
              <w:spacing w:line="240" w:lineRule="auto"/>
              <w:ind w:firstLine="138"/>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переработки древесины:</w:t>
            </w:r>
          </w:p>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до 400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lastRenderedPageBreak/>
              <w:t>28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400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 переработкой древесины:</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400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421"/>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400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Пиломатериалов, стандартных домов, комплектов деталей, столярных изделий и заготовок: </w:t>
            </w:r>
          </w:p>
          <w:p w:rsidR="003A3602" w:rsidRPr="00267454" w:rsidRDefault="003A3602" w:rsidP="002A6A8C">
            <w:pPr>
              <w:spacing w:line="240" w:lineRule="auto"/>
              <w:ind w:firstLine="170"/>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при поставке сырья и отправке продукции по железной дороге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0"/>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поставке сырья по воде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Древесно-стружечных плит</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Фанеры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Мебельные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53</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Бумажная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Целлюлозно-бумажные и целлюлозно-картонные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Переделочные бумажные и картонные, работающие на привозной целлюлозе и макулатуре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Легкая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Хлопкозаготовительные пункты</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Льнозаводы </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Текстильные комбинаты с одноэтажными</w:t>
            </w:r>
            <w:r w:rsidRPr="00267454">
              <w:rPr>
                <w:rFonts w:ascii="Times New Roman" w:hAnsi="Times New Roman" w:cs="Times New Roman"/>
                <w:b w:val="0"/>
                <w:noProof/>
                <w:spacing w:val="-2"/>
                <w:sz w:val="20"/>
                <w:szCs w:val="20"/>
              </w:rPr>
              <w:t xml:space="preserve"> </w:t>
            </w:r>
            <w:r w:rsidRPr="00267454">
              <w:rPr>
                <w:rFonts w:ascii="Times New Roman" w:hAnsi="Times New Roman" w:cs="Times New Roman"/>
                <w:b w:val="0"/>
                <w:spacing w:val="-2"/>
                <w:sz w:val="20"/>
                <w:szCs w:val="20"/>
              </w:rPr>
              <w:t>главными корпусами</w:t>
            </w:r>
          </w:p>
        </w:tc>
        <w:tc>
          <w:tcPr>
            <w:tcW w:w="1661" w:type="dxa"/>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widowControl/>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Текстильные фабрики, размещенные а одноэтажных корпусах, при общей площади главного производственного корпуса, тыс.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50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свыше</w:t>
            </w:r>
            <w:r w:rsidRPr="00267454">
              <w:rPr>
                <w:rFonts w:ascii="Times New Roman" w:hAnsi="Times New Roman" w:cs="Times New Roman"/>
                <w:b w:val="0"/>
                <w:noProof/>
                <w:sz w:val="20"/>
                <w:szCs w:val="20"/>
              </w:rPr>
              <w:t xml:space="preserve"> 50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Текстильной галантереи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Верхнего и бельевого трикотажа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Швейно-трикотажные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Швейные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Кожевенные и первичной обработки кожсырья: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двухэтажные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Искусственных кож, обувных картонов и пленочных материалов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Кожгалантерейные: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Меховые и овчинно-шубные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Обувные: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одноэтажные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многоэтажные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Фурнитуры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Пищевая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Хлеба и хлебобулочных изделий производственной мощностью, т/сут: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45</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45</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Кондитерских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Растительного масла производственной мощностью до 400 т переработки семян в сутки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Маргариновой продукции, соевого масла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Плодоовощных консервов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Пива, солода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Этилового спирта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Водки и ликероводочных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Мясомолочная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промышленность</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Мяса (с цехами убоя и обескровливания)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Мясных консервов, колбас, копченостей и других мясных продуктов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42 </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переработке молока производственной мощностью,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т в смену: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Сухого обезжиренного молока производственной мощностью, т в смену: </w:t>
            </w:r>
          </w:p>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w:t>
            </w:r>
            <w:r w:rsidRPr="00267454">
              <w:rPr>
                <w:rFonts w:ascii="Times New Roman" w:hAnsi="Times New Roman" w:cs="Times New Roman"/>
                <w:b w:val="0"/>
                <w:noProof/>
                <w:sz w:val="20"/>
                <w:szCs w:val="20"/>
              </w:rPr>
              <w:t xml:space="preserve"> 5</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36</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5</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Молочных консервов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Сыра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37</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Рыбопереработка</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Рыбоперерабатывающие производственной мощностью, т/сут, до:</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w:t>
            </w:r>
          </w:p>
        </w:tc>
        <w:tc>
          <w:tcPr>
            <w:tcW w:w="1661" w:type="dxa"/>
            <w:tcBorders>
              <w:top w:val="nil"/>
              <w:left w:val="single" w:sz="4" w:space="0" w:color="auto"/>
              <w:bottom w:val="nil"/>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более 10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uppressAutoHyphens/>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Микробиологическая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Гидролизно-дрожжевые, белково-витаминных концентратов, по производству премиксов, биологически активных добавок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Заготовительное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хозяйство</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Мелькомбинаты, крупозаводы, комбинированные кормовые заводы, хлебоприемные предприятия</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41</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Комбинаты хлебопродуктов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Местная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промышленность</w:t>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Ремонтные предприятия:</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грузовых автомобилей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тракторов</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строительных машин</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lang w:val="en-US"/>
              </w:rPr>
            </w:pPr>
            <w:r w:rsidRPr="00267454">
              <w:rPr>
                <w:rFonts w:ascii="Times New Roman" w:hAnsi="Times New Roman" w:cs="Times New Roman"/>
                <w:b w:val="0"/>
                <w:noProof/>
                <w:sz w:val="20"/>
                <w:szCs w:val="20"/>
              </w:rPr>
              <w:t>Замочно-скобяных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Художественной керамики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Художественных изделий из металла и камня</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Игрушек и сувениров из дерева</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Игрушек из металла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Швейных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в зданиях до двух этажей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74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в зданиях более двух этажей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Промышленные предприятия службы быта при общей площади производственных зданий более</w:t>
            </w:r>
            <w:r w:rsidRPr="00267454">
              <w:rPr>
                <w:rFonts w:ascii="Times New Roman" w:hAnsi="Times New Roman" w:cs="Times New Roman"/>
                <w:b w:val="0"/>
                <w:noProof/>
                <w:sz w:val="20"/>
                <w:szCs w:val="20"/>
              </w:rPr>
              <w:t xml:space="preserve"> 2000</w:t>
            </w:r>
            <w:r w:rsidRPr="00267454">
              <w:rPr>
                <w:rFonts w:ascii="Times New Roman" w:hAnsi="Times New Roman" w:cs="Times New Roman"/>
                <w:b w:val="0"/>
                <w:sz w:val="20"/>
                <w:szCs w:val="20"/>
              </w:rPr>
              <w:t xml:space="preserve">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 xml:space="preserve">: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изготовлению и ремонту одежды, ремонту телерадиоаппаратуры, изготовлению фотографий</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изготовлению и ремонту обуви, ремонту сложной бытовой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техники, химчистки и крашения</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ремонту и изготовлению мебели</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Водное хозяйство</w:t>
            </w: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pacing w:val="-2"/>
                <w:sz w:val="20"/>
                <w:szCs w:val="20"/>
              </w:rPr>
              <w:t>Эксплуатационные и ремонтно-эксплуатационные участки мелиоративных систем и сельскохозяйственного водоснабже</w:t>
            </w:r>
            <w:r w:rsidRPr="00267454">
              <w:rPr>
                <w:rFonts w:ascii="Times New Roman" w:hAnsi="Times New Roman" w:cs="Times New Roman"/>
                <w:b w:val="0"/>
                <w:sz w:val="20"/>
                <w:szCs w:val="20"/>
              </w:rPr>
              <w:t>ния</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93"/>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Промышленность строительных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материалов</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Крупных блоков, панелей и других конструкций пенобетона,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/год: </w:t>
            </w:r>
          </w:p>
          <w:p w:rsidR="003A3602" w:rsidRPr="00267454" w:rsidRDefault="003A3602" w:rsidP="002A6A8C">
            <w:pPr>
              <w:spacing w:line="240" w:lineRule="auto"/>
              <w:ind w:firstLine="175"/>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120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Сборных железобетонных и легкобетонных конструкций производственной мощностью,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Обожженного глиняного кирпича и керамических блоков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Силикатного кирпича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Керамических плиток для полов, облицовочных глазурованных плиток, керамических изделий для облицовки фасадов зданий, керамической черепицы, тротуарной плитки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Стеновых блоков, сэндвич-панелей и навесных фасадов из пенобетона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Керамических канализационных и дренажных труб</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Дробильно-сортировочные по переработке прочных однородных пород производственной мощностью, тыс. м</w:t>
            </w:r>
            <w:r w:rsidRPr="00267454">
              <w:rPr>
                <w:rFonts w:ascii="Times New Roman" w:hAnsi="Times New Roman" w:cs="Times New Roman"/>
                <w:b w:val="0"/>
                <w:sz w:val="20"/>
                <w:szCs w:val="20"/>
                <w:vertAlign w:val="superscript"/>
              </w:rPr>
              <w:t xml:space="preserve"> 3</w:t>
            </w:r>
            <w:r w:rsidRPr="00267454">
              <w:rPr>
                <w:rFonts w:ascii="Times New Roman" w:hAnsi="Times New Roman" w:cs="Times New Roman"/>
                <w:b w:val="0"/>
                <w:sz w:val="20"/>
                <w:szCs w:val="20"/>
              </w:rPr>
              <w:t>/год:</w:t>
            </w:r>
          </w:p>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600-1600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27</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200 (сборно-разборные)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Аглопоритового гравия из зол ТЭЦ и керамзита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Вспученного перлита (с производством перлитобитумных плит) </w:t>
            </w:r>
            <w:r w:rsidRPr="00267454">
              <w:rPr>
                <w:rFonts w:ascii="Times New Roman" w:hAnsi="Times New Roman" w:cs="Times New Roman"/>
                <w:b w:val="0"/>
                <w:sz w:val="20"/>
                <w:szCs w:val="20"/>
              </w:rPr>
              <w:lastRenderedPageBreak/>
              <w:t xml:space="preserve">при применении в качестве топлива: </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природного газа</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мазута</w:t>
            </w:r>
            <w:r w:rsidRPr="00267454">
              <w:rPr>
                <w:rFonts w:ascii="Times New Roman" w:hAnsi="Times New Roman" w:cs="Times New Roman"/>
                <w:b w:val="0"/>
                <w:noProof/>
                <w:sz w:val="20"/>
                <w:szCs w:val="20"/>
              </w:rPr>
              <w:t xml:space="preserve"> </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Минеральной ваты и изделий из нее, вермикулитовых и перлитовых тепло- и звукоизоляционных изделий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Извести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Известняковой муки и сыромолотого гипса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Стекла оконного, полированного, архитектурно-строительного, технического и стекловолокна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Бутылок консервной стеклянной тары, хозяйственной стеклянной посуды и хрустальных изделий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Строительного, технического, санитарно-технического фаянса, фарфора и полуфарфора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Стальных строительных конструкций (в том числе из труб)</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Алюминиевых строительных конструкций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Монтажных (для КИП и автоматики, сантехнических) и электромонтажных заготовок</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Технологических металлоконструкций и узлов трубопроводов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48</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Строительная промышленность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строительных 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63</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Объединенные предприятия специализированных монтажных организаций:</w:t>
            </w:r>
          </w:p>
          <w:p w:rsidR="003A3602" w:rsidRPr="00267454" w:rsidRDefault="003A3602" w:rsidP="002A6A8C">
            <w:pPr>
              <w:spacing w:line="240" w:lineRule="auto"/>
              <w:ind w:firstLine="187"/>
              <w:contextualSpacing/>
              <w:rPr>
                <w:rFonts w:ascii="Times New Roman" w:hAnsi="Times New Roman" w:cs="Times New Roman"/>
                <w:b w:val="0"/>
                <w:sz w:val="20"/>
                <w:szCs w:val="20"/>
              </w:rPr>
            </w:pPr>
            <w:r w:rsidRPr="00267454">
              <w:rPr>
                <w:rFonts w:ascii="Times New Roman" w:hAnsi="Times New Roman" w:cs="Times New Roman"/>
                <w:b w:val="0"/>
                <w:sz w:val="20"/>
                <w:szCs w:val="20"/>
              </w:rPr>
              <w:t>с базой механизации</w:t>
            </w:r>
          </w:p>
          <w:p w:rsidR="003A3602" w:rsidRPr="00267454" w:rsidRDefault="003A3602" w:rsidP="002A6A8C">
            <w:pPr>
              <w:spacing w:line="240" w:lineRule="auto"/>
              <w:ind w:firstLine="187"/>
              <w:contextualSpacing/>
              <w:rPr>
                <w:rFonts w:ascii="Times New Roman" w:hAnsi="Times New Roman" w:cs="Times New Roman"/>
                <w:b w:val="0"/>
                <w:sz w:val="20"/>
                <w:szCs w:val="20"/>
              </w:rPr>
            </w:pPr>
            <w:r w:rsidRPr="00267454">
              <w:rPr>
                <w:rFonts w:ascii="Times New Roman" w:hAnsi="Times New Roman" w:cs="Times New Roman"/>
                <w:b w:val="0"/>
                <w:sz w:val="20"/>
                <w:szCs w:val="20"/>
              </w:rPr>
              <w:t>без базы механизации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механизации строительства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Автотранспортные предприятия строительных организаций на 200 специализированных большегрузных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Стоянки (гаражи):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150 автомобилей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 автомобилей</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Обслуживание и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ремонт транспортных средств </w:t>
            </w: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капитальному ремонту грузовых автомобилей мощностью 2-10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автобусов с применением готовых агрегатов мощностью 1-2 тыс.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br w:type="page"/>
            </w:r>
            <w:r w:rsidRPr="00267454">
              <w:rPr>
                <w:rFonts w:ascii="Times New Roman" w:hAnsi="Times New Roman" w:cs="Times New Roman"/>
                <w:b w:val="0"/>
                <w:noProof/>
                <w:sz w:val="20"/>
                <w:szCs w:val="20"/>
              </w:rPr>
              <w:t>1</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ind w:firstLine="317"/>
              <w:contextualSpacing/>
              <w:rPr>
                <w:rFonts w:ascii="Times New Roman" w:hAnsi="Times New Roman" w:cs="Times New Roman"/>
                <w:b w:val="0"/>
                <w:sz w:val="20"/>
                <w:szCs w:val="20"/>
              </w:rPr>
            </w:pPr>
            <w:r w:rsidRPr="00267454">
              <w:rPr>
                <w:rFonts w:ascii="Times New Roman" w:hAnsi="Times New Roman" w:cs="Times New Roman"/>
                <w:b w:val="0"/>
                <w:sz w:val="20"/>
                <w:szCs w:val="20"/>
              </w:rPr>
              <w:t>2</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агрегатов легковых автомобилей мощностью 30-60 тыс. капитальных ремонтов в 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запасных частей и ремонту транспортных средств, дорожной, лесной и строительной техники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Грузовые автотранспортные до 200 автомобилей при независимом выезде, %:</w:t>
            </w:r>
          </w:p>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51</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Автобусные парки до 100 автобусов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Таксомоторные парки при количестве автомобилей до </w:t>
            </w:r>
            <w:r w:rsidRPr="00267454">
              <w:rPr>
                <w:rFonts w:ascii="Times New Roman" w:hAnsi="Times New Roman" w:cs="Times New Roman"/>
                <w:b w:val="0"/>
                <w:noProof/>
                <w:sz w:val="20"/>
                <w:szCs w:val="20"/>
              </w:rPr>
              <w:t>300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Грузовые автостанции при отправке грузов</w:t>
            </w:r>
            <w:r w:rsidRPr="00267454">
              <w:rPr>
                <w:rFonts w:ascii="Times New Roman" w:hAnsi="Times New Roman" w:cs="Times New Roman"/>
                <w:b w:val="0"/>
                <w:noProof/>
                <w:sz w:val="20"/>
                <w:szCs w:val="20"/>
              </w:rPr>
              <w:t xml:space="preserve"> 500 - 1500</w:t>
            </w:r>
            <w:r w:rsidRPr="00267454">
              <w:rPr>
                <w:rFonts w:ascii="Times New Roman" w:hAnsi="Times New Roman" w:cs="Times New Roman"/>
                <w:b w:val="0"/>
                <w:sz w:val="20"/>
                <w:szCs w:val="20"/>
              </w:rPr>
              <w:t xml:space="preserve"> т/сут</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55</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hanging="4"/>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Станции технического обслуживания легковых автомобилей при количестве постов:</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28</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ind w:firstLine="34"/>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Автозаправочные станции при количестве заправок в сутки: </w:t>
            </w:r>
          </w:p>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200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13</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175"/>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более</w:t>
            </w:r>
            <w:r w:rsidRPr="00267454">
              <w:rPr>
                <w:rFonts w:ascii="Times New Roman" w:hAnsi="Times New Roman" w:cs="Times New Roman"/>
                <w:b w:val="0"/>
                <w:noProof/>
                <w:sz w:val="20"/>
                <w:szCs w:val="20"/>
              </w:rPr>
              <w:t xml:space="preserve"> 200</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16</w:t>
            </w:r>
          </w:p>
        </w:tc>
      </w:tr>
      <w:tr w:rsidR="003A3602" w:rsidRPr="00267454" w:rsidTr="00D12052">
        <w:trPr>
          <w:trHeight w:val="20"/>
          <w:jc w:val="center"/>
        </w:trPr>
        <w:tc>
          <w:tcPr>
            <w:tcW w:w="2471" w:type="dxa"/>
            <w:vMerge w:val="restart"/>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Ремонт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сельскохозяйственной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техники</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ремонту тракторов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56</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Станции технического обслуживания грузовых автомобилей</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Станции технического обслуживания тракторов, бульдозеров и других спецмашин</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52</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торговые областные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минеральных удобрений, ядохимикатов</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Склады химических средств защиты</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57</w:t>
            </w:r>
          </w:p>
        </w:tc>
      </w:tr>
      <w:tr w:rsidR="003A3602" w:rsidRPr="00267454" w:rsidTr="00D12052">
        <w:trPr>
          <w:trHeight w:val="20"/>
          <w:jc w:val="center"/>
        </w:trPr>
        <w:tc>
          <w:tcPr>
            <w:tcW w:w="2471" w:type="dxa"/>
            <w:vMerge w:val="restart"/>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Дорожное хозяйство</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Дорожно-ремонтные пункты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29</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Дорожные участки </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32 </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 с дорожно-ремонтным пунктом</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32</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 же с дорожно-ремонтным пунктом технической помощи</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34</w:t>
            </w:r>
          </w:p>
        </w:tc>
      </w:tr>
      <w:tr w:rsidR="003A3602" w:rsidRPr="00267454" w:rsidTr="00D12052">
        <w:trPr>
          <w:trHeight w:val="20"/>
          <w:jc w:val="center"/>
        </w:trPr>
        <w:tc>
          <w:tcPr>
            <w:tcW w:w="2471" w:type="dxa"/>
            <w:vMerge/>
            <w:tcBorders>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Дорожно-строительное управление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Цементно-бетонные производительностью,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 xml:space="preserve">/год: </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30</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42</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9"/>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sz w:val="20"/>
                <w:szCs w:val="20"/>
              </w:rPr>
              <w:t xml:space="preserve">Асфальтобетонные производительностью, тыс. т/год:  </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Cs/>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 xml:space="preserve">    30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Cs/>
                <w:sz w:val="20"/>
                <w:szCs w:val="20"/>
              </w:rPr>
            </w:pPr>
          </w:p>
        </w:tc>
        <w:tc>
          <w:tcPr>
            <w:tcW w:w="6062" w:type="dxa"/>
            <w:tcBorders>
              <w:top w:val="nil"/>
              <w:left w:val="single" w:sz="4" w:space="0" w:color="auto"/>
              <w:bottom w:val="nil"/>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60</w:t>
            </w:r>
          </w:p>
        </w:tc>
        <w:tc>
          <w:tcPr>
            <w:tcW w:w="1661" w:type="dxa"/>
            <w:tcBorders>
              <w:top w:val="nil"/>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44</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Битумные базы:</w:t>
            </w:r>
          </w:p>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прирельсовые</w:t>
            </w:r>
          </w:p>
        </w:tc>
        <w:tc>
          <w:tcPr>
            <w:tcW w:w="1661" w:type="dxa"/>
            <w:tcBorders>
              <w:top w:val="single" w:sz="4" w:space="0" w:color="auto"/>
              <w:left w:val="single" w:sz="4" w:space="0" w:color="auto"/>
              <w:bottom w:val="nil"/>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p>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31</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ind w:firstLine="247"/>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притрассовые</w:t>
            </w:r>
          </w:p>
        </w:tc>
        <w:tc>
          <w:tcPr>
            <w:tcW w:w="1661" w:type="dxa"/>
            <w:tcBorders>
              <w:top w:val="nil"/>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27</w:t>
            </w:r>
          </w:p>
        </w:tc>
      </w:tr>
      <w:tr w:rsidR="003A3602" w:rsidRPr="00267454" w:rsidTr="00D12052">
        <w:trPr>
          <w:trHeight w:val="20"/>
          <w:jc w:val="center"/>
        </w:trPr>
        <w:tc>
          <w:tcPr>
            <w:tcW w:w="2471" w:type="dxa"/>
            <w:vMerge/>
            <w:tcBorders>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Базы песка</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48</w:t>
            </w:r>
          </w:p>
        </w:tc>
      </w:tr>
      <w:tr w:rsidR="003A3602" w:rsidRPr="00267454" w:rsidTr="00D12052">
        <w:trPr>
          <w:trHeight w:val="20"/>
          <w:jc w:val="center"/>
        </w:trPr>
        <w:tc>
          <w:tcPr>
            <w:tcW w:w="2471" w:type="dxa"/>
            <w:vMerge/>
            <w:tcBorders>
              <w:left w:val="single" w:sz="4" w:space="0" w:color="auto"/>
              <w:bottom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Полигоны для изготовления железобетонных конструкций мощностью 4 тыс. м</w:t>
            </w:r>
            <w:r w:rsidRPr="00267454">
              <w:rPr>
                <w:rFonts w:ascii="Times New Roman" w:hAnsi="Times New Roman" w:cs="Times New Roman"/>
                <w:b w:val="0"/>
                <w:sz w:val="20"/>
                <w:szCs w:val="20"/>
                <w:vertAlign w:val="superscript"/>
              </w:rPr>
              <w:t>3</w:t>
            </w:r>
            <w:r w:rsidRPr="00267454">
              <w:rPr>
                <w:rFonts w:ascii="Times New Roman" w:hAnsi="Times New Roman" w:cs="Times New Roman"/>
                <w:b w:val="0"/>
                <w:sz w:val="20"/>
                <w:szCs w:val="20"/>
              </w:rPr>
              <w:t>/год</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35</w:t>
            </w:r>
          </w:p>
        </w:tc>
      </w:tr>
      <w:tr w:rsidR="003A3602" w:rsidRPr="00267454" w:rsidTr="00D12052">
        <w:trPr>
          <w:trHeight w:val="20"/>
          <w:jc w:val="center"/>
        </w:trPr>
        <w:tc>
          <w:tcPr>
            <w:tcW w:w="247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Издательская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деятельность</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Газетно-книжно-журнальные, газетно-журнальные, книжные</w:t>
            </w:r>
          </w:p>
        </w:tc>
        <w:tc>
          <w:tcPr>
            <w:tcW w:w="1661"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50</w:t>
            </w:r>
          </w:p>
        </w:tc>
      </w:tr>
      <w:tr w:rsidR="003A3602" w:rsidRPr="00267454" w:rsidTr="00D12052">
        <w:trPr>
          <w:trHeight w:val="256"/>
          <w:jc w:val="center"/>
        </w:trPr>
        <w:tc>
          <w:tcPr>
            <w:tcW w:w="2471" w:type="dxa"/>
            <w:vMerge w:val="restart"/>
            <w:tcBorders>
              <w:top w:val="single" w:sz="4" w:space="0" w:color="auto"/>
              <w:left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Предприятия по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поставкам продукции</w:t>
            </w:r>
          </w:p>
        </w:tc>
        <w:tc>
          <w:tcPr>
            <w:tcW w:w="606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Предприятия по поставкам продукции</w:t>
            </w:r>
          </w:p>
        </w:tc>
        <w:tc>
          <w:tcPr>
            <w:tcW w:w="1661" w:type="dxa"/>
            <w:tcBorders>
              <w:top w:val="single" w:sz="4" w:space="0" w:color="auto"/>
              <w:left w:val="single" w:sz="4" w:space="0" w:color="auto"/>
              <w:right w:val="single" w:sz="4" w:space="0" w:color="auto"/>
            </w:tcBorders>
            <w:shd w:val="clear" w:color="auto" w:fill="auto"/>
          </w:tcPr>
          <w:p w:rsidR="003A3602" w:rsidRPr="00267454" w:rsidRDefault="003A3602" w:rsidP="002A6A8C">
            <w:pPr>
              <w:spacing w:line="240" w:lineRule="auto"/>
              <w:contextualSpacing/>
              <w:rPr>
                <w:rFonts w:ascii="Times New Roman" w:hAnsi="Times New Roman" w:cs="Times New Roman"/>
                <w:b w:val="0"/>
                <w:noProof/>
                <w:sz w:val="20"/>
                <w:szCs w:val="20"/>
              </w:rPr>
            </w:pPr>
            <w:r w:rsidRPr="00267454">
              <w:rPr>
                <w:rFonts w:ascii="Times New Roman" w:hAnsi="Times New Roman" w:cs="Times New Roman"/>
                <w:b w:val="0"/>
                <w:noProof/>
                <w:sz w:val="20"/>
                <w:szCs w:val="20"/>
              </w:rPr>
              <w:t>40</w:t>
            </w:r>
          </w:p>
        </w:tc>
      </w:tr>
      <w:tr w:rsidR="003A3602" w:rsidRPr="00CA62A6" w:rsidTr="00D12052">
        <w:trPr>
          <w:trHeight w:val="255"/>
          <w:jc w:val="center"/>
        </w:trPr>
        <w:tc>
          <w:tcPr>
            <w:tcW w:w="2471" w:type="dxa"/>
            <w:vMerge/>
            <w:tcBorders>
              <w:left w:val="single" w:sz="4" w:space="0" w:color="auto"/>
              <w:bottom w:val="single" w:sz="4" w:space="0" w:color="auto"/>
              <w:right w:val="single" w:sz="4" w:space="0" w:color="auto"/>
            </w:tcBorders>
          </w:tcPr>
          <w:p w:rsidR="003A3602" w:rsidRPr="00CA62A6" w:rsidRDefault="003A3602" w:rsidP="002A6A8C">
            <w:pPr>
              <w:spacing w:line="240" w:lineRule="auto"/>
              <w:contextualSpacing/>
              <w:rPr>
                <w:rFonts w:ascii="Times New Roman" w:hAnsi="Times New Roman" w:cs="Times New Roman"/>
                <w:b w:val="0"/>
                <w:sz w:val="16"/>
                <w:szCs w:val="16"/>
              </w:rPr>
            </w:pPr>
          </w:p>
        </w:tc>
        <w:tc>
          <w:tcPr>
            <w:tcW w:w="6062" w:type="dxa"/>
            <w:tcBorders>
              <w:top w:val="single" w:sz="4" w:space="0" w:color="auto"/>
              <w:left w:val="single" w:sz="4" w:space="0" w:color="auto"/>
              <w:bottom w:val="single" w:sz="4" w:space="0" w:color="auto"/>
              <w:right w:val="single" w:sz="4" w:space="0" w:color="auto"/>
            </w:tcBorders>
          </w:tcPr>
          <w:p w:rsidR="003A3602" w:rsidRPr="00CA62A6" w:rsidRDefault="003A3602" w:rsidP="002A6A8C">
            <w:pPr>
              <w:spacing w:line="240" w:lineRule="auto"/>
              <w:contextualSpacing/>
              <w:rPr>
                <w:rFonts w:ascii="Times New Roman" w:hAnsi="Times New Roman" w:cs="Times New Roman"/>
                <w:b w:val="0"/>
                <w:sz w:val="16"/>
                <w:szCs w:val="16"/>
              </w:rPr>
            </w:pPr>
            <w:r w:rsidRPr="00CA62A6">
              <w:rPr>
                <w:rFonts w:ascii="Times New Roman" w:hAnsi="Times New Roman" w:cs="Times New Roman"/>
                <w:b w:val="0"/>
                <w:sz w:val="16"/>
                <w:szCs w:val="16"/>
              </w:rPr>
              <w:t>Предприятия по поставкам металлопродукции</w:t>
            </w:r>
          </w:p>
        </w:tc>
        <w:tc>
          <w:tcPr>
            <w:tcW w:w="1661" w:type="dxa"/>
            <w:tcBorders>
              <w:left w:val="single" w:sz="4" w:space="0" w:color="auto"/>
              <w:bottom w:val="single" w:sz="4" w:space="0" w:color="auto"/>
              <w:right w:val="single" w:sz="4" w:space="0" w:color="auto"/>
            </w:tcBorders>
            <w:shd w:val="clear" w:color="auto" w:fill="auto"/>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35</w:t>
            </w:r>
          </w:p>
        </w:tc>
      </w:tr>
    </w:tbl>
    <w:p w:rsidR="003A3602" w:rsidRPr="00CA62A6" w:rsidRDefault="003A3602" w:rsidP="002A6A8C">
      <w:pPr>
        <w:spacing w:line="240" w:lineRule="auto"/>
        <w:ind w:firstLine="709"/>
        <w:contextualSpacing/>
        <w:rPr>
          <w:rFonts w:ascii="Times New Roman" w:hAnsi="Times New Roman" w:cs="Times New Roman"/>
          <w:b w:val="0"/>
          <w:i/>
          <w:iCs/>
          <w:noProof/>
          <w:spacing w:val="40"/>
          <w:sz w:val="16"/>
          <w:szCs w:val="16"/>
        </w:rPr>
      </w:pPr>
      <w:r w:rsidRPr="00CA62A6">
        <w:rPr>
          <w:rFonts w:ascii="Times New Roman" w:hAnsi="Times New Roman" w:cs="Times New Roman"/>
          <w:b w:val="0"/>
          <w:i/>
          <w:iCs/>
          <w:spacing w:val="40"/>
          <w:sz w:val="16"/>
          <w:szCs w:val="16"/>
        </w:rPr>
        <w:t>Примечания:</w:t>
      </w:r>
      <w:r w:rsidRPr="00CA62A6">
        <w:rPr>
          <w:rFonts w:ascii="Times New Roman" w:hAnsi="Times New Roman" w:cs="Times New Roman"/>
          <w:b w:val="0"/>
          <w:i/>
          <w:iCs/>
          <w:noProof/>
          <w:spacing w:val="40"/>
          <w:sz w:val="16"/>
          <w:szCs w:val="16"/>
        </w:rPr>
        <w:t xml:space="preserve">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1.</w:t>
      </w:r>
      <w:r w:rsidRPr="00CA62A6">
        <w:rPr>
          <w:rFonts w:ascii="Times New Roman" w:hAnsi="Times New Roman" w:cs="Times New Roman"/>
          <w:b w:val="0"/>
          <w:sz w:val="16"/>
          <w:szCs w:val="16"/>
        </w:rPr>
        <w:t xml:space="preserve"> Плотность застройки земельного участка производственного объекта определяется в процентах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 </w:t>
      </w:r>
      <w:r w:rsidRPr="00CA62A6">
        <w:rPr>
          <w:rFonts w:ascii="Times New Roman" w:hAnsi="Times New Roman" w:cs="Times New Roman"/>
          <w:b w:val="0"/>
          <w:noProof/>
          <w:sz w:val="16"/>
          <w:szCs w:val="16"/>
        </w:rPr>
        <w:t xml:space="preserve">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2</w:t>
      </w:r>
      <w:r w:rsidRPr="00CA62A6">
        <w:rPr>
          <w:rFonts w:ascii="Times New Roman" w:hAnsi="Times New Roman" w:cs="Times New Roman"/>
          <w:b w:val="0"/>
          <w:sz w:val="16"/>
          <w:szCs w:val="16"/>
        </w:rPr>
        <w:t>. Площадь застройки определяется как сумма площадей, занятых зданиями и сооружениями всех видов, включая навесы, открытые технологические, санитарно технические, энергетические и другие установки эстакады и</w:t>
      </w:r>
      <w:r w:rsidRPr="00CA62A6">
        <w:rPr>
          <w:rFonts w:ascii="Times New Roman" w:hAnsi="Times New Roman" w:cs="Times New Roman"/>
          <w:b w:val="0"/>
          <w:noProof/>
          <w:sz w:val="16"/>
          <w:szCs w:val="16"/>
        </w:rPr>
        <w:t xml:space="preserve"> </w:t>
      </w:r>
      <w:r w:rsidRPr="00CA62A6">
        <w:rPr>
          <w:rFonts w:ascii="Times New Roman" w:hAnsi="Times New Roman" w:cs="Times New Roman"/>
          <w:b w:val="0"/>
          <w:sz w:val="16"/>
          <w:szCs w:val="16"/>
        </w:rPr>
        <w:t>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стоянки автомобилей, машин</w:t>
      </w:r>
      <w:r w:rsidRPr="00CA62A6">
        <w:rPr>
          <w:rFonts w:ascii="Times New Roman" w:hAnsi="Times New Roman" w:cs="Times New Roman"/>
          <w:b w:val="0"/>
          <w:noProof/>
          <w:sz w:val="16"/>
          <w:szCs w:val="16"/>
        </w:rPr>
        <w:t xml:space="preserve">, </w:t>
      </w:r>
      <w:r w:rsidRPr="00CA62A6">
        <w:rPr>
          <w:rFonts w:ascii="Times New Roman" w:hAnsi="Times New Roman" w:cs="Times New Roman"/>
          <w:b w:val="0"/>
          <w:sz w:val="16"/>
          <w:szCs w:val="16"/>
        </w:rPr>
        <w:t xml:space="preserve">механизмов и открытые склады различного назначения при условии, что размеры и оборудование стоянок и складов принимаются по нормам технологического проектирования предприятий.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В площадь застройки должны включаться резервные участки на территории объекта, намеченные в соответствии с заданием на проектирование для размещения на них зданий и сооружений (в пределах габаритов указанных зданий и сооружений).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В площадь застройки на включаются площади, занятые отмостками вокруг зданий и сооружений, тротуарами, автомобильными и железными дорогами, железнодорожными станциями, временными зданиями и сооружениями, открытыми спортивными площадками, площадками для отдыха трудящихся, зелеными насаждениями (из деревьев кустарников, цветов и трав) открытыми стоянками автотранспортных средств, принадлежащих гражданам, открытыми водоотводными и другими канавами, подпорными стенками, подземными зданиями и сооружениями или частями их, над которыми могут быть размещены другие здания и сооружения.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3</w:t>
      </w:r>
      <w:r w:rsidRPr="00CA62A6">
        <w:rPr>
          <w:rFonts w:ascii="Times New Roman" w:hAnsi="Times New Roman" w:cs="Times New Roman"/>
          <w:b w:val="0"/>
          <w:sz w:val="16"/>
          <w:szCs w:val="16"/>
        </w:rPr>
        <w:t xml:space="preserve">. Подсчет площадей занимаемых зданиями и сооружениями производится по внешнему контуру их наружных стен, на уровне планировочных отметок земли.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При подсчете площадей занимаемых галереями и эстакадами в площадь застройки включается проекция на горизонтальную плоскость только тех участков галереи и эстакад, под которыми по габаритам не могут быть размещены другие здания или сооружения, на остальных участках учитывается только площадь занимаемая фундаментами опор галереи и эстакад на уровне планировочных отметок земли. </w:t>
      </w:r>
    </w:p>
    <w:p w:rsidR="003A3602" w:rsidRPr="00CA62A6" w:rsidRDefault="003A3602" w:rsidP="002A6A8C">
      <w:pPr>
        <w:spacing w:line="240" w:lineRule="auto"/>
        <w:ind w:firstLine="709"/>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 xml:space="preserve">4. </w:t>
      </w:r>
      <w:r w:rsidRPr="00CA62A6">
        <w:rPr>
          <w:rFonts w:ascii="Times New Roman" w:hAnsi="Times New Roman" w:cs="Times New Roman"/>
          <w:b w:val="0"/>
          <w:sz w:val="16"/>
          <w:szCs w:val="16"/>
        </w:rPr>
        <w:t>При строительстве объектов на участках с уклонами 2 % и более минимальную плотность застройки допускается уменьшать в соответствии с таблицей</w:t>
      </w:r>
      <w:r w:rsidRPr="00CA62A6">
        <w:rPr>
          <w:rFonts w:ascii="Times New Roman" w:hAnsi="Times New Roman" w:cs="Times New Roman"/>
          <w:b w:val="0"/>
          <w:noProof/>
          <w:sz w:val="16"/>
          <w:szCs w:val="16"/>
        </w:rPr>
        <w:t>:</w:t>
      </w:r>
    </w:p>
    <w:p w:rsidR="003A3602" w:rsidRPr="00CA62A6" w:rsidRDefault="003A3602" w:rsidP="002A6A8C">
      <w:pPr>
        <w:spacing w:line="240" w:lineRule="auto"/>
        <w:ind w:firstLine="709"/>
        <w:contextualSpacing/>
        <w:rPr>
          <w:rFonts w:ascii="Times New Roman" w:hAnsi="Times New Roman" w:cs="Times New Roman"/>
          <w:b w:val="0"/>
          <w:noProof/>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7069"/>
      </w:tblGrid>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Уклон местности, %</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sz w:val="16"/>
                <w:szCs w:val="16"/>
              </w:rPr>
              <w:t>Поправочный коэффициент понижения плотности застройк</w:t>
            </w:r>
            <w:r w:rsidRPr="00CA62A6">
              <w:rPr>
                <w:rFonts w:ascii="Times New Roman" w:hAnsi="Times New Roman" w:cs="Times New Roman"/>
                <w:b w:val="0"/>
                <w:noProof/>
                <w:sz w:val="16"/>
                <w:szCs w:val="16"/>
              </w:rPr>
              <w:t>и</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2-5</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0,95 - 0,90</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5-10</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0,90 - 0,85</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10-15</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0,85 - 0,80</w:t>
            </w:r>
          </w:p>
        </w:tc>
      </w:tr>
      <w:tr w:rsidR="003A3602" w:rsidRPr="00CA62A6" w:rsidTr="00D12052">
        <w:trPr>
          <w:jc w:val="center"/>
        </w:trPr>
        <w:tc>
          <w:tcPr>
            <w:tcW w:w="3048"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15-20</w:t>
            </w:r>
          </w:p>
        </w:tc>
        <w:tc>
          <w:tcPr>
            <w:tcW w:w="7069" w:type="dxa"/>
          </w:tcPr>
          <w:p w:rsidR="003A3602" w:rsidRPr="00CA62A6" w:rsidRDefault="003A3602" w:rsidP="002A6A8C">
            <w:pPr>
              <w:spacing w:line="240" w:lineRule="auto"/>
              <w:contextualSpacing/>
              <w:rPr>
                <w:rFonts w:ascii="Times New Roman" w:hAnsi="Times New Roman" w:cs="Times New Roman"/>
                <w:b w:val="0"/>
                <w:noProof/>
                <w:sz w:val="16"/>
                <w:szCs w:val="16"/>
              </w:rPr>
            </w:pPr>
            <w:r w:rsidRPr="00CA62A6">
              <w:rPr>
                <w:rFonts w:ascii="Times New Roman" w:hAnsi="Times New Roman" w:cs="Times New Roman"/>
                <w:b w:val="0"/>
                <w:noProof/>
                <w:sz w:val="16"/>
                <w:szCs w:val="16"/>
              </w:rPr>
              <w:t>0,80 - 0,70</w:t>
            </w:r>
          </w:p>
        </w:tc>
      </w:tr>
    </w:tbl>
    <w:p w:rsidR="003A3602" w:rsidRPr="00CA62A6" w:rsidRDefault="003A3602" w:rsidP="002A6A8C">
      <w:pPr>
        <w:spacing w:line="240" w:lineRule="auto"/>
        <w:ind w:firstLine="709"/>
        <w:contextualSpacing/>
        <w:rPr>
          <w:rFonts w:ascii="Times New Roman" w:hAnsi="Times New Roman" w:cs="Times New Roman"/>
          <w:b w:val="0"/>
          <w:noProof/>
          <w:sz w:val="16"/>
          <w:szCs w:val="16"/>
        </w:rPr>
      </w:pP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noProof/>
          <w:sz w:val="16"/>
          <w:szCs w:val="16"/>
        </w:rPr>
        <w:t>5.</w:t>
      </w:r>
      <w:r w:rsidRPr="00CA62A6">
        <w:rPr>
          <w:rFonts w:ascii="Times New Roman" w:hAnsi="Times New Roman" w:cs="Times New Roman"/>
          <w:b w:val="0"/>
          <w:sz w:val="16"/>
          <w:szCs w:val="16"/>
        </w:rPr>
        <w:t xml:space="preserve"> Минимальную плотность застройки допускается уменьшать (при наличии соответствующих технико-экономических обоснований), но не более чем на 10 % установленной настоящим приложением:</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расширении и реконструкции объектов;</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xml:space="preserve">- для предприятии машиностроения, имеющих в своем составе заготовительные цехи (литейные кузнечно-прессовые, копровые); </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при размещении предприятий на участках со сложными инженерно-геологическими или другими неблагоприятными естественными условиями;</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для предприятий тяжелого энергетического и транспортного машиностроения при необходимости технологических внутриплощадочных перевозок грузов длиной более 6 м на прицепах, трайлерах (мосты тяжелых кранов, заготовки деталей рам тепловозов, вагонов и др.) или межцеховых железнодорожных перевозок негабаритных или крупногабаритных грузов массой более 10 т (блоки паровых котлов, корпуса атомных реакторов и др.);</w:t>
      </w:r>
    </w:p>
    <w:p w:rsidR="003A3602" w:rsidRPr="00CA62A6" w:rsidRDefault="003A3602" w:rsidP="002A6A8C">
      <w:pPr>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для объектов при необходимости строительства собственных энергетических и водозаборных сооружений.</w:t>
      </w:r>
    </w:p>
    <w:p w:rsidR="003A3602" w:rsidRPr="00267454" w:rsidRDefault="003A3602" w:rsidP="002A6A8C">
      <w:pPr>
        <w:spacing w:line="240" w:lineRule="auto"/>
        <w:ind w:firstLine="709"/>
        <w:contextualSpacing/>
        <w:rPr>
          <w:rFonts w:ascii="Times New Roman" w:hAnsi="Times New Roman" w:cs="Times New Roman"/>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1" w:name="_Toc525558512"/>
      <w:bookmarkStart w:id="442" w:name="_Toc529449019"/>
      <w:bookmarkStart w:id="443" w:name="_Toc529782684"/>
      <w:r w:rsidRPr="00267454">
        <w:rPr>
          <w:rFonts w:ascii="Times New Roman" w:hAnsi="Times New Roman" w:cs="Times New Roman"/>
          <w:b w:val="0"/>
          <w:sz w:val="20"/>
          <w:szCs w:val="20"/>
        </w:rPr>
        <w:lastRenderedPageBreak/>
        <w:t xml:space="preserve">Приложение </w:t>
      </w:r>
      <w:r w:rsidR="007C7292" w:rsidRPr="00267454">
        <w:rPr>
          <w:rFonts w:ascii="Times New Roman" w:hAnsi="Times New Roman" w:cs="Times New Roman"/>
          <w:b w:val="0"/>
          <w:sz w:val="20"/>
          <w:szCs w:val="20"/>
        </w:rPr>
        <w:t>10</w:t>
      </w:r>
      <w:bookmarkEnd w:id="441"/>
      <w:bookmarkEnd w:id="442"/>
      <w:bookmarkEnd w:id="443"/>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Показатели минимальной плотности застройки площадок</w:t>
      </w:r>
    </w:p>
    <w:p w:rsidR="003A3602" w:rsidRPr="00267454" w:rsidRDefault="003A3602" w:rsidP="00CA62A6">
      <w:pPr>
        <w:spacing w:line="240" w:lineRule="auto"/>
        <w:contextualSpacing/>
        <w:jc w:val="center"/>
        <w:rPr>
          <w:rFonts w:ascii="Times New Roman" w:hAnsi="Times New Roman" w:cs="Times New Roman"/>
          <w:b w:val="0"/>
          <w:sz w:val="20"/>
          <w:szCs w:val="20"/>
        </w:rPr>
      </w:pPr>
      <w:r w:rsidRPr="00267454">
        <w:rPr>
          <w:rFonts w:ascii="Times New Roman" w:hAnsi="Times New Roman" w:cs="Times New Roman"/>
          <w:b w:val="0"/>
          <w:sz w:val="20"/>
          <w:szCs w:val="20"/>
        </w:rPr>
        <w:t>сельскохозяйственных предприятий</w:t>
      </w:r>
    </w:p>
    <w:p w:rsidR="003A3602" w:rsidRPr="00267454" w:rsidRDefault="003A3602" w:rsidP="002A6A8C">
      <w:pPr>
        <w:spacing w:line="240" w:lineRule="auto"/>
        <w:contextualSpacing/>
        <w:rPr>
          <w:rFonts w:ascii="Times New Roman" w:hAnsi="Times New Roman" w:cs="Times New Roman"/>
          <w:b w:val="0"/>
          <w:sz w:val="20"/>
          <w:szCs w:val="20"/>
        </w:rPr>
      </w:pPr>
    </w:p>
    <w:tbl>
      <w:tblPr>
        <w:tblW w:w="10246" w:type="dxa"/>
        <w:jc w:val="center"/>
        <w:tblLayout w:type="fixed"/>
        <w:tblLook w:val="0000" w:firstRow="0" w:lastRow="0" w:firstColumn="0" w:lastColumn="0" w:noHBand="0" w:noVBand="0"/>
      </w:tblPr>
      <w:tblGrid>
        <w:gridCol w:w="2154"/>
        <w:gridCol w:w="6340"/>
        <w:gridCol w:w="1752"/>
      </w:tblGrid>
      <w:tr w:rsidR="003A3602" w:rsidRPr="00267454" w:rsidTr="003A3602">
        <w:trPr>
          <w:cantSplit/>
          <w:tblHeader/>
          <w:jc w:val="center"/>
        </w:trPr>
        <w:tc>
          <w:tcPr>
            <w:tcW w:w="8494" w:type="dxa"/>
            <w:gridSpan w:val="2"/>
            <w:tcBorders>
              <w:top w:val="single" w:sz="6" w:space="0" w:color="auto"/>
              <w:left w:val="single" w:sz="6" w:space="0" w:color="auto"/>
              <w:bottom w:val="single" w:sz="6" w:space="0" w:color="auto"/>
              <w:right w:val="single" w:sz="6"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Предприятия</w:t>
            </w:r>
          </w:p>
        </w:tc>
        <w:tc>
          <w:tcPr>
            <w:tcW w:w="1752" w:type="dxa"/>
            <w:tcBorders>
              <w:top w:val="single" w:sz="6" w:space="0" w:color="auto"/>
              <w:left w:val="single" w:sz="6" w:space="0" w:color="auto"/>
              <w:bottom w:val="single" w:sz="6" w:space="0" w:color="auto"/>
              <w:right w:val="single" w:sz="6"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 xml:space="preserve">Минимальная </w:t>
            </w:r>
          </w:p>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 xml:space="preserve">плотность </w:t>
            </w:r>
          </w:p>
          <w:p w:rsidR="003A3602" w:rsidRPr="00267454" w:rsidRDefault="003A3602" w:rsidP="002A6A8C">
            <w:pPr>
              <w:spacing w:line="240" w:lineRule="auto"/>
              <w:contextualSpacing/>
              <w:rPr>
                <w:rFonts w:ascii="Times New Roman" w:hAnsi="Times New Roman" w:cs="Times New Roman"/>
                <w:b w:val="0"/>
                <w:bCs w:val="0"/>
                <w:spacing w:val="-2"/>
                <w:sz w:val="20"/>
                <w:szCs w:val="20"/>
              </w:rPr>
            </w:pPr>
            <w:r w:rsidRPr="00267454">
              <w:rPr>
                <w:rFonts w:ascii="Times New Roman" w:hAnsi="Times New Roman" w:cs="Times New Roman"/>
                <w:b w:val="0"/>
                <w:spacing w:val="-2"/>
                <w:sz w:val="20"/>
                <w:szCs w:val="20"/>
              </w:rPr>
              <w:t>застройки, %</w:t>
            </w:r>
          </w:p>
        </w:tc>
      </w:tr>
      <w:tr w:rsidR="003A3602" w:rsidRPr="00267454" w:rsidTr="00D12052">
        <w:trPr>
          <w:trHeight w:val="227"/>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Крупного рогатого скота *</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Товарные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Молочные при привязном содержании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 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Молочные при беспривязном содержании коров</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 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tabs>
                <w:tab w:val="left" w:pos="3800"/>
              </w:tabs>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Мясные с полным оборотом стада и репродукторные</w:t>
            </w:r>
            <w:r w:rsidRPr="00267454">
              <w:rPr>
                <w:rFonts w:ascii="Times New Roman" w:hAnsi="Times New Roman" w:cs="Times New Roman"/>
                <w:b w:val="0"/>
                <w:iCs/>
                <w:sz w:val="20"/>
                <w:szCs w:val="20"/>
              </w:rPr>
              <w:tab/>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и 1200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Выращивание нетелей</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sz w:val="20"/>
                <w:szCs w:val="20"/>
              </w:rPr>
              <w:t>на 900 и 1200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51</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2000 и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Доращивания и откорма крупного рогатого скота</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скотомест</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Выращивание телят, доращивания и откорма молодняка</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Cs/>
                <w:sz w:val="20"/>
                <w:szCs w:val="20"/>
              </w:rPr>
            </w:pPr>
            <w:r w:rsidRPr="00267454">
              <w:rPr>
                <w:rFonts w:ascii="Times New Roman" w:hAnsi="Times New Roman" w:cs="Times New Roman"/>
                <w:b w:val="0"/>
                <w:iCs/>
                <w:sz w:val="20"/>
                <w:szCs w:val="20"/>
              </w:rPr>
              <w:t>Откомочные площадки</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Молочные</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46; 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53</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400 и 600 коров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800 коров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Выращивание нетелей</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w:t>
            </w:r>
          </w:p>
        </w:tc>
      </w:tr>
      <w:tr w:rsidR="003A3602" w:rsidRPr="00267454" w:rsidTr="00D12052">
        <w:trPr>
          <w:trHeight w:val="227"/>
          <w:jc w:val="center"/>
        </w:trPr>
        <w:tc>
          <w:tcPr>
            <w:tcW w:w="2154" w:type="dxa"/>
            <w:vMerge w:val="restart"/>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Свиноводческие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Товарные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Репродукторные</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36</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38 </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Откормочные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голов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 законченным производственным циклом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6000 и 12000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24000 и 27000 голов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36</w:t>
            </w:r>
          </w:p>
        </w:tc>
      </w:tr>
      <w:tr w:rsidR="003A3602" w:rsidRPr="00267454" w:rsidTr="00D12052">
        <w:trPr>
          <w:jc w:val="center"/>
        </w:trPr>
        <w:tc>
          <w:tcPr>
            <w:tcW w:w="2154" w:type="dxa"/>
            <w:vMerge w:val="restart"/>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br w:type="page"/>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181"/>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200 основных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5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 основных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600 основных маток</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49</w:t>
            </w:r>
          </w:p>
        </w:tc>
      </w:tr>
      <w:tr w:rsidR="003A3602" w:rsidRPr="00267454" w:rsidTr="00D12052">
        <w:trPr>
          <w:trHeight w:val="170"/>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Овцеводческие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Размещаемые на одной площадке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Специализированные шубные и мясо-шерстно-молочные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 1000 и 2000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 45; 55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и 4000 маток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 41</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2000 и 3000 голов ремонтного молодняка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52; 55; 56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Откормочные молодняка и взрослого поголовья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голов</w:t>
            </w:r>
          </w:p>
        </w:tc>
        <w:tc>
          <w:tcPr>
            <w:tcW w:w="1752"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53; 58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Неспециализированные с законченным оборотом стада</w:t>
            </w:r>
          </w:p>
        </w:tc>
        <w:tc>
          <w:tcPr>
            <w:tcW w:w="1752" w:type="dxa"/>
            <w:tcBorders>
              <w:top w:val="single" w:sz="4" w:space="0" w:color="auto"/>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Тонкорунные и полутонкорунные</w:t>
            </w:r>
          </w:p>
        </w:tc>
        <w:tc>
          <w:tcPr>
            <w:tcW w:w="1752"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bottom w:val="single" w:sz="4"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Шубные и мясо-шерстно-молочные</w:t>
            </w:r>
          </w:p>
        </w:tc>
        <w:tc>
          <w:tcPr>
            <w:tcW w:w="1752" w:type="dxa"/>
            <w:tcBorders>
              <w:top w:val="single" w:sz="4"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72"/>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1000 и 2000 скотомест</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 52</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скотомест</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119"/>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Козоводческие,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Пуховые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6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55</w:t>
            </w:r>
          </w:p>
        </w:tc>
      </w:tr>
      <w:tr w:rsidR="003A3602" w:rsidRPr="00267454" w:rsidTr="00D12052">
        <w:trPr>
          <w:trHeight w:val="1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3000 голов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57</w:t>
            </w:r>
          </w:p>
        </w:tc>
      </w:tr>
      <w:tr w:rsidR="003A3602" w:rsidRPr="00267454" w:rsidTr="00D12052">
        <w:trPr>
          <w:trHeight w:val="6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Шерстные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65"/>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3600 голов</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59</w:t>
            </w:r>
          </w:p>
        </w:tc>
      </w:tr>
      <w:tr w:rsidR="003A3602" w:rsidRPr="00267454" w:rsidTr="00D12052">
        <w:trPr>
          <w:trHeight w:val="282"/>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Яичного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300 тыс. кур-несушек</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Мясного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Куры-бройлеры</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3 млн. бройлеров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6 и 10 млн. 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Утиные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500 тыс. утят-бройлеров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Индейководческие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250 тыс. индюшат-бройлеров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Племенные</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Яичного направления</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50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200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300 тыс. кур</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Мясного направления</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племзавод на 50 и 100 тыс. кур</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overflowPunct w:val="0"/>
              <w:autoSpaceDE w:val="0"/>
              <w:autoSpaceDN w:val="0"/>
              <w:adjustRightInd w:val="0"/>
              <w:spacing w:line="240" w:lineRule="auto"/>
              <w:contextualSpacing/>
              <w:textAlignment w:val="baseline"/>
              <w:rPr>
                <w:rFonts w:ascii="Times New Roman" w:hAnsi="Times New Roman" w:cs="Times New Roman"/>
                <w:b w:val="0"/>
                <w:sz w:val="20"/>
                <w:szCs w:val="20"/>
              </w:rPr>
            </w:pPr>
            <w:r w:rsidRPr="00267454">
              <w:rPr>
                <w:rFonts w:ascii="Times New Roman" w:hAnsi="Times New Roman" w:cs="Times New Roman"/>
                <w:b w:val="0"/>
                <w:sz w:val="20"/>
                <w:szCs w:val="20"/>
              </w:rPr>
              <w:t>племрепродуктор на 200 тыс. кур</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trHeight w:val="227"/>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 и кролиководческие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Содержание животных в шедах</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22</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24</w:t>
            </w: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sz w:val="20"/>
                <w:szCs w:val="20"/>
              </w:rPr>
            </w:pPr>
            <w:r w:rsidRPr="00267454">
              <w:rPr>
                <w:rFonts w:ascii="Times New Roman" w:hAnsi="Times New Roman" w:cs="Times New Roman"/>
                <w:b w:val="0"/>
                <w:i/>
                <w:sz w:val="20"/>
                <w:szCs w:val="20"/>
              </w:rPr>
              <w:t>Содержание животных в зданиях</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trHeight w:val="227"/>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звероводческие</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trHeight w:val="227"/>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кролиководческие</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45</w:t>
            </w:r>
          </w:p>
        </w:tc>
      </w:tr>
      <w:tr w:rsidR="003A3602" w:rsidRPr="00267454" w:rsidTr="00D12052">
        <w:trPr>
          <w:trHeight w:val="14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Тепличные</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Многопролетные теплицы общей площадью</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 га</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 га</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56</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18, 24 и 30 га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60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 xml:space="preserve">Однопролетные (ангарные) теплицы </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iCs/>
                <w:sz w:val="20"/>
                <w:szCs w:val="20"/>
              </w:rPr>
              <w:t>общей площадью</w:t>
            </w:r>
            <w:r w:rsidRPr="00267454">
              <w:rPr>
                <w:rFonts w:ascii="Times New Roman" w:hAnsi="Times New Roman" w:cs="Times New Roman"/>
                <w:b w:val="0"/>
                <w:sz w:val="20"/>
                <w:szCs w:val="20"/>
              </w:rPr>
              <w:t xml:space="preserve"> до 5 га</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42</w:t>
            </w:r>
          </w:p>
        </w:tc>
      </w:tr>
      <w:tr w:rsidR="003A3602" w:rsidRPr="00267454" w:rsidTr="00D12052">
        <w:trPr>
          <w:trHeight w:val="185"/>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ремонту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сельскохозяйственной техники</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pacing w:val="-2"/>
                <w:sz w:val="20"/>
                <w:szCs w:val="20"/>
              </w:rPr>
            </w:pPr>
            <w:r w:rsidRPr="00267454">
              <w:rPr>
                <w:rFonts w:ascii="Times New Roman" w:hAnsi="Times New Roman" w:cs="Times New Roman"/>
                <w:b w:val="0"/>
                <w:i/>
                <w:iCs/>
                <w:spacing w:val="-2"/>
                <w:sz w:val="20"/>
                <w:szCs w:val="20"/>
              </w:rPr>
              <w:t>Центральные ремонтные мастерские для хозяйств с парком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25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r w:rsidR="003A3602" w:rsidRPr="00267454" w:rsidTr="00D12052">
        <w:trPr>
          <w:trHeight w:val="115"/>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50 и 75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100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31</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150 и 200 тракторов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i/>
                <w:iCs/>
                <w:sz w:val="20"/>
                <w:szCs w:val="20"/>
              </w:rPr>
            </w:pPr>
            <w:r w:rsidRPr="00267454">
              <w:rPr>
                <w:rFonts w:ascii="Times New Roman" w:hAnsi="Times New Roman" w:cs="Times New Roman"/>
                <w:b w:val="0"/>
                <w:i/>
                <w:iCs/>
                <w:sz w:val="20"/>
                <w:szCs w:val="20"/>
              </w:rPr>
              <w:t>Пункты технического обслуживания бригады или отделения хозяйств с парком</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10, 20 и 30 тракторов</w:t>
            </w:r>
          </w:p>
        </w:tc>
        <w:tc>
          <w:tcPr>
            <w:tcW w:w="1752" w:type="dxa"/>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40 и более тракторов</w:t>
            </w:r>
          </w:p>
        </w:tc>
        <w:tc>
          <w:tcPr>
            <w:tcW w:w="1752" w:type="dxa"/>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15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Глубинные складские комплексы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минеральных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удобрения</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lastRenderedPageBreak/>
              <w:t>до 1600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 1600 до 3200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32</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от 3200 до 6400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33</w:t>
            </w:r>
          </w:p>
        </w:tc>
      </w:tr>
      <w:tr w:rsidR="003A3602" w:rsidRPr="00267454" w:rsidTr="00D12052">
        <w:trPr>
          <w:trHeight w:val="154"/>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свыше 6400 т</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38</w:t>
            </w:r>
          </w:p>
        </w:tc>
      </w:tr>
      <w:tr w:rsidR="003A3602" w:rsidRPr="00267454" w:rsidTr="00D12052">
        <w:trPr>
          <w:trHeight w:val="154"/>
          <w:jc w:val="center"/>
        </w:trPr>
        <w:tc>
          <w:tcPr>
            <w:tcW w:w="2154" w:type="dxa"/>
            <w:vMerge w:val="restart"/>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Прочие </w:t>
            </w:r>
          </w:p>
          <w:p w:rsidR="003A3602" w:rsidRPr="00267454" w:rsidRDefault="003A3602" w:rsidP="002A6A8C">
            <w:pPr>
              <w:spacing w:line="240" w:lineRule="auto"/>
              <w:contextualSpacing/>
              <w:rPr>
                <w:rFonts w:ascii="Times New Roman" w:hAnsi="Times New Roman" w:cs="Times New Roman"/>
                <w:b w:val="0"/>
                <w:sz w:val="20"/>
                <w:szCs w:val="20"/>
                <w:lang w:val="en-US"/>
              </w:rPr>
            </w:pPr>
            <w:r w:rsidRPr="00267454">
              <w:rPr>
                <w:rFonts w:ascii="Times New Roman" w:hAnsi="Times New Roman" w:cs="Times New Roman"/>
                <w:b w:val="0"/>
                <w:sz w:val="20"/>
                <w:szCs w:val="20"/>
              </w:rPr>
              <w:t>предприятия</w:t>
            </w:r>
          </w:p>
        </w:tc>
        <w:tc>
          <w:tcPr>
            <w:tcW w:w="6340"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переработке или хранению сельскохозяйственной продукции</w:t>
            </w:r>
          </w:p>
        </w:tc>
        <w:tc>
          <w:tcPr>
            <w:tcW w:w="1752" w:type="dxa"/>
            <w:tcBorders>
              <w:top w:val="single" w:sz="6" w:space="0" w:color="auto"/>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Комбикормовые </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хранению семян и зерна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28</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обработке продовольственного и фуражного зерна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w:t>
            </w:r>
          </w:p>
        </w:tc>
      </w:tr>
      <w:tr w:rsidR="003A3602" w:rsidRPr="00267454" w:rsidTr="00D12052">
        <w:trPr>
          <w:jc w:val="center"/>
        </w:trPr>
        <w:tc>
          <w:tcPr>
            <w:tcW w:w="2154" w:type="dxa"/>
            <w:vMerge w:val="restart"/>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Фермерские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(крестьянские)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хозяйства</w:t>
            </w: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производству молока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доращиванию и откорму крупного рогатого скота</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По откорму свиней (с законченным производственным циклом)</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35</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Овцеводческие мясо-шерстно-молочного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Козоводческие молочного и пухового направлений</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54</w:t>
            </w:r>
          </w:p>
        </w:tc>
      </w:tr>
      <w:tr w:rsidR="003A3602" w:rsidRPr="00267454" w:rsidTr="00D12052">
        <w:trPr>
          <w:jc w:val="center"/>
        </w:trPr>
        <w:tc>
          <w:tcPr>
            <w:tcW w:w="2154" w:type="dxa"/>
            <w:vMerge/>
            <w:tcBorders>
              <w:left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яичного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27</w:t>
            </w:r>
          </w:p>
        </w:tc>
      </w:tr>
      <w:tr w:rsidR="003A3602" w:rsidRPr="00267454" w:rsidTr="00D12052">
        <w:trPr>
          <w:jc w:val="center"/>
        </w:trPr>
        <w:tc>
          <w:tcPr>
            <w:tcW w:w="2154" w:type="dxa"/>
            <w:vMerge/>
            <w:tcBorders>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p>
        </w:tc>
        <w:tc>
          <w:tcPr>
            <w:tcW w:w="6340"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Птицеводческие мясного направления</w:t>
            </w:r>
          </w:p>
        </w:tc>
        <w:tc>
          <w:tcPr>
            <w:tcW w:w="1752" w:type="dxa"/>
            <w:tcBorders>
              <w:top w:val="single" w:sz="6" w:space="0" w:color="auto"/>
              <w:left w:val="single" w:sz="6" w:space="0" w:color="auto"/>
              <w:bottom w:val="single" w:sz="6" w:space="0" w:color="auto"/>
              <w:right w:val="single" w:sz="6"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25</w:t>
            </w:r>
          </w:p>
        </w:tc>
      </w:tr>
    </w:tbl>
    <w:p w:rsidR="003A3602" w:rsidRPr="00267454" w:rsidRDefault="003A360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Для ферм крупного рогатого скота приведены показатели при хранении грубых кормов и подстилки в сараях и под навесами. При хранении грубых кормов и подстилки в скирдах показатели допускается уменьшать, но не более чем на 10 %.</w:t>
      </w:r>
    </w:p>
    <w:p w:rsidR="003A3602" w:rsidRPr="00267454" w:rsidRDefault="003A3602" w:rsidP="002A6A8C">
      <w:pPr>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 Количество овец на одной площадке.</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pacing w:val="-2"/>
          <w:sz w:val="20"/>
          <w:szCs w:val="20"/>
        </w:rPr>
        <w:t>*** Показатели приведены для одноэтажных зданий.</w:t>
      </w:r>
    </w:p>
    <w:p w:rsidR="003A3602" w:rsidRPr="00267454" w:rsidRDefault="003A3602" w:rsidP="002A6A8C">
      <w:pPr>
        <w:spacing w:line="240" w:lineRule="auto"/>
        <w:ind w:firstLine="709"/>
        <w:contextualSpacing/>
        <w:rPr>
          <w:rFonts w:ascii="Times New Roman" w:hAnsi="Times New Roman" w:cs="Times New Roman"/>
          <w:b w:val="0"/>
          <w:i/>
          <w:iCs/>
          <w:spacing w:val="40"/>
          <w:sz w:val="20"/>
          <w:szCs w:val="20"/>
        </w:rPr>
      </w:pPr>
      <w:r w:rsidRPr="00267454">
        <w:rPr>
          <w:rFonts w:ascii="Times New Roman" w:hAnsi="Times New Roman" w:cs="Times New Roman"/>
          <w:b w:val="0"/>
          <w:i/>
          <w:iCs/>
          <w:spacing w:val="40"/>
          <w:sz w:val="20"/>
          <w:szCs w:val="20"/>
        </w:rPr>
        <w:t>Примечания: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Минимальную плотность застройки допускается уменьшать, но не более чем на 10 % установленной настоящим приложением, при строительстве сельскохозяйственных предприятий на площадке с уклоном свыше 3 %, просадочных грунтах, в сложных инженерно-геологических условиях, а также при расширении и реконструкции предприятий.</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Показатели минимальной плотности застройки приведены для предприятий, степень огнестойкости зданий и сооружений которых не ниже III степени огнестойкости класса С1. При строительстве зданий и сооружений III степени огнестойкости классов С2 и С3, IV степени огнестойкости классов C1, С2 и С3 и V степени огнестойкости минимальную плотность застройки допускается (при наличии технико-экономи-ческих обоснований) уменьшать, но не более чем на 10 % установленной настоящим приложением.</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Плотность застройки площадок сельскохозяйственных предприятий определяется в процентах как отношение площади застройки предприятия к общему размеру площадки предприятия.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Подсчет площадей, занимаемых зданиями и сооружениями, производится по внешнему контуру их наружных стен на уровне планировочных отметок земли, без учета ширины отмосток.</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В площадь застройки предприятия должны включаться площади, занятые зданиями и сооружениями всех видов, включая навесы, открытые технологические, санитарно-технические и другие установки, эстакады и галереи, площадки погрузочно-разгрузочных устройств, подземные сооружения (резервуары, погреба, убежища, тоннели, проходные каналы инженерных коммуникаций, над которыми не могут быть размещены здания и сооружения), а также выгулы для животных, птиц и зверей, площадки для стоянки автомобилей, сельскохозяйственных машин и механизмов, открытые склады различного назначения; при условии, что размеры и оборудование выгулов, площадок для стоянки автомобилей и складов открытого хранения принимаются по нормам технологического проектирования.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В площадь застройки также должны включаться резервные площади на площадке предприятия, указанные в задании на проектирование для размещения на них зданий и сооружений второй очереди строительства (в пределах габаритов указанных зданий и сооружений). </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При подсчете площадей, занимаемых галереями и эстакадами, в площадь застройки включается проекция на горизонтальную плоскость только тех участков указанных объектов, под которыми по габаритам не могут быть размещены другие здания или сооружения, а для остальных надземных участков учитывается только площадь, занимаемая конструкциями опор на уровне планировочных отметок земли.</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В площадь застройки не должны включаться площади, занятые отмостками вокруг зданий и сооружений, тротуарами, автомобильными и железными дорогами, временными зданиями и сооружениями, открытыми спортивными площадками, площадками для отдыха трудящихся, зелеными насаждениями, открытыми площадками для стоянки транспортных средств, принадлежащих гражданам, открытыми водоотводными и другими каналами, подпорными стенками, подземными сооружениями или частями их, над которыми могут быть размещены другие здания и сооружения.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4" w:name="_Toc525558513"/>
      <w:bookmarkStart w:id="445" w:name="_Toc529449020"/>
      <w:bookmarkStart w:id="446" w:name="_Toc529782685"/>
      <w:r w:rsidRPr="00267454">
        <w:rPr>
          <w:rFonts w:ascii="Times New Roman" w:hAnsi="Times New Roman" w:cs="Times New Roman"/>
          <w:b w:val="0"/>
          <w:sz w:val="20"/>
          <w:szCs w:val="20"/>
        </w:rPr>
        <w:t>Приложение 1</w:t>
      </w:r>
      <w:r w:rsidR="007C7292" w:rsidRPr="00267454">
        <w:rPr>
          <w:rFonts w:ascii="Times New Roman" w:hAnsi="Times New Roman" w:cs="Times New Roman"/>
          <w:b w:val="0"/>
          <w:sz w:val="20"/>
          <w:szCs w:val="20"/>
        </w:rPr>
        <w:t>1</w:t>
      </w:r>
      <w:bookmarkEnd w:id="444"/>
      <w:bookmarkEnd w:id="445"/>
      <w:bookmarkEnd w:id="446"/>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Классификация и санитарно-защитные зоны</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для объектов сельскохозяйственного назначения</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w:t>
      </w:r>
      <w:r w:rsidRPr="00267454">
        <w:rPr>
          <w:rFonts w:ascii="Times New Roman" w:hAnsi="Times New Roman" w:cs="Times New Roman"/>
          <w:b w:val="0"/>
          <w:sz w:val="20"/>
          <w:szCs w:val="20"/>
        </w:rPr>
        <w:t>. Сельскохозяйственные производства и объекты</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 - санитарно-защитная зона 1000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Свиноводческие комплексы</w:t>
      </w:r>
    </w:p>
    <w:p w:rsidR="003A3602" w:rsidRPr="00267454" w:rsidRDefault="003A3602" w:rsidP="002A6A8C">
      <w:pPr>
        <w:adjustRightInd w:val="0"/>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z w:val="20"/>
          <w:szCs w:val="20"/>
        </w:rPr>
        <w:t xml:space="preserve">2. </w:t>
      </w:r>
      <w:r w:rsidRPr="00267454">
        <w:rPr>
          <w:rFonts w:ascii="Times New Roman" w:hAnsi="Times New Roman" w:cs="Times New Roman"/>
          <w:b w:val="0"/>
          <w:spacing w:val="-2"/>
          <w:sz w:val="20"/>
          <w:szCs w:val="20"/>
        </w:rPr>
        <w:t>Птицефабрики с содержанием более 400 тыс. кур-несушек и более 3 млн. бройлеров в 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Комплексы крупного рогатого скота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Открытые хранилища навоза и помета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 - санитарно-защитная зона 500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Свинофермы от 4 до 12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2. Фермы крупного рогатого скота от 1200 до 2000 коров и до 6000 скотомест для молодняка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Фермы звероводческие (норки, лисы и др.)</w:t>
      </w:r>
    </w:p>
    <w:p w:rsidR="003A3602" w:rsidRPr="00267454" w:rsidRDefault="003A3602" w:rsidP="002A6A8C">
      <w:pPr>
        <w:adjustRightInd w:val="0"/>
        <w:spacing w:line="240" w:lineRule="auto"/>
        <w:ind w:firstLine="709"/>
        <w:contextualSpacing/>
        <w:rPr>
          <w:rFonts w:ascii="Times New Roman" w:hAnsi="Times New Roman" w:cs="Times New Roman"/>
          <w:b w:val="0"/>
          <w:spacing w:val="-5"/>
          <w:sz w:val="20"/>
          <w:szCs w:val="20"/>
        </w:rPr>
      </w:pPr>
      <w:r w:rsidRPr="00267454">
        <w:rPr>
          <w:rFonts w:ascii="Times New Roman" w:hAnsi="Times New Roman" w:cs="Times New Roman"/>
          <w:b w:val="0"/>
          <w:sz w:val="20"/>
          <w:szCs w:val="20"/>
        </w:rPr>
        <w:t xml:space="preserve">4. </w:t>
      </w:r>
      <w:r w:rsidRPr="00267454">
        <w:rPr>
          <w:rFonts w:ascii="Times New Roman" w:hAnsi="Times New Roman" w:cs="Times New Roman"/>
          <w:b w:val="0"/>
          <w:spacing w:val="-5"/>
          <w:sz w:val="20"/>
          <w:szCs w:val="20"/>
        </w:rPr>
        <w:t>Фермы птицеводческие от 100 тыс. до 400 тыс. кур-несушек и от 1 до 3 млн. бройлеров в год</w:t>
      </w:r>
    </w:p>
    <w:p w:rsidR="003A3602" w:rsidRPr="00267454" w:rsidRDefault="003A3602" w:rsidP="002A6A8C">
      <w:pPr>
        <w:adjustRightInd w:val="0"/>
        <w:spacing w:line="240" w:lineRule="auto"/>
        <w:ind w:firstLine="709"/>
        <w:contextualSpacing/>
        <w:rPr>
          <w:rFonts w:ascii="Times New Roman" w:hAnsi="Times New Roman" w:cs="Times New Roman"/>
          <w:b w:val="0"/>
          <w:spacing w:val="-3"/>
          <w:sz w:val="20"/>
          <w:szCs w:val="20"/>
        </w:rPr>
      </w:pPr>
      <w:r w:rsidRPr="00267454">
        <w:rPr>
          <w:rFonts w:ascii="Times New Roman" w:hAnsi="Times New Roman" w:cs="Times New Roman"/>
          <w:b w:val="0"/>
          <w:spacing w:val="-3"/>
          <w:sz w:val="20"/>
          <w:szCs w:val="20"/>
        </w:rPr>
        <w:t>5. Открытые хранилища биологически обработанной жидкой фракции навоза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Закрытые хранилища навоза и помета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Склады для хранения ядохимикатов свыше 500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8. Производства по обработке и протравлению семян</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9. Склады сжиженного аммиака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III - санитарно-защитная зона 300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Свинофермы до 4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Фермы крупного рогатого скота менее 1200 голов (всех специализаций), фермы коневодческие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Фермы овцеводческие на 5 - 30 тыс.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Фермы птицеводческие до 100 тыс. кур-несушек и до 1 млн</w:t>
      </w:r>
      <w:r w:rsidRPr="00267454">
        <w:rPr>
          <w:rStyle w:val="grame"/>
          <w:rFonts w:ascii="Times New Roman" w:hAnsi="Times New Roman" w:cs="Times New Roman"/>
          <w:b w:val="0"/>
          <w:sz w:val="20"/>
          <w:szCs w:val="20"/>
        </w:rPr>
        <w:t>. б</w:t>
      </w:r>
      <w:r w:rsidRPr="00267454">
        <w:rPr>
          <w:rFonts w:ascii="Times New Roman" w:hAnsi="Times New Roman" w:cs="Times New Roman"/>
          <w:b w:val="0"/>
          <w:sz w:val="20"/>
          <w:szCs w:val="20"/>
        </w:rPr>
        <w:t>ройлеров.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Площадки для буртования помета и навоза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Склады для хранения ядохимикатов и минеральных удобрений более 50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Обработка сельскохозяйственных угодий пестицидами с применением тракторов (от границ поля до населенного пункта).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8. Звероводческие фермы, в том числе кролиководческие.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9. Гаражи и парки по ремонту, технологическому обслуживанию и хранению грузовых автомобилей и сельскохозяйственной техники.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IV - санитарно-защитная зона 100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Тепличные и парниковые хозяйства</w:t>
      </w:r>
    </w:p>
    <w:p w:rsidR="003A3602" w:rsidRPr="00267454" w:rsidRDefault="003A3602" w:rsidP="002A6A8C">
      <w:pPr>
        <w:adjustRightInd w:val="0"/>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2. Склады для хранения минеральных удобрений, ядохимикатов до 50 т</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3. Склады сухих минеральных удобрений и химических средств защиты растений (зона устанавливается и </w:t>
      </w:r>
      <w:r w:rsidRPr="00267454">
        <w:rPr>
          <w:rStyle w:val="spelle"/>
          <w:rFonts w:ascii="Times New Roman" w:hAnsi="Times New Roman" w:cs="Times New Roman"/>
          <w:b w:val="0"/>
          <w:sz w:val="20"/>
          <w:szCs w:val="20"/>
        </w:rPr>
        <w:t>до</w:t>
      </w:r>
      <w:r w:rsidRPr="00267454">
        <w:rPr>
          <w:rFonts w:ascii="Times New Roman" w:hAnsi="Times New Roman" w:cs="Times New Roman"/>
          <w:b w:val="0"/>
          <w:sz w:val="20"/>
          <w:szCs w:val="20"/>
        </w:rPr>
        <w:t xml:space="preserve"> предприятий по переработке и хранению пищевой продукции)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Мелиоративные объекты с использованием животноводческих стоков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Цехи по приготовлению кормов, включая использование пищевых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Хозяйства с содержанием животных (свинарники, коровники, питомники, конюшни, зверофермы) до 100 голов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7. Склады горюче-смазочных материалов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V - санитарно-защитная зона 50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Хранилища фруктов, овощей, картофеля, зерна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Материальные склады</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Хозяйства с содержанием животных (свинарники, коровники, питомники, конюшни, зверофермы) до 50 голов</w:t>
      </w:r>
    </w:p>
    <w:p w:rsidR="003A3602" w:rsidRPr="00267454" w:rsidRDefault="003A3602" w:rsidP="002A6A8C">
      <w:pPr>
        <w:spacing w:line="240" w:lineRule="auto"/>
        <w:ind w:firstLine="720"/>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lang w:val="en-US"/>
        </w:rPr>
        <w:t>II</w:t>
      </w:r>
      <w:r w:rsidRPr="00267454">
        <w:rPr>
          <w:rFonts w:ascii="Times New Roman" w:hAnsi="Times New Roman" w:cs="Times New Roman"/>
          <w:b w:val="0"/>
          <w:sz w:val="20"/>
          <w:szCs w:val="20"/>
        </w:rPr>
        <w:t xml:space="preserve">. Производственные предприятия по переработке сельскохозяйственных продуктов животноводческих комплексов </w:t>
      </w:r>
    </w:p>
    <w:p w:rsidR="003A3602" w:rsidRPr="00267454" w:rsidRDefault="003A3602" w:rsidP="002A6A8C">
      <w:pPr>
        <w:spacing w:line="240" w:lineRule="auto"/>
        <w:ind w:firstLine="720"/>
        <w:contextualSpacing/>
        <w:rPr>
          <w:rFonts w:ascii="Times New Roman" w:hAnsi="Times New Roman" w:cs="Times New Roman"/>
          <w:b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2"/>
        <w:gridCol w:w="2530"/>
      </w:tblGrid>
      <w:tr w:rsidR="003A3602" w:rsidRPr="00267454" w:rsidTr="00D12052">
        <w:trPr>
          <w:trHeight w:val="340"/>
          <w:jc w:val="center"/>
        </w:trPr>
        <w:tc>
          <w:tcPr>
            <w:tcW w:w="72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 xml:space="preserve">Наименование </w:t>
            </w:r>
          </w:p>
        </w:tc>
        <w:tc>
          <w:tcPr>
            <w:tcW w:w="2530"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Санитарно-защитная зона, м</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Мясокомбинаты и мясохладобойни</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Бойни мелких животных и птиц, а также скотобойные объекты мощностью 50-500 т/сут.</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Мясоперерабатывающие производства</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Молочные, маслобойные, сыродельные производства</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Производства по переработке фруктов и овощей</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r w:rsidR="003A3602" w:rsidRPr="00267454" w:rsidTr="00D12052">
        <w:trPr>
          <w:jc w:val="center"/>
        </w:trPr>
        <w:tc>
          <w:tcPr>
            <w:tcW w:w="7212"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Малые предприятия и цеха малой мощности по переработке:</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мяса – до 5 т/сут. без копчения</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молока – до 10 т/сут.</w:t>
            </w:r>
          </w:p>
        </w:tc>
        <w:tc>
          <w:tcPr>
            <w:tcW w:w="2530" w:type="dxa"/>
            <w:tcBorders>
              <w:top w:val="single" w:sz="4" w:space="0" w:color="auto"/>
              <w:left w:val="single" w:sz="4" w:space="0" w:color="auto"/>
              <w:bottom w:val="single" w:sz="4" w:space="0" w:color="auto"/>
              <w:right w:val="single" w:sz="4" w:space="0" w:color="auto"/>
            </w:tcBorders>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w:t>
            </w:r>
          </w:p>
        </w:tc>
      </w:tr>
    </w:tbl>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47" w:name="_Toc525558514"/>
      <w:bookmarkStart w:id="448" w:name="_Toc529449021"/>
      <w:bookmarkStart w:id="449" w:name="_Toc529782686"/>
      <w:r w:rsidRPr="00267454">
        <w:rPr>
          <w:rFonts w:ascii="Times New Roman" w:hAnsi="Times New Roman" w:cs="Times New Roman"/>
          <w:b w:val="0"/>
          <w:sz w:val="20"/>
          <w:szCs w:val="20"/>
        </w:rPr>
        <w:lastRenderedPageBreak/>
        <w:t>Приложение 1</w:t>
      </w:r>
      <w:r w:rsidR="007C7292" w:rsidRPr="00267454">
        <w:rPr>
          <w:rFonts w:ascii="Times New Roman" w:hAnsi="Times New Roman" w:cs="Times New Roman"/>
          <w:b w:val="0"/>
          <w:sz w:val="20"/>
          <w:szCs w:val="20"/>
        </w:rPr>
        <w:t>2</w:t>
      </w:r>
      <w:bookmarkEnd w:id="447"/>
      <w:bookmarkEnd w:id="448"/>
      <w:bookmarkEnd w:id="449"/>
    </w:p>
    <w:p w:rsidR="003A3602" w:rsidRPr="00267454" w:rsidRDefault="003A3602" w:rsidP="00CA62A6">
      <w:pPr>
        <w:adjustRightInd w:val="0"/>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Рекомендуемое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Нормы расчета санаторно-курортных и оздоровительных учреждений и</w:t>
      </w:r>
    </w:p>
    <w:p w:rsidR="003A3602" w:rsidRPr="00267454" w:rsidRDefault="003A3602" w:rsidP="00CA62A6">
      <w:pPr>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комплексов учреждений отдыха и туризма</w:t>
      </w:r>
    </w:p>
    <w:p w:rsidR="003A3602" w:rsidRPr="00267454" w:rsidRDefault="003A3602" w:rsidP="002A6A8C">
      <w:pPr>
        <w:spacing w:line="240" w:lineRule="auto"/>
        <w:contextualSpacing/>
        <w:rPr>
          <w:rFonts w:ascii="Times New Roman" w:hAnsi="Times New Roman" w:cs="Times New Roman"/>
          <w:b w:val="0"/>
          <w:sz w:val="20"/>
          <w:szCs w:val="20"/>
        </w:rPr>
      </w:pPr>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1</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2"/>
        <w:gridCol w:w="1929"/>
        <w:gridCol w:w="2078"/>
      </w:tblGrid>
      <w:tr w:rsidR="003A3602" w:rsidRPr="00267454" w:rsidTr="00D12052">
        <w:trPr>
          <w:trHeight w:val="473"/>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Наименование комплекса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Вместимость, мест</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pacing w:val="-2"/>
                <w:sz w:val="20"/>
                <w:szCs w:val="20"/>
              </w:rPr>
              <w:t>Размер земельного</w:t>
            </w:r>
            <w:r w:rsidRPr="00267454">
              <w:rPr>
                <w:rFonts w:ascii="Times New Roman" w:hAnsi="Times New Roman" w:cs="Times New Roman"/>
                <w:b w:val="0"/>
                <w:sz w:val="20"/>
                <w:szCs w:val="20"/>
              </w:rPr>
              <w:t xml:space="preserve"> участка, м</w:t>
            </w:r>
            <w:r w:rsidRPr="00267454">
              <w:rPr>
                <w:rFonts w:ascii="Times New Roman" w:hAnsi="Times New Roman" w:cs="Times New Roman"/>
                <w:b w:val="0"/>
                <w:sz w:val="20"/>
                <w:szCs w:val="20"/>
                <w:vertAlign w:val="superscript"/>
              </w:rPr>
              <w:t>2</w:t>
            </w:r>
            <w:r w:rsidRPr="00267454">
              <w:rPr>
                <w:rFonts w:ascii="Times New Roman" w:hAnsi="Times New Roman" w:cs="Times New Roman"/>
                <w:b w:val="0"/>
                <w:sz w:val="20"/>
                <w:szCs w:val="20"/>
              </w:rPr>
              <w:t>/место</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Санаторное лечение</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Комплекс санаторно-курортных учреждений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2000-5000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125-150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 санаторно-курортных учреждений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1000-2000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145-170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взрослых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125</w:t>
            </w:r>
          </w:p>
        </w:tc>
      </w:tr>
      <w:tr w:rsidR="003A3602" w:rsidRPr="00267454" w:rsidTr="00D12052">
        <w:trPr>
          <w:trHeight w:val="39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туберкулезных больных</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Санаторий для детей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по заданию </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на проектирование</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Длительный отдых</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Лесоозерные и приречные комплексы учреждений</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3000-5000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Дома отдыха и пансионаты,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120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Мотели,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75-100</w:t>
            </w:r>
          </w:p>
        </w:tc>
      </w:tr>
      <w:tr w:rsidR="003A3602" w:rsidRPr="00267454" w:rsidTr="00D12052">
        <w:trPr>
          <w:trHeight w:val="22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Туристические гостиницы и турбазы,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50-75</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Сезонный и смешанный отдых</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Кемпинги, в том числе в горной местности </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500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500-1000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r>
      <w:tr w:rsidR="003A3602" w:rsidRPr="00267454" w:rsidTr="00D12052">
        <w:trPr>
          <w:trHeight w:val="454"/>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pacing w:val="-2"/>
                <w:sz w:val="20"/>
                <w:szCs w:val="20"/>
              </w:rPr>
            </w:pPr>
            <w:r w:rsidRPr="00267454">
              <w:rPr>
                <w:rFonts w:ascii="Times New Roman" w:hAnsi="Times New Roman" w:cs="Times New Roman"/>
                <w:b w:val="0"/>
                <w:spacing w:val="-2"/>
                <w:sz w:val="20"/>
                <w:szCs w:val="20"/>
              </w:rPr>
              <w:t>Летние городки и базы отдыха, в том числе в горной местности</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до 1000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1000-2000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110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100</w:t>
            </w:r>
          </w:p>
        </w:tc>
      </w:tr>
      <w:tr w:rsidR="003A3602" w:rsidRPr="00267454" w:rsidTr="00D12052">
        <w:trPr>
          <w:trHeight w:val="312"/>
          <w:jc w:val="center"/>
        </w:trPr>
        <w:tc>
          <w:tcPr>
            <w:tcW w:w="10089" w:type="dxa"/>
            <w:gridSpan w:val="3"/>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bCs w:val="0"/>
                <w:sz w:val="20"/>
                <w:szCs w:val="20"/>
              </w:rPr>
            </w:pPr>
            <w:r w:rsidRPr="00267454">
              <w:rPr>
                <w:rFonts w:ascii="Times New Roman" w:hAnsi="Times New Roman" w:cs="Times New Roman"/>
                <w:b w:val="0"/>
                <w:sz w:val="20"/>
                <w:szCs w:val="20"/>
              </w:rPr>
              <w:t>Детский отдых</w:t>
            </w:r>
          </w:p>
        </w:tc>
      </w:tr>
      <w:tr w:rsidR="003A3602" w:rsidRPr="00267454" w:rsidTr="00D12052">
        <w:trPr>
          <w:trHeight w:val="907"/>
          <w:jc w:val="center"/>
        </w:trPr>
        <w:tc>
          <w:tcPr>
            <w:tcW w:w="608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Детские лагеря и оздоровительные учреждения</w:t>
            </w:r>
          </w:p>
        </w:tc>
        <w:tc>
          <w:tcPr>
            <w:tcW w:w="1929"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160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400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800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1600</w:t>
            </w:r>
          </w:p>
        </w:tc>
        <w:tc>
          <w:tcPr>
            <w:tcW w:w="2078"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200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175</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150</w:t>
            </w:r>
          </w:p>
          <w:p w:rsidR="003A3602" w:rsidRPr="00267454" w:rsidRDefault="003A3602" w:rsidP="002A6A8C">
            <w:pPr>
              <w:spacing w:line="240" w:lineRule="auto"/>
              <w:contextualSpacing/>
              <w:rPr>
                <w:rFonts w:ascii="Times New Roman" w:hAnsi="Times New Roman" w:cs="Times New Roman"/>
                <w:b w:val="0"/>
                <w:sz w:val="20"/>
                <w:szCs w:val="20"/>
              </w:rPr>
            </w:pPr>
            <w:r w:rsidRPr="00267454">
              <w:rPr>
                <w:rFonts w:ascii="Times New Roman" w:hAnsi="Times New Roman" w:cs="Times New Roman"/>
                <w:b w:val="0"/>
                <w:sz w:val="20"/>
                <w:szCs w:val="20"/>
              </w:rPr>
              <w:t>135</w:t>
            </w:r>
          </w:p>
        </w:tc>
      </w:tr>
    </w:tbl>
    <w:p w:rsidR="003A3602" w:rsidRPr="00CA62A6" w:rsidRDefault="003A3602" w:rsidP="002A6A8C">
      <w:pPr>
        <w:adjustRightInd w:val="0"/>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i/>
          <w:iCs/>
          <w:spacing w:val="40"/>
          <w:sz w:val="16"/>
          <w:szCs w:val="16"/>
        </w:rPr>
        <w:t>Примечание:</w:t>
      </w:r>
      <w:r w:rsidRPr="00CA62A6">
        <w:rPr>
          <w:rFonts w:ascii="Times New Roman" w:hAnsi="Times New Roman" w:cs="Times New Roman"/>
          <w:b w:val="0"/>
          <w:sz w:val="16"/>
          <w:szCs w:val="16"/>
        </w:rPr>
        <w:t xml:space="preserve"> При расчете количества, вместимости и размеров земельных участков санаторно-курортных и оздоровительных учреждений, а также других параметров, связанных с расчетом численности населения, следует дополнительно учитывать приезжих из других регионов Российской Федерации.</w:t>
      </w:r>
    </w:p>
    <w:p w:rsidR="003A3602" w:rsidRPr="00267454" w:rsidRDefault="003A3602" w:rsidP="002A6A8C">
      <w:pPr>
        <w:widowControl/>
        <w:spacing w:line="240" w:lineRule="auto"/>
        <w:ind w:firstLine="0"/>
        <w:contextualSpacing/>
        <w:rPr>
          <w:rFonts w:ascii="Times New Roman" w:hAnsi="Times New Roman" w:cs="Times New Roman"/>
          <w:b w:val="0"/>
          <w:sz w:val="20"/>
          <w:szCs w:val="20"/>
        </w:rPr>
      </w:pPr>
    </w:p>
    <w:p w:rsidR="003A3602" w:rsidRPr="00267454" w:rsidRDefault="003A3602" w:rsidP="00CA62A6">
      <w:pPr>
        <w:spacing w:line="240" w:lineRule="auto"/>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Таблица 2</w:t>
      </w:r>
    </w:p>
    <w:tbl>
      <w:tblPr>
        <w:tblW w:w="10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12"/>
        <w:gridCol w:w="794"/>
        <w:gridCol w:w="794"/>
        <w:gridCol w:w="794"/>
        <w:gridCol w:w="794"/>
        <w:gridCol w:w="794"/>
        <w:gridCol w:w="794"/>
        <w:gridCol w:w="874"/>
        <w:gridCol w:w="851"/>
      </w:tblGrid>
      <w:tr w:rsidR="003A3602" w:rsidRPr="00267454" w:rsidTr="00D12052">
        <w:trPr>
          <w:cantSplit/>
          <w:trHeight w:val="743"/>
          <w:jc w:val="center"/>
        </w:trPr>
        <w:tc>
          <w:tcPr>
            <w:tcW w:w="3612" w:type="dxa"/>
            <w:vMerge w:val="restart"/>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Сооружения</w:t>
            </w:r>
          </w:p>
        </w:tc>
        <w:tc>
          <w:tcPr>
            <w:tcW w:w="6489" w:type="dxa"/>
            <w:gridSpan w:val="8"/>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Количество и площадь сооружений (шт./м</w:t>
            </w:r>
            <w:r w:rsidRPr="00267454">
              <w:rPr>
                <w:rFonts w:ascii="Times New Roman" w:hAnsi="Times New Roman" w:cs="Times New Roman"/>
                <w:bCs/>
                <w:vertAlign w:val="superscript"/>
              </w:rPr>
              <w:t>2</w:t>
            </w:r>
            <w:r w:rsidRPr="00267454">
              <w:rPr>
                <w:rFonts w:ascii="Times New Roman" w:hAnsi="Times New Roman" w:cs="Times New Roman"/>
                <w:bCs/>
              </w:rPr>
              <w:t>) при вместимости учреждения и общей площади участка, под физкультурно-оздоровительные сооружения</w:t>
            </w:r>
          </w:p>
        </w:tc>
      </w:tr>
      <w:tr w:rsidR="003A3602" w:rsidRPr="00267454" w:rsidTr="00D12052">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240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360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400</w:t>
            </w:r>
          </w:p>
        </w:tc>
        <w:tc>
          <w:tcPr>
            <w:tcW w:w="79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480</w:t>
            </w:r>
          </w:p>
        </w:tc>
        <w:tc>
          <w:tcPr>
            <w:tcW w:w="874"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560</w:t>
            </w:r>
          </w:p>
        </w:tc>
        <w:tc>
          <w:tcPr>
            <w:tcW w:w="851" w:type="dxa"/>
            <w:tcBorders>
              <w:top w:val="single" w:sz="4" w:space="0" w:color="auto"/>
              <w:left w:val="single" w:sz="4" w:space="0" w:color="auto"/>
              <w:bottom w:val="nil"/>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800</w:t>
            </w:r>
          </w:p>
        </w:tc>
      </w:tr>
      <w:tr w:rsidR="003A3602" w:rsidRPr="00267454" w:rsidTr="00D12052">
        <w:trPr>
          <w:trHeight w:val="227"/>
          <w:jc w:val="center"/>
        </w:trPr>
        <w:tc>
          <w:tcPr>
            <w:tcW w:w="3612" w:type="dxa"/>
            <w:vMerge/>
            <w:tcBorders>
              <w:top w:val="single" w:sz="4" w:space="0" w:color="auto"/>
              <w:left w:val="single" w:sz="4" w:space="0" w:color="auto"/>
              <w:bottom w:val="single" w:sz="4" w:space="0" w:color="auto"/>
              <w:right w:val="single" w:sz="4" w:space="0" w:color="auto"/>
            </w:tcBorders>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2400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3200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4800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7200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8000</w:t>
            </w:r>
          </w:p>
        </w:tc>
        <w:tc>
          <w:tcPr>
            <w:tcW w:w="79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9600</w:t>
            </w:r>
          </w:p>
        </w:tc>
        <w:tc>
          <w:tcPr>
            <w:tcW w:w="874"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11200</w:t>
            </w:r>
          </w:p>
        </w:tc>
        <w:tc>
          <w:tcPr>
            <w:tcW w:w="851" w:type="dxa"/>
            <w:tcBorders>
              <w:top w:val="nil"/>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7</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8</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9</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волейбола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2/720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3/1080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4/1440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бадминтона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2/240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3/360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4/480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4/480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5/560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6/720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настольного тенниса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1/72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1/72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2/144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3/216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4/288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4/288</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5/360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6/432</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Место для прыжков в высоту</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1/493</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Место для прыжков в длину</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1/121</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Прямая беговая дорожка</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1/650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легкой атлетики</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1/3000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1</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3</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4</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6</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7</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8</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bCs/>
              </w:rPr>
            </w:pPr>
            <w:r w:rsidRPr="00267454">
              <w:rPr>
                <w:rFonts w:ascii="Times New Roman" w:hAnsi="Times New Roman" w:cs="Times New Roman"/>
                <w:bCs/>
              </w:rPr>
              <w:t>9</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Дорожка для здоровья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2/1200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2/1200</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игровых видов спорта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1/1032</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lastRenderedPageBreak/>
              <w:t>Площадка для волейбола и баскетбола (комбинированная)</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1/558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2/1116</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спортивных игр и метаний</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1/3225</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680"/>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Спорт ядро с легкоатлетической площадкой и беговой дорожкой 333,3 м</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1/8500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Футбольное поле</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1/2400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Теннисный корт с учебной стенкой</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1/840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1/840</w:t>
            </w:r>
          </w:p>
        </w:tc>
      </w:tr>
      <w:tr w:rsidR="003A3602" w:rsidRPr="00267454" w:rsidTr="00D12052">
        <w:trPr>
          <w:trHeight w:val="227"/>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Теннисный корт</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1/648</w:t>
            </w:r>
          </w:p>
        </w:tc>
      </w:tr>
      <w:tr w:rsidR="003A3602" w:rsidRPr="00267454" w:rsidTr="00D12052">
        <w:trPr>
          <w:trHeight w:val="454"/>
          <w:jc w:val="center"/>
        </w:trPr>
        <w:tc>
          <w:tcPr>
            <w:tcW w:w="3612"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Площадка для катания на роликовых коньках и досках</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79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1/400</w:t>
            </w:r>
          </w:p>
        </w:tc>
        <w:tc>
          <w:tcPr>
            <w:tcW w:w="874"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2/800</w:t>
            </w:r>
          </w:p>
        </w:tc>
        <w:tc>
          <w:tcPr>
            <w:tcW w:w="851" w:type="dxa"/>
            <w:tcBorders>
              <w:top w:val="single" w:sz="4" w:space="0" w:color="auto"/>
              <w:left w:val="single" w:sz="4" w:space="0" w:color="auto"/>
              <w:bottom w:val="single" w:sz="4" w:space="0" w:color="auto"/>
              <w:right w:val="single" w:sz="4" w:space="0" w:color="auto"/>
            </w:tcBorders>
            <w:vAlign w:val="center"/>
          </w:tcPr>
          <w:p w:rsidR="003A3602" w:rsidRPr="00267454" w:rsidRDefault="003A3602" w:rsidP="002A6A8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s="Times New Roman"/>
              </w:rPr>
            </w:pPr>
            <w:r w:rsidRPr="00267454">
              <w:rPr>
                <w:rFonts w:ascii="Times New Roman" w:hAnsi="Times New Roman" w:cs="Times New Roman"/>
              </w:rPr>
              <w:t>1/800</w:t>
            </w:r>
          </w:p>
        </w:tc>
      </w:tr>
    </w:tbl>
    <w:p w:rsidR="003A3602" w:rsidRPr="00CA62A6" w:rsidRDefault="003A3602" w:rsidP="002A6A8C">
      <w:pPr>
        <w:adjustRightInd w:val="0"/>
        <w:spacing w:line="240" w:lineRule="auto"/>
        <w:ind w:firstLine="709"/>
        <w:contextualSpacing/>
        <w:rPr>
          <w:rFonts w:ascii="Times New Roman" w:hAnsi="Times New Roman" w:cs="Times New Roman"/>
          <w:b w:val="0"/>
          <w:sz w:val="16"/>
          <w:szCs w:val="16"/>
        </w:rPr>
      </w:pPr>
      <w:r w:rsidRPr="00CA62A6">
        <w:rPr>
          <w:rFonts w:ascii="Times New Roman" w:hAnsi="Times New Roman" w:cs="Times New Roman"/>
          <w:b w:val="0"/>
          <w:sz w:val="16"/>
          <w:szCs w:val="16"/>
        </w:rPr>
        <w:t>* В числителе - вместимость оздоровительного учреждения, в знаменателе - площадь общего участка оздоровительного учреждения</w:t>
      </w:r>
    </w:p>
    <w:p w:rsidR="003A3602" w:rsidRPr="00267454" w:rsidRDefault="003A3602" w:rsidP="002A6A8C">
      <w:pPr>
        <w:spacing w:line="240" w:lineRule="auto"/>
        <w:ind w:firstLine="709"/>
        <w:contextualSpacing/>
        <w:rPr>
          <w:rFonts w:ascii="Times New Roman" w:hAnsi="Times New Roman" w:cs="Times New Roman"/>
          <w:b w:val="0"/>
          <w:sz w:val="20"/>
          <w:szCs w:val="20"/>
        </w:rPr>
      </w:pPr>
    </w:p>
    <w:p w:rsidR="003A3602" w:rsidRPr="00267454" w:rsidRDefault="003A3602" w:rsidP="00CA62A6">
      <w:pPr>
        <w:pStyle w:val="10"/>
        <w:spacing w:before="0" w:after="0"/>
        <w:contextualSpacing/>
        <w:jc w:val="right"/>
        <w:rPr>
          <w:rFonts w:ascii="Times New Roman" w:hAnsi="Times New Roman" w:cs="Times New Roman"/>
          <w:b w:val="0"/>
          <w:sz w:val="20"/>
          <w:szCs w:val="20"/>
        </w:rPr>
      </w:pPr>
      <w:bookmarkStart w:id="450" w:name="_Toc525558515"/>
      <w:bookmarkStart w:id="451" w:name="_Toc529449022"/>
      <w:bookmarkStart w:id="452" w:name="_Toc529782687"/>
      <w:r w:rsidRPr="00267454">
        <w:rPr>
          <w:rFonts w:ascii="Times New Roman" w:hAnsi="Times New Roman" w:cs="Times New Roman"/>
          <w:b w:val="0"/>
          <w:sz w:val="20"/>
          <w:szCs w:val="20"/>
        </w:rPr>
        <w:t>Приложение 1</w:t>
      </w:r>
      <w:r w:rsidR="007C7292" w:rsidRPr="00267454">
        <w:rPr>
          <w:rFonts w:ascii="Times New Roman" w:hAnsi="Times New Roman" w:cs="Times New Roman"/>
          <w:b w:val="0"/>
          <w:sz w:val="20"/>
          <w:szCs w:val="20"/>
        </w:rPr>
        <w:t>3</w:t>
      </w:r>
      <w:bookmarkEnd w:id="450"/>
      <w:bookmarkEnd w:id="451"/>
      <w:bookmarkEnd w:id="452"/>
    </w:p>
    <w:p w:rsidR="003A3602" w:rsidRPr="00267454" w:rsidRDefault="003A3602" w:rsidP="00CA62A6">
      <w:pPr>
        <w:adjustRightInd w:val="0"/>
        <w:spacing w:line="240" w:lineRule="auto"/>
        <w:ind w:firstLine="709"/>
        <w:contextualSpacing/>
        <w:jc w:val="right"/>
        <w:rPr>
          <w:rFonts w:ascii="Times New Roman" w:hAnsi="Times New Roman" w:cs="Times New Roman"/>
          <w:b w:val="0"/>
          <w:sz w:val="20"/>
          <w:szCs w:val="20"/>
        </w:rPr>
      </w:pPr>
      <w:r w:rsidRPr="00267454">
        <w:rPr>
          <w:rFonts w:ascii="Times New Roman" w:hAnsi="Times New Roman" w:cs="Times New Roman"/>
          <w:b w:val="0"/>
          <w:sz w:val="20"/>
          <w:szCs w:val="20"/>
        </w:rPr>
        <w:t>Обязательное</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CA62A6">
      <w:pPr>
        <w:adjustRightInd w:val="0"/>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Классификация и санитарно-защитные зоны для предприятий,</w:t>
      </w:r>
    </w:p>
    <w:p w:rsidR="003A3602" w:rsidRPr="00267454" w:rsidRDefault="003A3602" w:rsidP="00CA62A6">
      <w:pPr>
        <w:adjustRightInd w:val="0"/>
        <w:spacing w:line="240" w:lineRule="auto"/>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производств и объектов, расположенных в зонах специального назначения</w:t>
      </w: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 - санитарно-защитная зона 1000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Усовершенствованные свалки твердых бытовых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Поля ассенизации и поля запахивания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Скотомогильники с захоронением в ямах</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4. Утильзаводы для ликвидации трупов животных и </w:t>
      </w:r>
      <w:r w:rsidRPr="00267454">
        <w:rPr>
          <w:rStyle w:val="spelle"/>
          <w:rFonts w:ascii="Times New Roman" w:hAnsi="Times New Roman" w:cs="Times New Roman"/>
          <w:b w:val="0"/>
          <w:sz w:val="20"/>
          <w:szCs w:val="20"/>
        </w:rPr>
        <w:t>конфискатов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5. Усовершенствованные свалки для </w:t>
      </w:r>
      <w:r w:rsidRPr="00267454">
        <w:rPr>
          <w:rStyle w:val="spelle"/>
          <w:rFonts w:ascii="Times New Roman" w:hAnsi="Times New Roman" w:cs="Times New Roman"/>
          <w:b w:val="0"/>
          <w:sz w:val="20"/>
          <w:szCs w:val="20"/>
        </w:rPr>
        <w:t>неутилизированных</w:t>
      </w:r>
      <w:r w:rsidRPr="00267454">
        <w:rPr>
          <w:rFonts w:ascii="Times New Roman" w:hAnsi="Times New Roman" w:cs="Times New Roman"/>
          <w:b w:val="0"/>
          <w:sz w:val="20"/>
          <w:szCs w:val="20"/>
        </w:rPr>
        <w:t xml:space="preserve"> твердых промышленных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Крематории, при количестве печей более одной</w:t>
      </w:r>
    </w:p>
    <w:p w:rsidR="003A3602" w:rsidRPr="00267454" w:rsidRDefault="003A3602" w:rsidP="002A6A8C">
      <w:pPr>
        <w:adjustRightInd w:val="0"/>
        <w:spacing w:line="240" w:lineRule="auto"/>
        <w:ind w:firstLine="709"/>
        <w:contextualSpacing/>
        <w:rPr>
          <w:rFonts w:ascii="Times New Roman" w:hAnsi="Times New Roman" w:cs="Times New Roman"/>
          <w:b w:val="0"/>
          <w:spacing w:val="-4"/>
          <w:sz w:val="20"/>
          <w:szCs w:val="20"/>
        </w:rPr>
      </w:pPr>
      <w:r w:rsidRPr="00267454">
        <w:rPr>
          <w:rFonts w:ascii="Times New Roman" w:hAnsi="Times New Roman" w:cs="Times New Roman"/>
          <w:b w:val="0"/>
          <w:spacing w:val="-4"/>
          <w:sz w:val="20"/>
          <w:szCs w:val="20"/>
        </w:rPr>
        <w:t>7. Мусоросжигательные и мусороперерабатывающие заводы мощностью свыше 40 тыс. т/год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 - санитарно-защитная зона 500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Мусоросжигательные и мусороперерабатывающие заводы мощностью до 40 тыс. т/год</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Участки компостирования твердых бытовых отходов</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Скотомогильники с биологическими камерами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Сливные станции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5. Кладбища смешанного и традиционного захоронения площадью от 20 до 40 га. (Размещение кладбища размером территории более 40 га не допускается)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6. Крематории без подготовительных и обрядовых процессов с одной однокамерной печью</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III - санитарно-защитная зона 300 м</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Центральные базы по сбору утильсырья</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Кладбища смешанного и традиционного захоронения площадью от 10 до 20 га</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Участки для парникового и тепличных хозяйств с использованием отходов</w:t>
      </w:r>
    </w:p>
    <w:p w:rsidR="003A3602" w:rsidRPr="00267454" w:rsidRDefault="003A3602" w:rsidP="002A6A8C">
      <w:pPr>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4. Компостирование отходов без навоза и фекалий</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IV - санитарно-защитная зона 100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Базы районного назначения для сбора утильсырья</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2. Мусороперегрузочные станции</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3. Кладбища смешанного и традиционного захоронения площадью 10 и менее га</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p>
    <w:p w:rsidR="003A3602" w:rsidRPr="00267454" w:rsidRDefault="003A3602" w:rsidP="002A6A8C">
      <w:pPr>
        <w:adjustRightInd w:val="0"/>
        <w:spacing w:line="240" w:lineRule="auto"/>
        <w:ind w:firstLine="709"/>
        <w:contextualSpacing/>
        <w:rPr>
          <w:rFonts w:ascii="Times New Roman" w:hAnsi="Times New Roman" w:cs="Times New Roman"/>
          <w:bCs w:val="0"/>
          <w:sz w:val="20"/>
          <w:szCs w:val="20"/>
        </w:rPr>
      </w:pPr>
      <w:r w:rsidRPr="00267454">
        <w:rPr>
          <w:rFonts w:ascii="Times New Roman" w:hAnsi="Times New Roman" w:cs="Times New Roman"/>
          <w:sz w:val="20"/>
          <w:szCs w:val="20"/>
        </w:rPr>
        <w:t>Класс V - санитарно-защитная зона 50 м</w:t>
      </w:r>
    </w:p>
    <w:p w:rsidR="003A3602" w:rsidRPr="00267454" w:rsidRDefault="003A3602" w:rsidP="002A6A8C">
      <w:pPr>
        <w:adjustRightInd w:val="0"/>
        <w:spacing w:line="240" w:lineRule="auto"/>
        <w:ind w:firstLine="709"/>
        <w:contextualSpacing/>
        <w:rPr>
          <w:rFonts w:ascii="Times New Roman" w:hAnsi="Times New Roman" w:cs="Times New Roman"/>
          <w:b w:val="0"/>
          <w:sz w:val="20"/>
          <w:szCs w:val="20"/>
        </w:rPr>
      </w:pPr>
      <w:r w:rsidRPr="00267454">
        <w:rPr>
          <w:rFonts w:ascii="Times New Roman" w:hAnsi="Times New Roman" w:cs="Times New Roman"/>
          <w:b w:val="0"/>
          <w:sz w:val="20"/>
          <w:szCs w:val="20"/>
        </w:rPr>
        <w:t>1. Закрытые кладбища и мемориальные комплексы, кладбища с погребением после кремации, колумбарии, сельские кладбища</w:t>
      </w:r>
    </w:p>
    <w:p w:rsidR="00FA53C5" w:rsidRPr="00267454" w:rsidRDefault="00FA53C5"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val="0"/>
          <w:sz w:val="20"/>
          <w:szCs w:val="20"/>
        </w:rPr>
        <w:sectPr w:rsidR="00FA53C5" w:rsidRPr="00267454" w:rsidSect="00BE5BDF">
          <w:footnotePr>
            <w:numFmt w:val="chicago"/>
            <w:numRestart w:val="eachPage"/>
          </w:footnotePr>
          <w:pgSz w:w="11906" w:h="16838" w:code="9"/>
          <w:pgMar w:top="1134" w:right="624" w:bottom="1134" w:left="1134" w:header="709" w:footer="709" w:gutter="0"/>
          <w:cols w:space="708"/>
          <w:rtlGutter/>
          <w:docGrid w:linePitch="360"/>
        </w:sectPr>
      </w:pPr>
    </w:p>
    <w:p w:rsidR="00FA53C5" w:rsidRPr="00267454" w:rsidRDefault="00FA53C5" w:rsidP="00800545">
      <w:pPr>
        <w:pStyle w:val="10"/>
        <w:spacing w:before="0" w:after="0"/>
        <w:contextualSpacing/>
        <w:jc w:val="right"/>
        <w:rPr>
          <w:rFonts w:ascii="Times New Roman" w:hAnsi="Times New Roman" w:cs="Times New Roman"/>
          <w:b w:val="0"/>
          <w:sz w:val="20"/>
          <w:szCs w:val="20"/>
        </w:rPr>
      </w:pPr>
      <w:bookmarkStart w:id="453" w:name="_Toc525558516"/>
      <w:bookmarkStart w:id="454" w:name="_Toc529449023"/>
      <w:bookmarkStart w:id="455" w:name="_Toc529782688"/>
      <w:r w:rsidRPr="00267454">
        <w:rPr>
          <w:rFonts w:ascii="Times New Roman" w:hAnsi="Times New Roman" w:cs="Times New Roman"/>
          <w:b w:val="0"/>
          <w:sz w:val="20"/>
          <w:szCs w:val="20"/>
        </w:rPr>
        <w:lastRenderedPageBreak/>
        <w:t>Приложение 1</w:t>
      </w:r>
      <w:r w:rsidR="007C7292" w:rsidRPr="00267454">
        <w:rPr>
          <w:rFonts w:ascii="Times New Roman" w:hAnsi="Times New Roman" w:cs="Times New Roman"/>
          <w:b w:val="0"/>
          <w:sz w:val="20"/>
          <w:szCs w:val="20"/>
        </w:rPr>
        <w:t>4</w:t>
      </w:r>
      <w:bookmarkEnd w:id="453"/>
      <w:bookmarkEnd w:id="454"/>
      <w:bookmarkEnd w:id="455"/>
    </w:p>
    <w:p w:rsidR="00FA53C5" w:rsidRPr="00267454" w:rsidRDefault="00FA53C5" w:rsidP="002A6A8C">
      <w:pPr>
        <w:spacing w:line="240" w:lineRule="auto"/>
        <w:contextualSpacing/>
        <w:rPr>
          <w:rFonts w:ascii="Times New Roman" w:hAnsi="Times New Roman" w:cs="Times New Roman"/>
          <w:sz w:val="20"/>
          <w:szCs w:val="20"/>
        </w:rPr>
      </w:pPr>
    </w:p>
    <w:tbl>
      <w:tblPr>
        <w:tblW w:w="14680" w:type="dxa"/>
        <w:tblInd w:w="95" w:type="dxa"/>
        <w:tblLook w:val="04A0" w:firstRow="1" w:lastRow="0" w:firstColumn="1" w:lastColumn="0" w:noHBand="0" w:noVBand="1"/>
      </w:tblPr>
      <w:tblGrid>
        <w:gridCol w:w="4634"/>
        <w:gridCol w:w="1727"/>
        <w:gridCol w:w="1723"/>
        <w:gridCol w:w="1655"/>
        <w:gridCol w:w="1696"/>
        <w:gridCol w:w="1724"/>
        <w:gridCol w:w="1521"/>
      </w:tblGrid>
      <w:tr w:rsidR="00FA53C5" w:rsidRPr="00267454" w:rsidTr="00D12052">
        <w:trPr>
          <w:cantSplit/>
          <w:trHeight w:val="1040"/>
          <w:tblHeader/>
        </w:trPr>
        <w:tc>
          <w:tcPr>
            <w:tcW w:w="4634"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Категории</w:t>
            </w:r>
          </w:p>
        </w:tc>
        <w:tc>
          <w:tcPr>
            <w:tcW w:w="1727"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Социальный – класс</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 xml:space="preserve"> (муниципальное жилище)</w:t>
            </w:r>
          </w:p>
        </w:tc>
        <w:tc>
          <w:tcPr>
            <w:tcW w:w="1723" w:type="dxa"/>
            <w:tcBorders>
              <w:top w:val="single" w:sz="8" w:space="0" w:color="auto"/>
              <w:left w:val="nil"/>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Массовый - класс(эконом - класс)</w:t>
            </w:r>
          </w:p>
        </w:tc>
        <w:tc>
          <w:tcPr>
            <w:tcW w:w="3351" w:type="dxa"/>
            <w:gridSpan w:val="2"/>
            <w:tcBorders>
              <w:top w:val="single" w:sz="8" w:space="0" w:color="auto"/>
              <w:left w:val="nil"/>
              <w:right w:val="single" w:sz="8" w:space="0" w:color="000000"/>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 xml:space="preserve">Специальный – класс </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(Комфортный)</w:t>
            </w:r>
          </w:p>
        </w:tc>
        <w:tc>
          <w:tcPr>
            <w:tcW w:w="1724" w:type="dxa"/>
            <w:tcBorders>
              <w:top w:val="single" w:sz="8" w:space="0" w:color="auto"/>
              <w:left w:val="nil"/>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Престижный – класс</w:t>
            </w:r>
          </w:p>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(бизнес - класс)</w:t>
            </w:r>
          </w:p>
        </w:tc>
        <w:tc>
          <w:tcPr>
            <w:tcW w:w="1521" w:type="dxa"/>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FA53C5" w:rsidRPr="00267454" w:rsidRDefault="00FA53C5" w:rsidP="002A6A8C">
            <w:pPr>
              <w:spacing w:line="240" w:lineRule="auto"/>
              <w:ind w:firstLine="0"/>
              <w:contextualSpacing/>
              <w:rPr>
                <w:rFonts w:ascii="Times New Roman" w:hAnsi="Times New Roman" w:cs="Times New Roman"/>
                <w:color w:val="000000"/>
                <w:sz w:val="20"/>
                <w:szCs w:val="20"/>
              </w:rPr>
            </w:pPr>
            <w:r w:rsidRPr="00267454">
              <w:rPr>
                <w:rFonts w:ascii="Times New Roman" w:hAnsi="Times New Roman" w:cs="Times New Roman"/>
                <w:color w:val="000000"/>
                <w:sz w:val="20"/>
                <w:szCs w:val="20"/>
              </w:rPr>
              <w:t>Элит - класс</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Доступность к объектам социального обслуживания</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более</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В шаговой доступности</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Собственная инфраструктура комплекса</w:t>
            </w:r>
          </w:p>
        </w:tc>
      </w:tr>
      <w:tr w:rsidR="00FA53C5" w:rsidRPr="00267454" w:rsidTr="00D12052">
        <w:trPr>
          <w:cantSplit/>
          <w:trHeight w:val="129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Архитектура</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индивидуальный архитектурный проект</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уникальный архитектурный проект</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Проектные решения</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готовые типовые планировочные решения</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свободная планировка</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Количество парковочных, машино-мест/ 1 квартиру (длительного хранения)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1,5</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 и более</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Количество парковочных, машино-мест/ 1 квартиру (временного хранения)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0,16</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0,35</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0,25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0,5</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Подземная парковка</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обязательное наличие</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Охрана</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видеонаблюдение,  и др.</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многоуровневая система охраны</w:t>
            </w:r>
          </w:p>
        </w:tc>
      </w:tr>
      <w:tr w:rsidR="00FA53C5" w:rsidRPr="00267454" w:rsidTr="00D12052">
        <w:trPr>
          <w:cantSplit/>
          <w:trHeight w:val="31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Инфраструктура комплекса (района)</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51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Энергоснабжение</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 кВт на квартиру, однофазное</w:t>
            </w:r>
          </w:p>
        </w:tc>
        <w:tc>
          <w:tcPr>
            <w:tcW w:w="3351"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на квартиру</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 аварийное энергоснабжение</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Отопление</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Центральное</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Центральное с терморегуляцией</w:t>
            </w:r>
          </w:p>
        </w:tc>
        <w:tc>
          <w:tcPr>
            <w:tcW w:w="5075"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Автономное</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Собственная котельная</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Коэффициент эффективности (Кэ)</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0,75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0,65-0,75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менее 0,65</w:t>
            </w:r>
          </w:p>
        </w:tc>
      </w:tr>
      <w:tr w:rsidR="00FA53C5" w:rsidRPr="00267454" w:rsidTr="00FA53C5">
        <w:trPr>
          <w:cantSplit/>
          <w:trHeight w:val="780"/>
        </w:trPr>
        <w:tc>
          <w:tcPr>
            <w:tcW w:w="4634" w:type="dxa"/>
            <w:tcBorders>
              <w:top w:val="nil"/>
              <w:left w:val="single" w:sz="8" w:space="0" w:color="auto"/>
              <w:bottom w:val="single" w:sz="4"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Обеспечение условия для полноценной жизнедеятельности инвалидов и малоподвижных групп населения в соответствии </w:t>
            </w:r>
          </w:p>
        </w:tc>
        <w:tc>
          <w:tcPr>
            <w:tcW w:w="6801"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FA53C5">
        <w:trPr>
          <w:cantSplit/>
          <w:trHeight w:val="540"/>
        </w:trPr>
        <w:tc>
          <w:tcPr>
            <w:tcW w:w="4634" w:type="dxa"/>
            <w:tcBorders>
              <w:top w:val="single" w:sz="4" w:space="0" w:color="auto"/>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Норма площади жилого дома и квартиры в расчете на одного человека:</w:t>
            </w:r>
          </w:p>
        </w:tc>
        <w:tc>
          <w:tcPr>
            <w:tcW w:w="1727" w:type="dxa"/>
            <w:tcBorders>
              <w:top w:val="single" w:sz="4" w:space="0" w:color="auto"/>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78" w:type="dxa"/>
            <w:gridSpan w:val="2"/>
            <w:tcBorders>
              <w:top w:val="single" w:sz="4" w:space="0" w:color="auto"/>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696" w:type="dxa"/>
            <w:tcBorders>
              <w:top w:val="nil"/>
              <w:left w:val="single" w:sz="4" w:space="0" w:color="auto"/>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724"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FA53C5">
        <w:trPr>
          <w:cantSplit/>
          <w:trHeight w:val="270"/>
        </w:trPr>
        <w:tc>
          <w:tcPr>
            <w:tcW w:w="4634"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lastRenderedPageBreak/>
              <w:t xml:space="preserve">без использования средств фед. бюджета, м2 </w:t>
            </w:r>
          </w:p>
        </w:tc>
        <w:tc>
          <w:tcPr>
            <w:tcW w:w="1727" w:type="dxa"/>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29</w:t>
            </w:r>
          </w:p>
        </w:tc>
        <w:tc>
          <w:tcPr>
            <w:tcW w:w="3378" w:type="dxa"/>
            <w:gridSpan w:val="2"/>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менее 29</w:t>
            </w:r>
          </w:p>
        </w:tc>
        <w:tc>
          <w:tcPr>
            <w:tcW w:w="4941" w:type="dxa"/>
            <w:gridSpan w:val="3"/>
            <w:tcBorders>
              <w:top w:val="nil"/>
              <w:left w:val="single" w:sz="4" w:space="0" w:color="auto"/>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FA53C5">
        <w:trPr>
          <w:cantSplit/>
          <w:trHeight w:val="270"/>
        </w:trPr>
        <w:tc>
          <w:tcPr>
            <w:tcW w:w="4634"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с использования средств фед. бюджета, м2 </w:t>
            </w:r>
          </w:p>
        </w:tc>
        <w:tc>
          <w:tcPr>
            <w:tcW w:w="1727"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20</w:t>
            </w:r>
          </w:p>
        </w:tc>
        <w:tc>
          <w:tcPr>
            <w:tcW w:w="3378" w:type="dxa"/>
            <w:gridSpan w:val="2"/>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30</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40</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255"/>
        </w:trPr>
        <w:tc>
          <w:tcPr>
            <w:tcW w:w="4634" w:type="dxa"/>
            <w:vMerge w:val="restart"/>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Формула заселения жилого дома и квартиры</w:t>
            </w:r>
          </w:p>
        </w:tc>
        <w:tc>
          <w:tcPr>
            <w:tcW w:w="1727" w:type="dxa"/>
            <w:tcBorders>
              <w:top w:val="nil"/>
              <w:left w:val="single" w:sz="4" w:space="0" w:color="auto"/>
              <w:bottom w:val="nil"/>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3378" w:type="dxa"/>
            <w:gridSpan w:val="2"/>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- 2</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r w:rsidRPr="00267454">
              <w:rPr>
                <w:rFonts w:ascii="Times New Roman" w:hAnsi="Times New Roman" w:cs="Times New Roman"/>
                <w:b w:val="0"/>
                <w:color w:val="000000"/>
                <w:sz w:val="20"/>
                <w:szCs w:val="20"/>
              </w:rPr>
              <w:t xml:space="preserve"> +1</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trHeight w:val="270"/>
        </w:trPr>
        <w:tc>
          <w:tcPr>
            <w:tcW w:w="4634" w:type="dxa"/>
            <w:vMerge/>
            <w:tcBorders>
              <w:top w:val="nil"/>
              <w:left w:val="single" w:sz="4" w:space="0" w:color="auto"/>
              <w:right w:val="single" w:sz="4"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727" w:type="dxa"/>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p>
        </w:tc>
        <w:tc>
          <w:tcPr>
            <w:tcW w:w="3378" w:type="dxa"/>
            <w:gridSpan w:val="2"/>
            <w:tcBorders>
              <w:top w:val="nil"/>
              <w:left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1696" w:type="dxa"/>
            <w:tcBorders>
              <w:top w:val="nil"/>
              <w:left w:val="single" w:sz="4"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 xml:space="preserve">п </w:t>
            </w:r>
            <w:r w:rsidRPr="00267454">
              <w:rPr>
                <w:rFonts w:ascii="Times New Roman" w:hAnsi="Times New Roman" w:cs="Times New Roman"/>
                <w:b w:val="0"/>
                <w:color w:val="000000"/>
                <w:sz w:val="20"/>
                <w:szCs w:val="20"/>
              </w:rPr>
              <w:t>- 1</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i/>
                <w:iCs/>
                <w:color w:val="000000"/>
                <w:sz w:val="20"/>
                <w:szCs w:val="20"/>
              </w:rPr>
            </w:pPr>
            <w:r w:rsidRPr="00267454">
              <w:rPr>
                <w:rFonts w:ascii="Times New Roman" w:hAnsi="Times New Roman" w:cs="Times New Roman"/>
                <w:b w:val="0"/>
                <w:i/>
                <w:iCs/>
                <w:color w:val="000000"/>
                <w:sz w:val="20"/>
                <w:szCs w:val="20"/>
              </w:rPr>
              <w:t>к</w:t>
            </w:r>
            <w:r w:rsidRPr="00267454">
              <w:rPr>
                <w:rFonts w:ascii="Times New Roman" w:hAnsi="Times New Roman" w:cs="Times New Roman"/>
                <w:b w:val="0"/>
                <w:color w:val="000000"/>
                <w:sz w:val="20"/>
                <w:szCs w:val="20"/>
              </w:rPr>
              <w:t xml:space="preserve"> = </w:t>
            </w:r>
            <w:r w:rsidRPr="00267454">
              <w:rPr>
                <w:rFonts w:ascii="Times New Roman" w:hAnsi="Times New Roman" w:cs="Times New Roman"/>
                <w:b w:val="0"/>
                <w:i/>
                <w:iCs/>
                <w:color w:val="000000"/>
                <w:sz w:val="20"/>
                <w:szCs w:val="20"/>
              </w:rPr>
              <w:t>п</w:t>
            </w:r>
            <w:r w:rsidRPr="00267454">
              <w:rPr>
                <w:rFonts w:ascii="Times New Roman" w:hAnsi="Times New Roman" w:cs="Times New Roman"/>
                <w:b w:val="0"/>
                <w:color w:val="000000"/>
                <w:sz w:val="20"/>
                <w:szCs w:val="20"/>
              </w:rPr>
              <w:t xml:space="preserve"> + 2</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270"/>
        </w:trPr>
        <w:tc>
          <w:tcPr>
            <w:tcW w:w="4634" w:type="dxa"/>
            <w:tcBorders>
              <w:top w:val="nil"/>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Доля в общем объеме жилищного строительства, %</w:t>
            </w:r>
          </w:p>
        </w:tc>
        <w:tc>
          <w:tcPr>
            <w:tcW w:w="1727" w:type="dxa"/>
            <w:tcBorders>
              <w:top w:val="nil"/>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60/30</w:t>
            </w:r>
          </w:p>
        </w:tc>
        <w:tc>
          <w:tcPr>
            <w:tcW w:w="3378" w:type="dxa"/>
            <w:gridSpan w:val="2"/>
            <w:tcBorders>
              <w:left w:val="single" w:sz="4" w:space="0" w:color="auto"/>
              <w:bottom w:val="single" w:sz="4" w:space="0" w:color="auto"/>
              <w:right w:val="single" w:sz="4"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25/50</w:t>
            </w:r>
          </w:p>
        </w:tc>
        <w:tc>
          <w:tcPr>
            <w:tcW w:w="1696" w:type="dxa"/>
            <w:tcBorders>
              <w:top w:val="nil"/>
              <w:left w:val="single" w:sz="4"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7 / 5</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xml:space="preserve"> 10 / 15</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FA53C5">
        <w:trPr>
          <w:cantSplit/>
          <w:trHeight w:val="525"/>
        </w:trPr>
        <w:tc>
          <w:tcPr>
            <w:tcW w:w="4634" w:type="dxa"/>
            <w:tcBorders>
              <w:top w:val="single" w:sz="4" w:space="0" w:color="auto"/>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Высота  жилых помещений (от пола до потолка) не менее, м</w:t>
            </w:r>
          </w:p>
        </w:tc>
        <w:tc>
          <w:tcPr>
            <w:tcW w:w="1727" w:type="dxa"/>
            <w:tcBorders>
              <w:top w:val="single" w:sz="4" w:space="0" w:color="auto"/>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2,5</w:t>
            </w:r>
          </w:p>
        </w:tc>
        <w:tc>
          <w:tcPr>
            <w:tcW w:w="5074"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ниже 2,7</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2,7</w:t>
            </w:r>
          </w:p>
        </w:tc>
      </w:tr>
      <w:tr w:rsidR="00FA53C5" w:rsidRPr="00267454" w:rsidTr="00D12052">
        <w:trPr>
          <w:cantSplit/>
          <w:trHeight w:val="33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Площадь земельного участка для строительства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6596" w:type="dxa"/>
            <w:gridSpan w:val="4"/>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индивидуальных жилых домов</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600</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1000</w:t>
            </w:r>
          </w:p>
        </w:tc>
        <w:tc>
          <w:tcPr>
            <w:tcW w:w="6596" w:type="dxa"/>
            <w:gridSpan w:val="4"/>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блокированных жилых домов (на один блок)</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400</w:t>
            </w:r>
          </w:p>
        </w:tc>
        <w:tc>
          <w:tcPr>
            <w:tcW w:w="1723"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400</w:t>
            </w:r>
          </w:p>
        </w:tc>
        <w:tc>
          <w:tcPr>
            <w:tcW w:w="6596" w:type="dxa"/>
            <w:gridSpan w:val="4"/>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многоквартирных 1,2,3-этажных домах в застройке блокированного типа</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100</w:t>
            </w:r>
          </w:p>
        </w:tc>
        <w:tc>
          <w:tcPr>
            <w:tcW w:w="1723" w:type="dxa"/>
            <w:vMerge w:val="restart"/>
            <w:tcBorders>
              <w:top w:val="nil"/>
              <w:left w:val="single" w:sz="8" w:space="0" w:color="auto"/>
              <w:bottom w:val="single" w:sz="8" w:space="0" w:color="000000"/>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c>
          <w:tcPr>
            <w:tcW w:w="6596" w:type="dxa"/>
            <w:gridSpan w:val="4"/>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многоквартирных 1,2,3-этажных блокированных домах или 2-, 3-, 4(5)-этажных домах сложной объемно-пространственной структуры</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60</w:t>
            </w:r>
          </w:p>
        </w:tc>
        <w:tc>
          <w:tcPr>
            <w:tcW w:w="1723" w:type="dxa"/>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6596" w:type="dxa"/>
            <w:gridSpan w:val="4"/>
            <w:vMerge/>
            <w:tcBorders>
              <w:top w:val="nil"/>
              <w:left w:val="single" w:sz="8" w:space="0" w:color="auto"/>
              <w:bottom w:val="single" w:sz="8" w:space="0" w:color="000000"/>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33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Рекомендуемая площадь,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 xml:space="preserve">: </w:t>
            </w:r>
          </w:p>
        </w:tc>
        <w:tc>
          <w:tcPr>
            <w:tcW w:w="1727" w:type="dxa"/>
            <w:tcBorders>
              <w:top w:val="nil"/>
              <w:left w:val="nil"/>
              <w:bottom w:val="nil"/>
              <w:right w:val="nil"/>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8319" w:type="dxa"/>
            <w:gridSpan w:val="5"/>
            <w:vMerge w:val="restart"/>
            <w:tcBorders>
              <w:top w:val="single" w:sz="8" w:space="0" w:color="auto"/>
              <w:left w:val="single" w:sz="8" w:space="0" w:color="auto"/>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малоэтажных индивидуальных жилых домов и блокированных жилых домов</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150</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2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жилых помещений малоэтажных индивидуальных жилых домов и блокированных жилых домов - не менее</w:t>
            </w:r>
          </w:p>
        </w:tc>
        <w:tc>
          <w:tcPr>
            <w:tcW w:w="1727" w:type="dxa"/>
            <w:tcBorders>
              <w:top w:val="nil"/>
              <w:left w:val="nil"/>
              <w:bottom w:val="nil"/>
              <w:right w:val="single" w:sz="8" w:space="0" w:color="auto"/>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общей жилой комнаты</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14</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51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общей жилой комнаты в квартирах с числом комнат две и более</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16</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Спальни (на двух человек)</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w:t>
            </w:r>
          </w:p>
        </w:tc>
        <w:tc>
          <w:tcPr>
            <w:tcW w:w="8319" w:type="dxa"/>
            <w:gridSpan w:val="5"/>
            <w:vMerge/>
            <w:tcBorders>
              <w:top w:val="nil"/>
              <w:left w:val="nil"/>
              <w:bottom w:val="nil"/>
              <w:right w:val="single" w:sz="8" w:space="0" w:color="auto"/>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кухни</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08.окт</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08.дек</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дек.20</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20</w:t>
            </w: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кухни (кухни-ниши) в однокомнатных квартирах</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w:t>
            </w:r>
          </w:p>
        </w:tc>
        <w:tc>
          <w:tcPr>
            <w:tcW w:w="8319" w:type="dxa"/>
            <w:gridSpan w:val="5"/>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30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Площадь приквартирных участков для:</w:t>
            </w:r>
          </w:p>
        </w:tc>
        <w:tc>
          <w:tcPr>
            <w:tcW w:w="1727" w:type="dxa"/>
            <w:tcBorders>
              <w:top w:val="nil"/>
              <w:left w:val="nil"/>
              <w:bottom w:val="nil"/>
              <w:right w:val="single" w:sz="8" w:space="0" w:color="auto"/>
            </w:tcBorders>
            <w:shd w:val="clear" w:color="auto" w:fill="auto"/>
            <w:noWrap/>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3"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3351" w:type="dxa"/>
            <w:gridSpan w:val="2"/>
            <w:tcBorders>
              <w:top w:val="single" w:sz="8" w:space="0" w:color="auto"/>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nil"/>
              <w:right w:val="nil"/>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5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квартир первых этажей малоэтажных многоквартирных жилых домов, м</w:t>
            </w:r>
            <w:r w:rsidRPr="00267454">
              <w:rPr>
                <w:rFonts w:ascii="Times New Roman" w:hAnsi="Times New Roman" w:cs="Times New Roman"/>
                <w:b w:val="0"/>
                <w:color w:val="000000"/>
                <w:sz w:val="20"/>
                <w:szCs w:val="20"/>
                <w:vertAlign w:val="superscript"/>
              </w:rPr>
              <w:t>2</w:t>
            </w:r>
          </w:p>
        </w:tc>
        <w:tc>
          <w:tcPr>
            <w:tcW w:w="1727"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до 60</w:t>
            </w:r>
          </w:p>
        </w:tc>
        <w:tc>
          <w:tcPr>
            <w:tcW w:w="8319" w:type="dxa"/>
            <w:gridSpan w:val="5"/>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58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lastRenderedPageBreak/>
              <w:t xml:space="preserve"> - многоквартирных жилых домов,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 xml:space="preserve"> на 1 человека (без парковки, стоянки)</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w:t>
            </w:r>
          </w:p>
        </w:tc>
        <w:tc>
          <w:tcPr>
            <w:tcW w:w="1723"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8,4</w:t>
            </w:r>
          </w:p>
        </w:tc>
        <w:tc>
          <w:tcPr>
            <w:tcW w:w="3245"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 менее 10</w:t>
            </w:r>
          </w:p>
        </w:tc>
      </w:tr>
      <w:tr w:rsidR="00FA53C5" w:rsidRPr="00267454" w:rsidTr="00D12052">
        <w:trPr>
          <w:cantSplit/>
          <w:trHeight w:val="109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Площади квартир в многоквартирных домах по числу комнат и их площади (по нижнему и верхнему пределу площади, без учета площади балконов, террас, веранд, лоджий, холодных кладовых и тамбуров), м</w:t>
            </w:r>
            <w:r w:rsidRPr="00267454">
              <w:rPr>
                <w:rFonts w:ascii="Times New Roman" w:hAnsi="Times New Roman" w:cs="Times New Roman"/>
                <w:b w:val="0"/>
                <w:color w:val="000000"/>
                <w:sz w:val="20"/>
                <w:szCs w:val="20"/>
                <w:vertAlign w:val="superscript"/>
              </w:rPr>
              <w:t>2</w:t>
            </w:r>
            <w:r w:rsidRPr="00267454">
              <w:rPr>
                <w:rFonts w:ascii="Times New Roman" w:hAnsi="Times New Roman" w:cs="Times New Roman"/>
                <w:b w:val="0"/>
                <w:color w:val="000000"/>
                <w:sz w:val="20"/>
                <w:szCs w:val="20"/>
              </w:rPr>
              <w:t>:</w:t>
            </w:r>
          </w:p>
        </w:tc>
        <w:tc>
          <w:tcPr>
            <w:tcW w:w="3450" w:type="dxa"/>
            <w:gridSpan w:val="2"/>
            <w:tcBorders>
              <w:top w:val="single" w:sz="8" w:space="0" w:color="auto"/>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3351" w:type="dxa"/>
            <w:gridSpan w:val="2"/>
            <w:tcBorders>
              <w:top w:val="single" w:sz="8" w:space="0" w:color="auto"/>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 </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28-45</w:t>
            </w:r>
          </w:p>
        </w:tc>
        <w:tc>
          <w:tcPr>
            <w:tcW w:w="3351"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34-45</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от 45</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2-комнатные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44-60</w:t>
            </w:r>
          </w:p>
        </w:tc>
        <w:tc>
          <w:tcPr>
            <w:tcW w:w="3351"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50-65</w:t>
            </w:r>
          </w:p>
        </w:tc>
        <w:tc>
          <w:tcPr>
            <w:tcW w:w="1724"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65-80</w:t>
            </w:r>
          </w:p>
        </w:tc>
        <w:tc>
          <w:tcPr>
            <w:tcW w:w="1521" w:type="dxa"/>
            <w:tcBorders>
              <w:top w:val="nil"/>
              <w:left w:val="nil"/>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80</w:t>
            </w:r>
          </w:p>
        </w:tc>
      </w:tr>
      <w:tr w:rsidR="00FA53C5" w:rsidRPr="00267454" w:rsidTr="00D12052">
        <w:trPr>
          <w:cantSplit/>
          <w:trHeight w:val="270"/>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3-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56-80</w:t>
            </w:r>
          </w:p>
        </w:tc>
        <w:tc>
          <w:tcPr>
            <w:tcW w:w="3351"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70-90</w:t>
            </w:r>
          </w:p>
        </w:tc>
        <w:tc>
          <w:tcPr>
            <w:tcW w:w="1724"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80 и более</w:t>
            </w:r>
          </w:p>
        </w:tc>
        <w:tc>
          <w:tcPr>
            <w:tcW w:w="1521"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4-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70-100</w:t>
            </w:r>
          </w:p>
        </w:tc>
        <w:tc>
          <w:tcPr>
            <w:tcW w:w="6596"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255"/>
        </w:trPr>
        <w:tc>
          <w:tcPr>
            <w:tcW w:w="4634" w:type="dxa"/>
            <w:tcBorders>
              <w:top w:val="nil"/>
              <w:left w:val="single" w:sz="8" w:space="0" w:color="auto"/>
              <w:bottom w:val="nil"/>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5- комнатные</w:t>
            </w:r>
          </w:p>
        </w:tc>
        <w:tc>
          <w:tcPr>
            <w:tcW w:w="3450" w:type="dxa"/>
            <w:gridSpan w:val="2"/>
            <w:tcBorders>
              <w:top w:val="nil"/>
              <w:left w:val="nil"/>
              <w:bottom w:val="nil"/>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84-116</w:t>
            </w:r>
          </w:p>
        </w:tc>
        <w:tc>
          <w:tcPr>
            <w:tcW w:w="6596" w:type="dxa"/>
            <w:gridSpan w:val="4"/>
            <w:vMerge/>
            <w:tcBorders>
              <w:top w:val="single" w:sz="8" w:space="0" w:color="auto"/>
              <w:left w:val="single" w:sz="8" w:space="0" w:color="auto"/>
              <w:bottom w:val="single" w:sz="8" w:space="0" w:color="000000"/>
              <w:right w:val="single" w:sz="8" w:space="0" w:color="000000"/>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27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6- комнатные</w:t>
            </w:r>
          </w:p>
        </w:tc>
        <w:tc>
          <w:tcPr>
            <w:tcW w:w="3450" w:type="dxa"/>
            <w:gridSpan w:val="2"/>
            <w:tcBorders>
              <w:top w:val="nil"/>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103-126</w:t>
            </w:r>
          </w:p>
        </w:tc>
        <w:tc>
          <w:tcPr>
            <w:tcW w:w="6596" w:type="dxa"/>
            <w:gridSpan w:val="4"/>
            <w:vMerge/>
            <w:tcBorders>
              <w:top w:val="single" w:sz="8" w:space="0" w:color="auto"/>
              <w:left w:val="single" w:sz="8" w:space="0" w:color="auto"/>
              <w:bottom w:val="single" w:sz="8" w:space="0" w:color="000000"/>
              <w:right w:val="single" w:sz="8" w:space="0" w:color="000000"/>
            </w:tcBorders>
            <w:vAlign w:val="center"/>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Рекомендуется во всех жилых помещениях выполнение внутренней отделки и установление инженерного оборудования</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да</w:t>
            </w:r>
          </w:p>
        </w:tc>
        <w:tc>
          <w:tcPr>
            <w:tcW w:w="8319" w:type="dxa"/>
            <w:gridSpan w:val="5"/>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нет требований</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Обеспеченность индивидуальными и (или) коллективными приборами регулирования и учета потребления коммунальных ресурсов</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индивидуальными или коллективными</w:t>
            </w:r>
          </w:p>
        </w:tc>
        <w:tc>
          <w:tcPr>
            <w:tcW w:w="6596"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индивидуальными и коллективными</w:t>
            </w:r>
          </w:p>
        </w:tc>
      </w:tr>
      <w:tr w:rsidR="00FA53C5" w:rsidRPr="00267454" w:rsidTr="00D12052">
        <w:trPr>
          <w:cantSplit/>
          <w:trHeight w:val="780"/>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При проектировании и строительстве жилых домов использовать экологически чистые строительные технологии и материалы.</w:t>
            </w:r>
          </w:p>
        </w:tc>
        <w:tc>
          <w:tcPr>
            <w:tcW w:w="3450"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рекомендуется</w:t>
            </w:r>
          </w:p>
        </w:tc>
        <w:tc>
          <w:tcPr>
            <w:tcW w:w="6596" w:type="dxa"/>
            <w:gridSpan w:val="4"/>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обязательно</w:t>
            </w:r>
          </w:p>
        </w:tc>
      </w:tr>
      <w:tr w:rsidR="00FA53C5" w:rsidRPr="00267454" w:rsidTr="00D12052">
        <w:trPr>
          <w:cantSplit/>
          <w:trHeight w:val="525"/>
        </w:trPr>
        <w:tc>
          <w:tcPr>
            <w:tcW w:w="4634" w:type="dxa"/>
            <w:tcBorders>
              <w:top w:val="nil"/>
              <w:left w:val="single" w:sz="8" w:space="0" w:color="auto"/>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Обеспечение энергетической эффективности и энергосбережения жилых домов</w:t>
            </w:r>
          </w:p>
        </w:tc>
        <w:tc>
          <w:tcPr>
            <w:tcW w:w="1727" w:type="dxa"/>
            <w:tcBorders>
              <w:top w:val="nil"/>
              <w:left w:val="nil"/>
              <w:bottom w:val="single" w:sz="8" w:space="0" w:color="auto"/>
              <w:right w:val="single" w:sz="8" w:space="0" w:color="auto"/>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w:t>
            </w:r>
          </w:p>
        </w:tc>
        <w:tc>
          <w:tcPr>
            <w:tcW w:w="5074" w:type="dxa"/>
            <w:gridSpan w:val="3"/>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10 кВт на квартиру, однофазное</w:t>
            </w:r>
          </w:p>
        </w:tc>
        <w:tc>
          <w:tcPr>
            <w:tcW w:w="3245" w:type="dxa"/>
            <w:gridSpan w:val="2"/>
            <w:tcBorders>
              <w:top w:val="single" w:sz="8" w:space="0" w:color="auto"/>
              <w:left w:val="nil"/>
              <w:bottom w:val="single" w:sz="8" w:space="0" w:color="auto"/>
              <w:right w:val="single" w:sz="8" w:space="0" w:color="000000"/>
            </w:tcBorders>
            <w:shd w:val="clear" w:color="auto" w:fill="auto"/>
            <w:vAlign w:val="bottom"/>
            <w:hideMark/>
          </w:tcPr>
          <w:p w:rsidR="00FA53C5" w:rsidRPr="00267454" w:rsidRDefault="00FA53C5" w:rsidP="002A6A8C">
            <w:pPr>
              <w:spacing w:line="240" w:lineRule="auto"/>
              <w:ind w:firstLine="0"/>
              <w:contextualSpacing/>
              <w:rPr>
                <w:rFonts w:ascii="Times New Roman" w:hAnsi="Times New Roman" w:cs="Times New Roman"/>
                <w:b w:val="0"/>
                <w:color w:val="000000"/>
                <w:sz w:val="20"/>
                <w:szCs w:val="20"/>
              </w:rPr>
            </w:pPr>
            <w:r w:rsidRPr="00267454">
              <w:rPr>
                <w:rFonts w:ascii="Times New Roman" w:hAnsi="Times New Roman" w:cs="Times New Roman"/>
                <w:b w:val="0"/>
                <w:color w:val="000000"/>
                <w:sz w:val="20"/>
                <w:szCs w:val="20"/>
              </w:rPr>
              <w:t>Более 10 кВт на квартиру + аварийное энергоснабжение</w:t>
            </w:r>
          </w:p>
        </w:tc>
      </w:tr>
    </w:tbl>
    <w:p w:rsidR="00FA53C5" w:rsidRPr="00267454" w:rsidRDefault="00FA53C5" w:rsidP="002A6A8C">
      <w:pPr>
        <w:spacing w:line="240" w:lineRule="auto"/>
        <w:contextualSpacing/>
        <w:rPr>
          <w:rFonts w:ascii="Times New Roman" w:hAnsi="Times New Roman" w:cs="Times New Roman"/>
          <w:sz w:val="20"/>
          <w:szCs w:val="20"/>
        </w:rPr>
      </w:pP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i/>
          <w:iCs/>
          <w:spacing w:val="40"/>
          <w:sz w:val="16"/>
          <w:szCs w:val="16"/>
        </w:rPr>
        <w:t>Примечания</w:t>
      </w:r>
      <w:r w:rsidRPr="00800545">
        <w:rPr>
          <w:rFonts w:ascii="Times New Roman" w:hAnsi="Times New Roman" w:cs="Times New Roman"/>
          <w:b w:val="0"/>
          <w:bCs w:val="0"/>
          <w:i/>
          <w:iCs/>
          <w:sz w:val="16"/>
          <w:szCs w:val="16"/>
        </w:rPr>
        <w:t xml:space="preserve">: </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 xml:space="preserve">1. к – общее количество жилых комнат в квартире или доме, </w:t>
      </w:r>
      <w:r w:rsidRPr="00800545">
        <w:rPr>
          <w:rFonts w:ascii="Times New Roman" w:hAnsi="Times New Roman" w:cs="Times New Roman"/>
          <w:b w:val="0"/>
          <w:bCs w:val="0"/>
          <w:sz w:val="16"/>
          <w:szCs w:val="16"/>
          <w:lang w:val="en-US"/>
        </w:rPr>
        <w:t>n</w:t>
      </w:r>
      <w:r w:rsidRPr="00800545">
        <w:rPr>
          <w:rFonts w:ascii="Times New Roman" w:hAnsi="Times New Roman" w:cs="Times New Roman"/>
          <w:b w:val="0"/>
          <w:bCs w:val="0"/>
          <w:sz w:val="16"/>
          <w:szCs w:val="16"/>
        </w:rPr>
        <w:t xml:space="preserve"> – численность проживающих людей.</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2. Специализированные типы жилища – дома гостиничного типа, специализированные жилые комплексы.</w:t>
      </w:r>
    </w:p>
    <w:p w:rsidR="00E032C5" w:rsidRPr="00800545" w:rsidRDefault="00E032C5" w:rsidP="002A6A8C">
      <w:pPr>
        <w:spacing w:line="240" w:lineRule="auto"/>
        <w:ind w:firstLine="709"/>
        <w:contextualSpacing/>
        <w:rPr>
          <w:rFonts w:ascii="Times New Roman" w:hAnsi="Times New Roman" w:cs="Times New Roman"/>
          <w:b w:val="0"/>
          <w:bCs w:val="0"/>
          <w:sz w:val="16"/>
          <w:szCs w:val="16"/>
        </w:rPr>
      </w:pPr>
      <w:r w:rsidRPr="00800545">
        <w:rPr>
          <w:rFonts w:ascii="Times New Roman" w:hAnsi="Times New Roman" w:cs="Times New Roman"/>
          <w:b w:val="0"/>
          <w:bCs w:val="0"/>
          <w:sz w:val="16"/>
          <w:szCs w:val="16"/>
        </w:rPr>
        <w:t>3. Указанные нормативные показатели являются рекомендуемыми и не могут служить основанием для установления нормы реального заселения. Рекомендуемые нормативные показатели для престижного и массового типов жилых домов могут быть изменены для конкретных населенных пунктов в процессе подготовки генеральных планов.</w:t>
      </w:r>
    </w:p>
    <w:p w:rsidR="008948E9" w:rsidRPr="00267454" w:rsidRDefault="008948E9" w:rsidP="002A6A8C">
      <w:pPr>
        <w:widowControl/>
        <w:spacing w:line="240" w:lineRule="auto"/>
        <w:ind w:firstLine="0"/>
        <w:contextualSpacing/>
        <w:rPr>
          <w:rFonts w:ascii="Times New Roman" w:hAnsi="Times New Roman" w:cs="Times New Roman"/>
          <w:b w:val="0"/>
          <w:kern w:val="32"/>
          <w:sz w:val="20"/>
          <w:szCs w:val="20"/>
        </w:rPr>
      </w:pPr>
    </w:p>
    <w:p w:rsidR="008948E9" w:rsidRPr="00267454" w:rsidRDefault="008948E9" w:rsidP="00800545">
      <w:pPr>
        <w:pStyle w:val="10"/>
        <w:spacing w:before="0" w:after="0"/>
        <w:contextualSpacing/>
        <w:jc w:val="right"/>
        <w:rPr>
          <w:rFonts w:ascii="Times New Roman" w:hAnsi="Times New Roman" w:cs="Times New Roman"/>
          <w:b w:val="0"/>
          <w:sz w:val="20"/>
          <w:szCs w:val="20"/>
        </w:rPr>
      </w:pPr>
      <w:bookmarkStart w:id="456" w:name="_Toc529449024"/>
      <w:bookmarkStart w:id="457" w:name="_Toc529782689"/>
      <w:r w:rsidRPr="00267454">
        <w:rPr>
          <w:rFonts w:ascii="Times New Roman" w:hAnsi="Times New Roman" w:cs="Times New Roman"/>
          <w:b w:val="0"/>
          <w:sz w:val="20"/>
          <w:szCs w:val="20"/>
        </w:rPr>
        <w:t>Приложение 15</w:t>
      </w:r>
      <w:bookmarkEnd w:id="456"/>
      <w:bookmarkEnd w:id="457"/>
    </w:p>
    <w:p w:rsidR="008948E9" w:rsidRPr="00267454" w:rsidRDefault="008948E9"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 w:val="0"/>
          <w:bCs w:val="0"/>
          <w:sz w:val="20"/>
          <w:szCs w:val="20"/>
        </w:rPr>
      </w:pPr>
    </w:p>
    <w:p w:rsidR="008948E9" w:rsidRPr="00267454" w:rsidRDefault="008948E9" w:rsidP="00800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jc w:val="center"/>
        <w:rPr>
          <w:rFonts w:ascii="Times New Roman" w:hAnsi="Times New Roman" w:cs="Times New Roman"/>
          <w:bCs w:val="0"/>
          <w:sz w:val="20"/>
          <w:szCs w:val="20"/>
        </w:rPr>
      </w:pPr>
      <w:r w:rsidRPr="00267454">
        <w:rPr>
          <w:rFonts w:ascii="Times New Roman" w:hAnsi="Times New Roman" w:cs="Times New Roman"/>
          <w:bCs w:val="0"/>
          <w:sz w:val="20"/>
          <w:szCs w:val="20"/>
        </w:rPr>
        <w:lastRenderedPageBreak/>
        <w:t>Перечень дей</w:t>
      </w:r>
      <w:r w:rsidR="00CE32F9" w:rsidRPr="00267454">
        <w:rPr>
          <w:rFonts w:ascii="Times New Roman" w:hAnsi="Times New Roman" w:cs="Times New Roman"/>
          <w:bCs w:val="0"/>
          <w:sz w:val="20"/>
          <w:szCs w:val="20"/>
        </w:rPr>
        <w:t xml:space="preserve">ствующих ООПТ </w:t>
      </w:r>
      <w:r w:rsidR="0072083D">
        <w:rPr>
          <w:rFonts w:ascii="Times New Roman" w:hAnsi="Times New Roman" w:cs="Times New Roman"/>
          <w:bCs w:val="0"/>
          <w:sz w:val="20"/>
          <w:szCs w:val="20"/>
        </w:rPr>
        <w:t xml:space="preserve">Велижского </w:t>
      </w:r>
      <w:r w:rsidR="00F62661">
        <w:rPr>
          <w:rFonts w:ascii="Times New Roman" w:hAnsi="Times New Roman" w:cs="Times New Roman"/>
          <w:bCs w:val="0"/>
          <w:sz w:val="20"/>
          <w:szCs w:val="20"/>
        </w:rPr>
        <w:t>округа</w:t>
      </w:r>
    </w:p>
    <w:p w:rsidR="00686E55" w:rsidRPr="00267454" w:rsidRDefault="00686E55" w:rsidP="00800545">
      <w:pPr>
        <w:spacing w:line="240" w:lineRule="auto"/>
        <w:ind w:firstLine="0"/>
        <w:contextualSpacing/>
        <w:jc w:val="center"/>
        <w:rPr>
          <w:rFonts w:ascii="Times New Roman" w:hAnsi="Times New Roman" w:cs="Times New Roman"/>
          <w:b w:val="0"/>
          <w:bCs w:val="0"/>
          <w:sz w:val="20"/>
          <w:szCs w:val="20"/>
        </w:rPr>
      </w:pPr>
      <w:r w:rsidRPr="00267454">
        <w:rPr>
          <w:rFonts w:ascii="Times New Roman" w:hAnsi="Times New Roman" w:cs="Times New Roman"/>
          <w:b w:val="0"/>
          <w:bCs w:val="0"/>
          <w:sz w:val="20"/>
          <w:szCs w:val="20"/>
        </w:rPr>
        <w:t>по состоянию на 01.01.20</w:t>
      </w:r>
      <w:r w:rsidR="00F62661">
        <w:rPr>
          <w:rFonts w:ascii="Times New Roman" w:hAnsi="Times New Roman" w:cs="Times New Roman"/>
          <w:b w:val="0"/>
          <w:bCs w:val="0"/>
          <w:sz w:val="20"/>
          <w:szCs w:val="20"/>
        </w:rPr>
        <w:t>25</w:t>
      </w:r>
    </w:p>
    <w:p w:rsidR="00686E55" w:rsidRPr="00267454" w:rsidRDefault="00686E55" w:rsidP="002A6A8C">
      <w:pPr>
        <w:spacing w:line="240" w:lineRule="auto"/>
        <w:ind w:firstLine="0"/>
        <w:contextualSpacing/>
        <w:rPr>
          <w:rFonts w:ascii="Times New Roman" w:hAnsi="Times New Roman" w:cs="Times New Roman"/>
          <w:b w:val="0"/>
          <w:bCs w:val="0"/>
          <w:sz w:val="20"/>
          <w:szCs w:val="20"/>
        </w:rPr>
      </w:pPr>
    </w:p>
    <w:p w:rsidR="00686E55" w:rsidRPr="00267454" w:rsidRDefault="00686E55" w:rsidP="00800545">
      <w:pPr>
        <w:spacing w:line="240" w:lineRule="auto"/>
        <w:ind w:firstLine="0"/>
        <w:contextualSpacing/>
        <w:jc w:val="center"/>
        <w:rPr>
          <w:rFonts w:ascii="Times New Roman" w:hAnsi="Times New Roman" w:cs="Times New Roman"/>
          <w:b w:val="0"/>
          <w:bCs w:val="0"/>
          <w:sz w:val="20"/>
          <w:szCs w:val="20"/>
        </w:rPr>
      </w:pPr>
      <w:r w:rsidRPr="00267454">
        <w:rPr>
          <w:rFonts w:ascii="Times New Roman" w:hAnsi="Times New Roman" w:cs="Times New Roman"/>
          <w:b w:val="0"/>
          <w:sz w:val="20"/>
          <w:szCs w:val="20"/>
        </w:rPr>
        <w:t>Утвержден приказом Департамент Смоленской области по природным ресурсам и экологии от 13.01.2017 № 013/0103</w:t>
      </w:r>
    </w:p>
    <w:tbl>
      <w:tblPr>
        <w:tblStyle w:val="a5"/>
        <w:tblW w:w="14992" w:type="dxa"/>
        <w:tblLayout w:type="fixed"/>
        <w:tblLook w:val="04A0" w:firstRow="1" w:lastRow="0" w:firstColumn="1" w:lastColumn="0" w:noHBand="0" w:noVBand="1"/>
      </w:tblPr>
      <w:tblGrid>
        <w:gridCol w:w="668"/>
        <w:gridCol w:w="1911"/>
        <w:gridCol w:w="1091"/>
        <w:gridCol w:w="1726"/>
        <w:gridCol w:w="1516"/>
        <w:gridCol w:w="1701"/>
        <w:gridCol w:w="1701"/>
        <w:gridCol w:w="4678"/>
      </w:tblGrid>
      <w:tr w:rsidR="00686E55" w:rsidRPr="00267454" w:rsidTr="00922E7C">
        <w:trPr>
          <w:tblHeader/>
        </w:trPr>
        <w:tc>
          <w:tcPr>
            <w:tcW w:w="668"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 п/п</w:t>
            </w:r>
          </w:p>
        </w:tc>
        <w:tc>
          <w:tcPr>
            <w:tcW w:w="191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Наименование ООПТ</w:t>
            </w:r>
          </w:p>
        </w:tc>
        <w:tc>
          <w:tcPr>
            <w:tcW w:w="109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Площадь, га</w:t>
            </w:r>
          </w:p>
        </w:tc>
        <w:tc>
          <w:tcPr>
            <w:tcW w:w="1726"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Категория</w:t>
            </w:r>
          </w:p>
        </w:tc>
        <w:tc>
          <w:tcPr>
            <w:tcW w:w="1516"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Уровень значимости</w:t>
            </w:r>
          </w:p>
        </w:tc>
        <w:tc>
          <w:tcPr>
            <w:tcW w:w="170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Профиль</w:t>
            </w:r>
          </w:p>
        </w:tc>
        <w:tc>
          <w:tcPr>
            <w:tcW w:w="1701"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Административный район</w:t>
            </w:r>
          </w:p>
        </w:tc>
        <w:tc>
          <w:tcPr>
            <w:tcW w:w="4678" w:type="dxa"/>
            <w:shd w:val="clear" w:color="auto" w:fill="CCFFCC"/>
            <w:vAlign w:val="center"/>
          </w:tcPr>
          <w:p w:rsidR="00686E55" w:rsidRPr="00267454" w:rsidRDefault="00686E55" w:rsidP="002A6A8C">
            <w:pPr>
              <w:spacing w:line="240" w:lineRule="auto"/>
              <w:ind w:firstLine="0"/>
              <w:contextualSpacing/>
              <w:rPr>
                <w:rFonts w:ascii="Times New Roman" w:hAnsi="Times New Roman" w:cs="Times New Roman"/>
                <w:sz w:val="20"/>
                <w:szCs w:val="20"/>
              </w:rPr>
            </w:pPr>
            <w:r w:rsidRPr="00267454">
              <w:rPr>
                <w:rFonts w:ascii="Times New Roman" w:hAnsi="Times New Roman" w:cs="Times New Roman"/>
                <w:sz w:val="20"/>
                <w:szCs w:val="20"/>
              </w:rPr>
              <w:t>Правоустанавливающий документ об организации ООПТ (вид документа, наименование органа власти, принявшего документ, дата, номер, название документа)</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25 745,0</w:t>
            </w:r>
          </w:p>
        </w:tc>
        <w:tc>
          <w:tcPr>
            <w:tcW w:w="172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Государственный заказник</w:t>
            </w:r>
          </w:p>
        </w:tc>
        <w:tc>
          <w:tcPr>
            <w:tcW w:w="151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Биологический (зоологический)</w:t>
            </w:r>
          </w:p>
        </w:tc>
        <w:tc>
          <w:tcPr>
            <w:tcW w:w="1701" w:type="dxa"/>
            <w:vAlign w:val="center"/>
          </w:tcPr>
          <w:p w:rsidR="00686E55" w:rsidRPr="00267454" w:rsidRDefault="00686E55" w:rsidP="00800545">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tc>
        <w:tc>
          <w:tcPr>
            <w:tcW w:w="467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Постановление Администрации Смоленской области от 16.05.2006 № 177 "О государственном биологическом (зоологическом) заказнике регионального значения "Велижский" (в ред. от 14.07.2010 № 404</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Озеро Чеплинское</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125,0</w:t>
            </w:r>
          </w:p>
        </w:tc>
        <w:tc>
          <w:tcPr>
            <w:tcW w:w="172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Памятник природы</w:t>
            </w:r>
          </w:p>
        </w:tc>
        <w:tc>
          <w:tcPr>
            <w:tcW w:w="1516"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гидрологический</w:t>
            </w:r>
          </w:p>
        </w:tc>
        <w:tc>
          <w:tcPr>
            <w:tcW w:w="1701"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Велижский</w:t>
            </w:r>
          </w:p>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val="restart"/>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 xml:space="preserve">Решение исполнительного комитета Смоленского областного Совета народных депутатов от 01.10.1981 № 573 "Об организации охраны памятников природы", постановление Администрации Смоленской области от 25.01.2013 № 23 </w:t>
            </w: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"Логуновский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1 640,0</w:t>
            </w:r>
          </w:p>
        </w:tc>
        <w:tc>
          <w:tcPr>
            <w:tcW w:w="1726"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Памятник природы</w:t>
            </w:r>
          </w:p>
        </w:tc>
        <w:tc>
          <w:tcPr>
            <w:tcW w:w="1516"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региональный</w:t>
            </w:r>
          </w:p>
        </w:tc>
        <w:tc>
          <w:tcPr>
            <w:tcW w:w="1701" w:type="dxa"/>
            <w:vMerge w:val="restart"/>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комплексный</w:t>
            </w: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"Борковское"</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3 100,0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"Матюшинский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330,0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pStyle w:val="aff"/>
              <w:widowControl/>
              <w:numPr>
                <w:ilvl w:val="0"/>
                <w:numId w:val="16"/>
              </w:numPr>
              <w:spacing w:line="240" w:lineRule="auto"/>
              <w:ind w:left="0" w:firstLine="0"/>
              <w:rPr>
                <w:rFonts w:cs="Times New Roman"/>
                <w:sz w:val="20"/>
                <w:szCs w:val="20"/>
              </w:rPr>
            </w:pPr>
          </w:p>
        </w:tc>
        <w:tc>
          <w:tcPr>
            <w:tcW w:w="191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Торфяник "Дроздовский Мох"</w:t>
            </w:r>
          </w:p>
        </w:tc>
        <w:tc>
          <w:tcPr>
            <w:tcW w:w="1091" w:type="dxa"/>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975,0</w:t>
            </w:r>
          </w:p>
        </w:tc>
        <w:tc>
          <w:tcPr>
            <w:tcW w:w="172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vMerge/>
            <w:vAlign w:val="center"/>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vMerge/>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r w:rsidR="00686E55" w:rsidRPr="00267454" w:rsidTr="00922E7C">
        <w:tc>
          <w:tcPr>
            <w:tcW w:w="66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91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r w:rsidRPr="00267454">
              <w:rPr>
                <w:rFonts w:ascii="Times New Roman" w:hAnsi="Times New Roman" w:cs="Times New Roman"/>
                <w:b w:val="0"/>
                <w:sz w:val="20"/>
                <w:szCs w:val="20"/>
              </w:rPr>
              <w:t>Итого</w:t>
            </w:r>
          </w:p>
        </w:tc>
        <w:tc>
          <w:tcPr>
            <w:tcW w:w="1091" w:type="dxa"/>
          </w:tcPr>
          <w:p w:rsidR="00686E55" w:rsidRPr="0072083D" w:rsidRDefault="0072083D" w:rsidP="002A6A8C">
            <w:pPr>
              <w:spacing w:line="240" w:lineRule="auto"/>
              <w:ind w:firstLine="0"/>
              <w:contextualSpacing/>
              <w:rPr>
                <w:rFonts w:ascii="Times New Roman" w:hAnsi="Times New Roman" w:cs="Times New Roman"/>
                <w:b w:val="0"/>
                <w:sz w:val="20"/>
                <w:szCs w:val="20"/>
              </w:rPr>
            </w:pPr>
            <w:r w:rsidRPr="0072083D">
              <w:rPr>
                <w:rFonts w:ascii="Times New Roman" w:hAnsi="Times New Roman" w:cs="Times New Roman"/>
                <w:b w:val="0"/>
                <w:sz w:val="20"/>
                <w:szCs w:val="20"/>
              </w:rPr>
              <w:t>31 915,00</w:t>
            </w:r>
          </w:p>
        </w:tc>
        <w:tc>
          <w:tcPr>
            <w:tcW w:w="1726"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516"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701"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4678" w:type="dxa"/>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bl>
    <w:p w:rsidR="00686E55" w:rsidRPr="00267454" w:rsidRDefault="00686E55" w:rsidP="002A6A8C">
      <w:pPr>
        <w:spacing w:line="240" w:lineRule="auto"/>
        <w:ind w:firstLine="0"/>
        <w:contextualSpacing/>
        <w:rPr>
          <w:rFonts w:ascii="Times New Roman" w:hAnsi="Times New Roman" w:cs="Times New Roman"/>
          <w:b w:val="0"/>
          <w:sz w:val="20"/>
          <w:szCs w:val="20"/>
        </w:rPr>
      </w:pPr>
    </w:p>
    <w:p w:rsidR="00686E55" w:rsidRPr="00267454" w:rsidRDefault="00686E55" w:rsidP="002A6A8C">
      <w:pPr>
        <w:spacing w:line="240" w:lineRule="auto"/>
        <w:ind w:firstLine="0"/>
        <w:contextualSpacing/>
        <w:rPr>
          <w:rFonts w:ascii="Times New Roman" w:hAnsi="Times New Roman" w:cs="Times New Roman"/>
          <w:b w:val="0"/>
          <w:sz w:val="20"/>
          <w:szCs w:val="20"/>
        </w:rPr>
      </w:pPr>
    </w:p>
    <w:tbl>
      <w:tblPr>
        <w:tblW w:w="15175" w:type="dxa"/>
        <w:tblInd w:w="5" w:type="dxa"/>
        <w:tblLayout w:type="fixed"/>
        <w:tblCellMar>
          <w:left w:w="0" w:type="dxa"/>
          <w:right w:w="0" w:type="dxa"/>
        </w:tblCellMar>
        <w:tblLook w:val="04A0" w:firstRow="1" w:lastRow="0" w:firstColumn="1" w:lastColumn="0" w:noHBand="0" w:noVBand="1"/>
      </w:tblPr>
      <w:tblGrid>
        <w:gridCol w:w="361"/>
        <w:gridCol w:w="601"/>
        <w:gridCol w:w="1341"/>
        <w:gridCol w:w="820"/>
        <w:gridCol w:w="800"/>
        <w:gridCol w:w="1040"/>
        <w:gridCol w:w="1240"/>
        <w:gridCol w:w="1060"/>
        <w:gridCol w:w="1380"/>
        <w:gridCol w:w="880"/>
        <w:gridCol w:w="5622"/>
        <w:gridCol w:w="30"/>
      </w:tblGrid>
      <w:tr w:rsidR="00686E55" w:rsidRPr="00267454" w:rsidTr="000D1390">
        <w:trPr>
          <w:trHeight w:val="203"/>
        </w:trPr>
        <w:tc>
          <w:tcPr>
            <w:tcW w:w="36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60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341"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2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0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04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24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06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138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88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5622"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c>
          <w:tcPr>
            <w:tcW w:w="30" w:type="dxa"/>
            <w:vAlign w:val="bottom"/>
          </w:tcPr>
          <w:p w:rsidR="00686E55" w:rsidRPr="00267454" w:rsidRDefault="00686E55" w:rsidP="002A6A8C">
            <w:pPr>
              <w:spacing w:line="240" w:lineRule="auto"/>
              <w:ind w:firstLine="0"/>
              <w:contextualSpacing/>
              <w:rPr>
                <w:rFonts w:ascii="Times New Roman" w:hAnsi="Times New Roman" w:cs="Times New Roman"/>
                <w:b w:val="0"/>
                <w:sz w:val="20"/>
                <w:szCs w:val="20"/>
              </w:rPr>
            </w:pPr>
          </w:p>
        </w:tc>
      </w:tr>
    </w:tbl>
    <w:p w:rsidR="00686E55" w:rsidRPr="00267454" w:rsidRDefault="00686E55" w:rsidP="002A6A8C">
      <w:pPr>
        <w:spacing w:line="240" w:lineRule="auto"/>
        <w:ind w:firstLine="0"/>
        <w:contextualSpacing/>
        <w:rPr>
          <w:rFonts w:ascii="Times New Roman" w:hAnsi="Times New Roman" w:cs="Times New Roman"/>
          <w:b w:val="0"/>
          <w:sz w:val="20"/>
          <w:szCs w:val="20"/>
        </w:rPr>
      </w:pPr>
    </w:p>
    <w:p w:rsidR="00686E55" w:rsidRPr="00267454" w:rsidRDefault="00686E55" w:rsidP="002A6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contextualSpacing/>
        <w:rPr>
          <w:rFonts w:ascii="Times New Roman" w:hAnsi="Times New Roman" w:cs="Times New Roman"/>
          <w:bCs w:val="0"/>
          <w:sz w:val="20"/>
          <w:szCs w:val="20"/>
        </w:rPr>
        <w:sectPr w:rsidR="00686E55" w:rsidRPr="00267454" w:rsidSect="00D12052">
          <w:pgSz w:w="16838" w:h="11906" w:orient="landscape"/>
          <w:pgMar w:top="850" w:right="1134" w:bottom="1701" w:left="1134" w:header="708" w:footer="708" w:gutter="0"/>
          <w:cols w:space="708"/>
          <w:docGrid w:linePitch="360"/>
        </w:sectPr>
      </w:pPr>
    </w:p>
    <w:p w:rsidR="000D1390" w:rsidRPr="00267454" w:rsidRDefault="000D1390" w:rsidP="00800545">
      <w:pPr>
        <w:pStyle w:val="10"/>
        <w:spacing w:before="0" w:after="0"/>
        <w:contextualSpacing/>
        <w:jc w:val="right"/>
        <w:rPr>
          <w:rFonts w:ascii="Times New Roman" w:hAnsi="Times New Roman" w:cs="Times New Roman"/>
          <w:b w:val="0"/>
          <w:sz w:val="20"/>
          <w:szCs w:val="20"/>
        </w:rPr>
      </w:pPr>
      <w:bookmarkStart w:id="458" w:name="_Toc529782690"/>
      <w:r w:rsidRPr="00267454">
        <w:rPr>
          <w:rFonts w:ascii="Times New Roman" w:hAnsi="Times New Roman" w:cs="Times New Roman"/>
          <w:b w:val="0"/>
          <w:sz w:val="20"/>
          <w:szCs w:val="20"/>
        </w:rPr>
        <w:lastRenderedPageBreak/>
        <w:t>Приложение 1</w:t>
      </w:r>
      <w:r w:rsidR="00DF7547" w:rsidRPr="00267454">
        <w:rPr>
          <w:rFonts w:ascii="Times New Roman" w:hAnsi="Times New Roman" w:cs="Times New Roman"/>
          <w:b w:val="0"/>
          <w:sz w:val="20"/>
          <w:szCs w:val="20"/>
        </w:rPr>
        <w:t>6</w:t>
      </w:r>
      <w:bookmarkEnd w:id="458"/>
    </w:p>
    <w:p w:rsidR="000D1390" w:rsidRPr="00267454" w:rsidRDefault="000D1390" w:rsidP="00800545">
      <w:pPr>
        <w:pStyle w:val="a9"/>
        <w:spacing w:before="0" w:beforeAutospacing="0" w:after="0" w:afterAutospacing="0"/>
        <w:contextualSpacing/>
        <w:jc w:val="center"/>
        <w:rPr>
          <w:rFonts w:ascii="Times New Roman" w:hAnsi="Times New Roman" w:cs="Times New Roman"/>
          <w:sz w:val="20"/>
          <w:szCs w:val="20"/>
        </w:rPr>
      </w:pPr>
      <w:r w:rsidRPr="00267454">
        <w:rPr>
          <w:rFonts w:ascii="Times New Roman" w:hAnsi="Times New Roman" w:cs="Times New Roman"/>
          <w:b/>
          <w:bCs/>
          <w:sz w:val="20"/>
          <w:szCs w:val="20"/>
        </w:rPr>
        <w:t>ГАЗОИСПОЛЬЗУЮЩЕЕ ОБОРУДОВАНИЕ ЖИЛЫХ ЗДАНИЙ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1. Помещения, предназначенные для установки газоиспользующего оборудования, должны отвечать требованиям СНиП 42-01 и других нормативных документов.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 помещении, где устанавливается отопительное газоиспользующее оборудование, в качестве легкосбрасываемых ограждающих конструкций допускается использование оконных проемов, остекление которых должно выполняться из условия: площадь отдельного стекла должна быть не менее </w:t>
      </w:r>
      <w:smartTag w:uri="urn:schemas-microsoft-com:office:smarttags" w:element="metricconverter">
        <w:smartTagPr>
          <w:attr w:name="ProductID" w:val="0,8 м2"/>
        </w:smartTagPr>
        <w:r w:rsidRPr="00267454">
          <w:rPr>
            <w:rFonts w:ascii="Times New Roman" w:hAnsi="Times New Roman" w:cs="Times New Roman"/>
            <w:sz w:val="20"/>
            <w:szCs w:val="20"/>
          </w:rPr>
          <w:t>0,8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толщине стекла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w:t>
      </w:r>
      <w:smartTag w:uri="urn:schemas-microsoft-com:office:smarttags" w:element="metricconverter">
        <w:smartTagPr>
          <w:attr w:name="ProductID" w:val="1,0 м2"/>
        </w:smartTagPr>
        <w:r w:rsidRPr="00267454">
          <w:rPr>
            <w:rFonts w:ascii="Times New Roman" w:hAnsi="Times New Roman" w:cs="Times New Roman"/>
            <w:sz w:val="20"/>
            <w:szCs w:val="20"/>
          </w:rPr>
          <w:t>1,0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 </w:t>
      </w:r>
      <w:smartTag w:uri="urn:schemas-microsoft-com:office:smarttags" w:element="metricconverter">
        <w:smartTagPr>
          <w:attr w:name="ProductID" w:val="4 мм"/>
        </w:smartTagPr>
        <w:r w:rsidRPr="00267454">
          <w:rPr>
            <w:rFonts w:ascii="Times New Roman" w:hAnsi="Times New Roman" w:cs="Times New Roman"/>
            <w:sz w:val="20"/>
            <w:szCs w:val="20"/>
          </w:rPr>
          <w:t>4 мм</w:t>
        </w:r>
      </w:smartTag>
      <w:r w:rsidRPr="00267454">
        <w:rPr>
          <w:rFonts w:ascii="Times New Roman" w:hAnsi="Times New Roman" w:cs="Times New Roman"/>
          <w:sz w:val="20"/>
          <w:szCs w:val="20"/>
        </w:rPr>
        <w:t xml:space="preserve"> и </w:t>
      </w:r>
      <w:smartTag w:uri="urn:schemas-microsoft-com:office:smarttags" w:element="metricconverter">
        <w:smartTagPr>
          <w:attr w:name="ProductID" w:val="1,5 м2"/>
        </w:smartTagPr>
        <w:r w:rsidRPr="00267454">
          <w:rPr>
            <w:rFonts w:ascii="Times New Roman" w:hAnsi="Times New Roman" w:cs="Times New Roman"/>
            <w:sz w:val="20"/>
            <w:szCs w:val="20"/>
          </w:rPr>
          <w:t>1,5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при — </w:t>
      </w:r>
      <w:smartTag w:uri="urn:schemas-microsoft-com:office:smarttags" w:element="metricconverter">
        <w:smartTagPr>
          <w:attr w:name="ProductID" w:val="5 мм"/>
        </w:smartTagPr>
        <w:r w:rsidRPr="00267454">
          <w:rPr>
            <w:rFonts w:ascii="Times New Roman" w:hAnsi="Times New Roman" w:cs="Times New Roman"/>
            <w:sz w:val="20"/>
            <w:szCs w:val="20"/>
          </w:rPr>
          <w:t>5 мм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2. Рекомендуется для помещений, предназначенных для установки отопительного газоиспользующего оборудования, соблюдать следующие условия: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высота не менее </w:t>
      </w:r>
      <w:smartTag w:uri="urn:schemas-microsoft-com:office:smarttags" w:element="metricconverter">
        <w:smartTagPr>
          <w:attr w:name="ProductID" w:val="2,5 м"/>
        </w:smartTagPr>
        <w:r w:rsidRPr="00267454">
          <w:rPr>
            <w:rFonts w:ascii="Times New Roman" w:hAnsi="Times New Roman" w:cs="Times New Roman"/>
            <w:sz w:val="20"/>
            <w:szCs w:val="20"/>
          </w:rPr>
          <w:t>2,5 м</w:t>
        </w:r>
      </w:smartTag>
      <w:r w:rsidRPr="00267454">
        <w:rPr>
          <w:rFonts w:ascii="Times New Roman" w:hAnsi="Times New Roman" w:cs="Times New Roman"/>
          <w:sz w:val="20"/>
          <w:szCs w:val="20"/>
        </w:rPr>
        <w:t xml:space="preserve"> (</w:t>
      </w:r>
      <w:smartTag w:uri="urn:schemas-microsoft-com:office:smarttags" w:element="metricconverter">
        <w:smartTagPr>
          <w:attr w:name="ProductID" w:val="2 м"/>
        </w:smartTagPr>
        <w:r w:rsidRPr="00267454">
          <w:rPr>
            <w:rFonts w:ascii="Times New Roman" w:hAnsi="Times New Roman" w:cs="Times New Roman"/>
            <w:sz w:val="20"/>
            <w:szCs w:val="20"/>
          </w:rPr>
          <w:t>2 м</w:t>
        </w:r>
      </w:smartTag>
      <w:r w:rsidRPr="00267454">
        <w:rPr>
          <w:rFonts w:ascii="Times New Roman" w:hAnsi="Times New Roman" w:cs="Times New Roman"/>
          <w:sz w:val="20"/>
          <w:szCs w:val="20"/>
        </w:rPr>
        <w:t xml:space="preserve"> — при мощности оборудования менее 60 кВт);</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естественная вентиляция из расчета: вытяжка — в объеме 3-кратного воздухообмена в час; приток — в объеме вытяжки и дополнительного количества воздуха на горение газа. Для оборудования мощностью св. 60 кВт размеры вытяжных и приточных устройств определяются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оконные проемы с площадью остекления из расчета </w:t>
      </w:r>
      <w:smartTag w:uri="urn:schemas-microsoft-com:office:smarttags" w:element="metricconverter">
        <w:smartTagPr>
          <w:attr w:name="ProductID" w:val="0,03 м2"/>
        </w:smartTagPr>
        <w:r w:rsidRPr="00267454">
          <w:rPr>
            <w:rFonts w:ascii="Times New Roman" w:hAnsi="Times New Roman" w:cs="Times New Roman"/>
            <w:sz w:val="20"/>
            <w:szCs w:val="20"/>
          </w:rPr>
          <w:t>0,03 м</w:t>
        </w:r>
        <w:r w:rsidRPr="00267454">
          <w:rPr>
            <w:rFonts w:ascii="Times New Roman" w:hAnsi="Times New Roman" w:cs="Times New Roman"/>
            <w:sz w:val="20"/>
            <w:szCs w:val="20"/>
            <w:vertAlign w:val="superscript"/>
          </w:rPr>
          <w:t>2</w:t>
        </w:r>
      </w:smartTag>
      <w:r w:rsidRPr="00267454">
        <w:rPr>
          <w:rFonts w:ascii="Times New Roman" w:hAnsi="Times New Roman" w:cs="Times New Roman"/>
          <w:sz w:val="20"/>
          <w:szCs w:val="20"/>
        </w:rPr>
        <w:t xml:space="preserve"> на </w:t>
      </w:r>
      <w:smartTag w:uri="urn:schemas-microsoft-com:office:smarttags" w:element="metricconverter">
        <w:smartTagPr>
          <w:attr w:name="ProductID" w:val="1 м3"/>
        </w:smartTagPr>
        <w:r w:rsidRPr="00267454">
          <w:rPr>
            <w:rFonts w:ascii="Times New Roman" w:hAnsi="Times New Roman" w:cs="Times New Roman"/>
            <w:sz w:val="20"/>
            <w:szCs w:val="20"/>
          </w:rPr>
          <w:t>1 м</w:t>
        </w:r>
        <w:r w:rsidRPr="00267454">
          <w:rPr>
            <w:rFonts w:ascii="Times New Roman" w:hAnsi="Times New Roman" w:cs="Times New Roman"/>
            <w:sz w:val="20"/>
            <w:szCs w:val="20"/>
            <w:vertAlign w:val="superscript"/>
          </w:rPr>
          <w:t>3</w:t>
        </w:r>
      </w:smartTag>
      <w:r w:rsidRPr="00267454">
        <w:rPr>
          <w:rFonts w:ascii="Times New Roman" w:hAnsi="Times New Roman" w:cs="Times New Roman"/>
          <w:sz w:val="20"/>
          <w:szCs w:val="20"/>
        </w:rPr>
        <w:t xml:space="preserve"> объема помещения и ограждающие от смежных помещений конструкции с пределом огнестойкости не менее REI 45 — при установке оборудования мощностью св. 60 кВт или размещении оборудования в подвальном этаже здания независимо от его мощности;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выход непосредственно наружу — для помещений цокольных и подвальных этажей одноквартирных и блокированных жилых зданий при установке оборудования мощностью св. 150 кВт в соответствии с требованиями МДС 41-2.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3. В жилых зданиях рекомендуется установка бытовых газовых плит в помещениях кухонь, отвечающих требованиям инструкций заводов-изготовителей по монтажу газовых плит, в том числе и в кухнях с наклонными потолками, имеющих высоту помещения в средней части не менее </w:t>
      </w:r>
      <w:smartTag w:uri="urn:schemas-microsoft-com:office:smarttags" w:element="metricconverter">
        <w:smartTagPr>
          <w:attr w:name="ProductID" w:val="2 м"/>
        </w:smartTagPr>
        <w:r w:rsidRPr="00267454">
          <w:rPr>
            <w:rFonts w:ascii="Times New Roman" w:hAnsi="Times New Roman" w:cs="Times New Roman"/>
            <w:sz w:val="20"/>
            <w:szCs w:val="20"/>
          </w:rPr>
          <w:t>2 м</w:t>
        </w:r>
      </w:smartTag>
      <w:r w:rsidRPr="00267454">
        <w:rPr>
          <w:rFonts w:ascii="Times New Roman" w:hAnsi="Times New Roman" w:cs="Times New Roman"/>
          <w:sz w:val="20"/>
          <w:szCs w:val="20"/>
        </w:rPr>
        <w:t xml:space="preserve">, при этом установку плит следует предусматривать в той части кухни, где высота не менее </w:t>
      </w:r>
      <w:smartTag w:uri="urn:schemas-microsoft-com:office:smarttags" w:element="metricconverter">
        <w:smartTagPr>
          <w:attr w:name="ProductID" w:val="2,2 м"/>
        </w:smartTagPr>
        <w:r w:rsidRPr="00267454">
          <w:rPr>
            <w:rFonts w:ascii="Times New Roman" w:hAnsi="Times New Roman" w:cs="Times New Roman"/>
            <w:sz w:val="20"/>
            <w:szCs w:val="20"/>
          </w:rPr>
          <w:t>2,2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4. Допускается установка газовых бытовых плит в летних кухнях или снаружи под навесом. При установке плиты под навесом горелки плиты должны защищаться от задувания ветром.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5. Допускается перевод на газовое топливо отопительного оборудования заводского изготовления, предназначенного для работы на твердом или жидком топливе. Газогорелочные устройства, устанавливаемые в оборудовании, должны соответствовать ГОСТ 21204 или ГОСТ 16569.</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6. Расстояния от строительных конструкций помещений до бытовых газовых плит и отопительного газоиспользующего оборудования следует предусматривать в соответствии с паспортами или инструкциями по монтажу предприятий-изготовителей.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7. При отсутствии требований в паспортах или инструкциях заводов-изготовителей газоиспользующее оборудование устанавливают исходя из условия удобства монтажа, эксплуатации и ремонта, при этом рекомендуется предусматривать установку: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газовой плиты: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у стены из несгораемых материалов на расстоянии не менее </w:t>
      </w:r>
      <w:smartTag w:uri="urn:schemas-microsoft-com:office:smarttags" w:element="metricconverter">
        <w:smartTagPr>
          <w:attr w:name="ProductID" w:val="6 см"/>
        </w:smartTagPr>
        <w:r w:rsidRPr="00267454">
          <w:rPr>
            <w:rFonts w:ascii="Times New Roman" w:hAnsi="Times New Roman" w:cs="Times New Roman"/>
            <w:sz w:val="20"/>
            <w:szCs w:val="20"/>
          </w:rPr>
          <w:t>6 см</w:t>
        </w:r>
      </w:smartTag>
      <w:r w:rsidRPr="00267454">
        <w:rPr>
          <w:rFonts w:ascii="Times New Roman" w:hAnsi="Times New Roman" w:cs="Times New Roman"/>
          <w:sz w:val="20"/>
          <w:szCs w:val="20"/>
        </w:rPr>
        <w:t xml:space="preserve"> от стены (в том числе боковой стены). Допускается установка плиты у стен из трудносгораемых и сгораемых материалов, изолированных несгораемыми материалами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штукатуркой и т.п.), на расстоянии не менее </w:t>
      </w:r>
      <w:smartTag w:uri="urn:schemas-microsoft-com:office:smarttags" w:element="metricconverter">
        <w:smartTagPr>
          <w:attr w:name="ProductID" w:val="7 см"/>
        </w:smartTagPr>
        <w:r w:rsidRPr="00267454">
          <w:rPr>
            <w:rFonts w:ascii="Times New Roman" w:hAnsi="Times New Roman" w:cs="Times New Roman"/>
            <w:sz w:val="20"/>
            <w:szCs w:val="20"/>
          </w:rPr>
          <w:t>7 см</w:t>
        </w:r>
      </w:smartTag>
      <w:r w:rsidRPr="00267454">
        <w:rPr>
          <w:rFonts w:ascii="Times New Roman" w:hAnsi="Times New Roman" w:cs="Times New Roman"/>
          <w:sz w:val="20"/>
          <w:szCs w:val="20"/>
        </w:rPr>
        <w:t xml:space="preserve"> от стен. Изоляция стен предусматривается от пола и должна выступать за габариты плиты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с каждой стороны и не менее </w:t>
      </w:r>
      <w:smartTag w:uri="urn:schemas-microsoft-com:office:smarttags" w:element="metricconverter">
        <w:smartTagPr>
          <w:attr w:name="ProductID" w:val="80 см"/>
        </w:smartTagPr>
        <w:r w:rsidRPr="00267454">
          <w:rPr>
            <w:rFonts w:ascii="Times New Roman" w:hAnsi="Times New Roman" w:cs="Times New Roman"/>
            <w:sz w:val="20"/>
            <w:szCs w:val="20"/>
          </w:rPr>
          <w:t>80 см</w:t>
        </w:r>
      </w:smartTag>
      <w:r w:rsidRPr="00267454">
        <w:rPr>
          <w:rFonts w:ascii="Times New Roman" w:hAnsi="Times New Roman" w:cs="Times New Roman"/>
          <w:sz w:val="20"/>
          <w:szCs w:val="20"/>
        </w:rPr>
        <w:t xml:space="preserve"> сверху;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настенного газоиспользующего оборудования для отопления и горячего водоснабжения: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на стенах из несгораемых материалов на расстоянии не менее </w:t>
      </w:r>
      <w:smartTag w:uri="urn:schemas-microsoft-com:office:smarttags" w:element="metricconverter">
        <w:smartTagPr>
          <w:attr w:name="ProductID" w:val="2 см"/>
        </w:smartTagPr>
        <w:r w:rsidRPr="00267454">
          <w:rPr>
            <w:rFonts w:ascii="Times New Roman" w:hAnsi="Times New Roman" w:cs="Times New Roman"/>
            <w:sz w:val="20"/>
            <w:szCs w:val="20"/>
          </w:rPr>
          <w:t>2 см</w:t>
        </w:r>
      </w:smartTag>
      <w:r w:rsidRPr="00267454">
        <w:rPr>
          <w:rFonts w:ascii="Times New Roman" w:hAnsi="Times New Roman" w:cs="Times New Roman"/>
          <w:sz w:val="20"/>
          <w:szCs w:val="20"/>
        </w:rPr>
        <w:t xml:space="preserve"> от стены (в том числе от боковой стены);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на стенах из трудносгораемых и сгораемых материалов, изолированных несгораемыми материалами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штукатуркой и т.д.), на расстоянии не менее </w:t>
      </w:r>
      <w:smartTag w:uri="urn:schemas-microsoft-com:office:smarttags" w:element="metricconverter">
        <w:smartTagPr>
          <w:attr w:name="ProductID" w:val="3 см"/>
        </w:smartTagPr>
        <w:r w:rsidRPr="00267454">
          <w:rPr>
            <w:rFonts w:ascii="Times New Roman" w:hAnsi="Times New Roman" w:cs="Times New Roman"/>
            <w:sz w:val="20"/>
            <w:szCs w:val="20"/>
          </w:rPr>
          <w:t>3 см</w:t>
        </w:r>
      </w:smartTag>
      <w:r w:rsidRPr="00267454">
        <w:rPr>
          <w:rFonts w:ascii="Times New Roman" w:hAnsi="Times New Roman" w:cs="Times New Roman"/>
          <w:sz w:val="20"/>
          <w:szCs w:val="20"/>
        </w:rPr>
        <w:t xml:space="preserve"> от стены (в том числе от боковой стены).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Изоляция должна выступать за габариты корпуса оборудования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и </w:t>
      </w:r>
      <w:smartTag w:uri="urn:schemas-microsoft-com:office:smarttags" w:element="metricconverter">
        <w:smartTagPr>
          <w:attr w:name="ProductID" w:val="70 см"/>
        </w:smartTagPr>
        <w:r w:rsidRPr="00267454">
          <w:rPr>
            <w:rFonts w:ascii="Times New Roman" w:hAnsi="Times New Roman" w:cs="Times New Roman"/>
            <w:sz w:val="20"/>
            <w:szCs w:val="20"/>
          </w:rPr>
          <w:t>70 см</w:t>
        </w:r>
      </w:smartTag>
      <w:r w:rsidRPr="00267454">
        <w:rPr>
          <w:rFonts w:ascii="Times New Roman" w:hAnsi="Times New Roman" w:cs="Times New Roman"/>
          <w:sz w:val="20"/>
          <w:szCs w:val="20"/>
        </w:rPr>
        <w:t xml:space="preserve"> сверху. Расстояние по горизонтали в свету от выступающих частей данного оборудования до бытовой плиты следует принимать не менее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Оборудование для поквартирного отопления следует предусматривать на расстоянии не менее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от стены из несгораемых материалов и от стен из трудносгораемых и горючих материалов.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Допускается установка данного оборудования у стен из трудносгораемых и сгораемых материалов без защиты на расстоянии более </w:t>
      </w:r>
      <w:smartTag w:uri="urn:schemas-microsoft-com:office:smarttags" w:element="metricconverter">
        <w:smartTagPr>
          <w:attr w:name="ProductID" w:val="25 см"/>
        </w:smartTagPr>
        <w:r w:rsidRPr="00267454">
          <w:rPr>
            <w:rFonts w:ascii="Times New Roman" w:hAnsi="Times New Roman" w:cs="Times New Roman"/>
            <w:sz w:val="20"/>
            <w:szCs w:val="20"/>
          </w:rPr>
          <w:t>25 см</w:t>
        </w:r>
      </w:smartTag>
      <w:r w:rsidRPr="00267454">
        <w:rPr>
          <w:rFonts w:ascii="Times New Roman" w:hAnsi="Times New Roman" w:cs="Times New Roman"/>
          <w:sz w:val="20"/>
          <w:szCs w:val="20"/>
        </w:rPr>
        <w:t xml:space="preserve"> от стен.</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установке вышеуказанного оборудования на пол с деревянным покрытием последний должен быть изолирован несгораемыми материалами, обеспечивая предел огнестойкости конструкции не менее 0,75 ч. Изоляция пола должна выступать за габариты корпуса оборудования на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8. Расстояние от выступающих частей газоиспользующего оборудования в местах прохода должно быть в свету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9. Газовые горелки, устанавливаемые в топках отопительных и отопительно-варочных печей, должны быть оснащены автоматикой безопасности по отключению горелок при погасании пламени и нарушении тяги в дымоходе (в соответствии с требованиями ГОСТ 16569).</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Топки газифицируемых печей следует предусматривать, как правило, со стороны коридора или другого нежилого (неслужебного) помещения. Помещения, в которые выходят топки печей, должны иметь вытяжной вентиляционный канал, окно с форточкой (открывающейся фрамугой) и дверь, выходящую в нежилое помещение или тамбур. Перед печью должен быть предусмотрен проход шириной не менее </w:t>
      </w:r>
      <w:smartTag w:uri="urn:schemas-microsoft-com:office:smarttags" w:element="metricconverter">
        <w:smartTagPr>
          <w:attr w:name="ProductID" w:val="1 м"/>
        </w:smartTagPr>
        <w:r w:rsidRPr="00267454">
          <w:rPr>
            <w:rFonts w:ascii="Times New Roman" w:hAnsi="Times New Roman" w:cs="Times New Roman"/>
            <w:sz w:val="20"/>
            <w:szCs w:val="20"/>
          </w:rPr>
          <w:t>1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помещениях с печным газовым отоплением не допускается устройство вытяжной вентиляции с искусственным побуждением.</w:t>
      </w:r>
    </w:p>
    <w:p w:rsidR="000D1390" w:rsidRPr="00267454" w:rsidRDefault="000D1390" w:rsidP="00800545">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Топливники отопительных печей при переводе на газовое топливо следует футеровать тугоплавким и огнеупорным кирпичом.</w:t>
      </w:r>
    </w:p>
    <w:p w:rsidR="000D1390" w:rsidRPr="00267454" w:rsidRDefault="000D1390" w:rsidP="00800545">
      <w:pPr>
        <w:pStyle w:val="a9"/>
        <w:spacing w:before="0" w:beforeAutospacing="0" w:after="0" w:afterAutospacing="0"/>
        <w:contextualSpacing/>
        <w:jc w:val="center"/>
        <w:rPr>
          <w:rFonts w:ascii="Times New Roman" w:hAnsi="Times New Roman" w:cs="Times New Roman"/>
          <w:sz w:val="20"/>
          <w:szCs w:val="20"/>
        </w:rPr>
      </w:pPr>
      <w:r w:rsidRPr="00267454">
        <w:rPr>
          <w:rFonts w:ascii="Times New Roman" w:hAnsi="Times New Roman" w:cs="Times New Roman"/>
          <w:b/>
          <w:bCs/>
          <w:sz w:val="20"/>
          <w:szCs w:val="20"/>
        </w:rPr>
        <w:t>ДЫМОВЫЕ И ВЕНТИЛЯЦИОННЫЕ КАНАЛЫ</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 В настоящем приложении приведены рекомендуемые положения к проектированию дымовых и вентиляционных каналов для газоиспользующего оборудования, бытовых отопительных и отопительно-варочных печей.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проектировании дымовых каналов от газоиспользующих установок производственных зданий и котельных следует руководствоваться требованиями СНиП II-35.</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переводе существующих котлов, производственных печей и других установок с твердого и жидкого на газовое топливо должен выполняться поверочный расчет газовоздушного тракта.</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 Устройство дымовых и вентиляционных каналов должно соответствовать требованиям СНиП 2.04.05.</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3. Дымовые каналы от газоиспользующего оборудования, устанавливаемого в помещениях предприятий общественного питания, торговли, бытового обслуживания населения, офисах, встроенных в жилое здание, запрещается объединять с дымовыми каналами жилого здания.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Вентиляция вышеуказанных помещений также должна быть автономной.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4. Отвод продуктов сгорания от газоиспользующего оборудования, установленного в помещениях офисах, размещаемых в габаритах одной квартиры, а также вентиляцию этих помещений следует предусматривать как для жилых зданий.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5. Отвод продуктов сгорания от бытовых печей и газоиспользующего оборудования, в конструкции которого предусмотрен отвод продуктов сгорания в дымовой канал (дымовую трубу) (далее — канал), предусматривают от каждой печи или оборудования по обособленному каналу в атмосферу.</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 существующих зданиях допускается предусматривать присоединение к одному каналу не более двух печей, приборов, котлов, аппаратов и т.д., расположенных на одном или разных этажах здания, при условии ввода продуктов сгорания в канал на разных уровнях (не ближе </w:t>
      </w:r>
      <w:smartTag w:uri="urn:schemas-microsoft-com:office:smarttags" w:element="metricconverter">
        <w:smartTagPr>
          <w:attr w:name="ProductID" w:val="0,75 м"/>
        </w:smartTagPr>
        <w:r w:rsidRPr="00267454">
          <w:rPr>
            <w:rFonts w:ascii="Times New Roman" w:hAnsi="Times New Roman" w:cs="Times New Roman"/>
            <w:sz w:val="20"/>
            <w:szCs w:val="20"/>
          </w:rPr>
          <w:t>0,75 м</w:t>
        </w:r>
      </w:smartTag>
      <w:r w:rsidRPr="00267454">
        <w:rPr>
          <w:rFonts w:ascii="Times New Roman" w:hAnsi="Times New Roman" w:cs="Times New Roman"/>
          <w:sz w:val="20"/>
          <w:szCs w:val="20"/>
        </w:rPr>
        <w:t xml:space="preserve"> один от другого) или на одном уровне с устройством в канале рассечки на высоту не менее </w:t>
      </w:r>
      <w:smartTag w:uri="urn:schemas-microsoft-com:office:smarttags" w:element="metricconverter">
        <w:smartTagPr>
          <w:attr w:name="ProductID" w:val="0,75 м"/>
        </w:smartTagPr>
        <w:r w:rsidRPr="00267454">
          <w:rPr>
            <w:rFonts w:ascii="Times New Roman" w:hAnsi="Times New Roman" w:cs="Times New Roman"/>
            <w:sz w:val="20"/>
            <w:szCs w:val="20"/>
          </w:rPr>
          <w:t>0,75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жилых зданиях допускается предусматривать присоединение к одному вертикальному дымовому каналу более одного газоиспользующего отопительного оборудования с герметичной камерой сгорания и встроенным устройством для принудительного удаления дымовых газов. Данное оборудование располагают на разных этажах здания. Количество оборудования, присоединяемого к одному каналу, определяется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рекомендуется присоединение бытового оборудования к каналу отопительной печи длительного горения.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6. Каналы от газового оборудования следует размещать во внутренних стенах здания или предусматривать к этим стенам приставные каналы.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В существующих зданиях допускается использовать существующие дымовые каналы из несгораемых материалов в наружных стенах или предусматривать к ним приставные каналы.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7. Допускается присоединение газоиспользующего оборудования периодического действия (проточного водонагревателя и т.п.) к каналу отопительной печи с периодической топкой при условии разновременной их работы и достаточного сечения канала для удаления продуктов сгорания от присоединяемого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Присоединение соединительной трубы газоиспользующего оборудования к оборотам дымохода отопительной печи не допускается.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8. Площадь сечения канала не должна быть меньше площади сечения патрубка присоединяемого газоиспользующего оборудования или печи. При присоединении к каналу двух приборов, аппаратов, котлов, печей и т.п. сечение его следует определять с учетом одновременной их работы. Конструктивные размеры каналов определяются расчетом.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9. Отвод продуктов сгорания от ресторанных плит, пищеварочных котлов и т.п. допускается предусматривать как в обособленный канал от каждого оборудования, так и в общий канал. Отвод продуктов сгорания от газоиспользующего оборудования, установленного в непосредственной близости друг от друга, допускается производить под один зонт и далее в сборный канал.</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Допускается предусматривать соединительные трубы, общие для нескольких приборов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Сечения каналов и соединительных труб должны определяться расчетом исходя из условия одновременной работы всего оборудования, присоединенного к каналу и соединительным трубам.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10. Дымовые каналы следует выполнять из обыкновенного керамического кирпича, глиняного кирпича, жаростойкого бетона, а также стальных и асбестоцементных труб для одноэтажных зданий. Наружную часть кирпичных каналов следует выполнять из кирпича, степень морозостойкости которого соответствует требованиям СНиП II-22.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Дымовые каналы также могут быть заводского изготовления и поставляться в комплекте с газовым оборудованием.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При установке асбестоцементных и стальных труб вне здания или при прохождении их через чердак здания они должны быть теплоизолированы для предотвращения образования конденсата. Конструкция дымовых каналов в наружных стенах и приставных к этим стенам каналов также должна обеспечивать температуру газов на выходе из них выше точки росы.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допускается выполнять каналы из шлакобетонных и других неплотных или пористых материалов.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11. Каналы должны быть вертикальными, без уступов. Допускается уклон каналов от вертикали до 30 ° с отклонением в сторону до </w:t>
      </w:r>
      <w:smartTag w:uri="urn:schemas-microsoft-com:office:smarttags" w:element="metricconverter">
        <w:smartTagPr>
          <w:attr w:name="ProductID" w:val="1 м"/>
        </w:smartTagPr>
        <w:r w:rsidRPr="00267454">
          <w:rPr>
            <w:rFonts w:ascii="Times New Roman" w:hAnsi="Times New Roman" w:cs="Times New Roman"/>
            <w:sz w:val="20"/>
            <w:szCs w:val="20"/>
          </w:rPr>
          <w:t>1 м</w:t>
        </w:r>
      </w:smartTag>
      <w:r w:rsidRPr="00267454">
        <w:rPr>
          <w:rFonts w:ascii="Times New Roman" w:hAnsi="Times New Roman" w:cs="Times New Roman"/>
          <w:sz w:val="20"/>
          <w:szCs w:val="20"/>
        </w:rPr>
        <w:t xml:space="preserve"> при условии, что площадь сечения наклонных участков канала будет не менее сечения вертикальных участков.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Для отвода продуктов сгорания от ресторанных плит, пищеварочных котлов и подобных газовых приборов допускается предусматривать размещенные в полу горизонтальные участки каналов общей длиной не более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при условии устройства противопожарной разделки для сгораемых и трудносгораемых конструкций пола и перекрытия. Каналы должны быть доступны для чистки.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12. Присоединение газоиспользующего оборудования к каналам следует предусматривать соединительными трубами, изготовленными из кровельной или оцинкованной стали толщиной не менее </w:t>
      </w:r>
      <w:smartTag w:uri="urn:schemas-microsoft-com:office:smarttags" w:element="metricconverter">
        <w:smartTagPr>
          <w:attr w:name="ProductID" w:val="1,0 мм"/>
        </w:smartTagPr>
        <w:r w:rsidRPr="00267454">
          <w:rPr>
            <w:rFonts w:ascii="Times New Roman" w:hAnsi="Times New Roman" w:cs="Times New Roman"/>
            <w:sz w:val="20"/>
            <w:szCs w:val="20"/>
          </w:rPr>
          <w:t>1,0 мм</w:t>
        </w:r>
      </w:smartTag>
      <w:r w:rsidRPr="00267454">
        <w:rPr>
          <w:rFonts w:ascii="Times New Roman" w:hAnsi="Times New Roman" w:cs="Times New Roman"/>
          <w:sz w:val="20"/>
          <w:szCs w:val="20"/>
        </w:rPr>
        <w:t>, гибкими металлическими гофрированными патрубками или унифицированными элементами, поставляемыми в комплекте с оборудованием.</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Суммарную длину горизонтальных участков соединительной трубы в новых зданиях следует принимать не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в существующих зданиях — не более </w:t>
      </w:r>
      <w:smartTag w:uri="urn:schemas-microsoft-com:office:smarttags" w:element="metricconverter">
        <w:smartTagPr>
          <w:attr w:name="ProductID" w:val="6 м"/>
        </w:smartTagPr>
        <w:r w:rsidRPr="00267454">
          <w:rPr>
            <w:rFonts w:ascii="Times New Roman" w:hAnsi="Times New Roman" w:cs="Times New Roman"/>
            <w:sz w:val="20"/>
            <w:szCs w:val="20"/>
          </w:rPr>
          <w:t>6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Уклон соединительной трубы следует принимать не менее 0,01 в сторону газового оборудования.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На соединительных трубах допускается предусматривать не более трех поворотов с радиусом закругления не менее диаметра трубы.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Ниже места присоединений соединительной трубы к каналам должно быть предусмотрено устройство «кармана» с люком для чистки, к которому должен быть обеспечен свободный доступ.</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Соединительные трубы, прокладываемые через неотапливаемые помещения, при необходимости должны быть теплоизолированы.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13. Не допускается прокладка соединительных труб от газоиспользующего оборудования через жилые комнаты.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14 Расстояние от соединительной трубы до потолка или стены из несгораемых материалов следует принимать не менее </w:t>
      </w:r>
      <w:smartTag w:uri="urn:schemas-microsoft-com:office:smarttags" w:element="metricconverter">
        <w:smartTagPr>
          <w:attr w:name="ProductID" w:val="5 см"/>
        </w:smartTagPr>
        <w:r w:rsidRPr="00267454">
          <w:rPr>
            <w:rFonts w:ascii="Times New Roman" w:hAnsi="Times New Roman" w:cs="Times New Roman"/>
            <w:sz w:val="20"/>
            <w:szCs w:val="20"/>
          </w:rPr>
          <w:t>5 см</w:t>
        </w:r>
      </w:smartTag>
      <w:r w:rsidRPr="00267454">
        <w:rPr>
          <w:rFonts w:ascii="Times New Roman" w:hAnsi="Times New Roman" w:cs="Times New Roman"/>
          <w:sz w:val="20"/>
          <w:szCs w:val="20"/>
        </w:rPr>
        <w:t xml:space="preserve">, а из сгораемых и трудносгораемых материалов — не менее </w:t>
      </w:r>
      <w:smartTag w:uri="urn:schemas-microsoft-com:office:smarttags" w:element="metricconverter">
        <w:smartTagPr>
          <w:attr w:name="ProductID" w:val="25 см"/>
        </w:smartTagPr>
        <w:r w:rsidRPr="00267454">
          <w:rPr>
            <w:rFonts w:ascii="Times New Roman" w:hAnsi="Times New Roman" w:cs="Times New Roman"/>
            <w:sz w:val="20"/>
            <w:szCs w:val="20"/>
          </w:rPr>
          <w:t>25 см</w:t>
        </w:r>
      </w:smartTag>
      <w:r w:rsidRPr="00267454">
        <w:rPr>
          <w:rFonts w:ascii="Times New Roman" w:hAnsi="Times New Roman" w:cs="Times New Roman"/>
          <w:sz w:val="20"/>
          <w:szCs w:val="20"/>
        </w:rPr>
        <w:t xml:space="preserve">. Допускается уменьшение расстояния с 25 до </w:t>
      </w:r>
      <w:smartTag w:uri="urn:schemas-microsoft-com:office:smarttags" w:element="metricconverter">
        <w:smartTagPr>
          <w:attr w:name="ProductID" w:val="10 см"/>
        </w:smartTagPr>
        <w:r w:rsidRPr="00267454">
          <w:rPr>
            <w:rFonts w:ascii="Times New Roman" w:hAnsi="Times New Roman" w:cs="Times New Roman"/>
            <w:sz w:val="20"/>
            <w:szCs w:val="20"/>
          </w:rPr>
          <w:t>10 см</w:t>
        </w:r>
      </w:smartTag>
      <w:r w:rsidRPr="00267454">
        <w:rPr>
          <w:rFonts w:ascii="Times New Roman" w:hAnsi="Times New Roman" w:cs="Times New Roman"/>
          <w:sz w:val="20"/>
          <w:szCs w:val="20"/>
        </w:rPr>
        <w:t xml:space="preserve"> при условии защиты сгораемых и трудносгораемых конструкций кровельной сталью по листу асбеста толщиной не менее </w:t>
      </w:r>
      <w:smartTag w:uri="urn:schemas-microsoft-com:office:smarttags" w:element="metricconverter">
        <w:smartTagPr>
          <w:attr w:name="ProductID" w:val="3 мм"/>
        </w:smartTagPr>
        <w:r w:rsidRPr="00267454">
          <w:rPr>
            <w:rFonts w:ascii="Times New Roman" w:hAnsi="Times New Roman" w:cs="Times New Roman"/>
            <w:sz w:val="20"/>
            <w:szCs w:val="20"/>
          </w:rPr>
          <w:t>3 мм</w:t>
        </w:r>
      </w:smartTag>
      <w:r w:rsidRPr="00267454">
        <w:rPr>
          <w:rFonts w:ascii="Times New Roman" w:hAnsi="Times New Roman" w:cs="Times New Roman"/>
          <w:sz w:val="20"/>
          <w:szCs w:val="20"/>
        </w:rPr>
        <w:t xml:space="preserve">. Теплоизоляция должна выступать за габариты соединительной трубы на </w:t>
      </w:r>
      <w:smartTag w:uri="urn:schemas-microsoft-com:office:smarttags" w:element="metricconverter">
        <w:smartTagPr>
          <w:attr w:name="ProductID" w:val="15 см"/>
        </w:smartTagPr>
        <w:r w:rsidRPr="00267454">
          <w:rPr>
            <w:rFonts w:ascii="Times New Roman" w:hAnsi="Times New Roman" w:cs="Times New Roman"/>
            <w:sz w:val="20"/>
            <w:szCs w:val="20"/>
          </w:rPr>
          <w:t>15 см</w:t>
        </w:r>
      </w:smartTag>
      <w:r w:rsidRPr="00267454">
        <w:rPr>
          <w:rFonts w:ascii="Times New Roman" w:hAnsi="Times New Roman" w:cs="Times New Roman"/>
          <w:sz w:val="20"/>
          <w:szCs w:val="20"/>
        </w:rPr>
        <w:t xml:space="preserve"> с каждой стороны.</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15. При присоединении к каналу одного газоиспользующего прибора (оборудования), а также оборудования со стабилизаторами тяги шиберы на соединительных трубах не предусматриваются.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присоединении к сборному дымоходу газоиспользующего оборудования, не имеющего стабилизаторов тяги, на соединительных трубах от оборудования должны предусматриваться шиберы, имеющие отверстие диаметром не менее </w:t>
      </w:r>
      <w:smartTag w:uri="urn:schemas-microsoft-com:office:smarttags" w:element="metricconverter">
        <w:smartTagPr>
          <w:attr w:name="ProductID" w:val="15 мм"/>
        </w:smartTagPr>
        <w:r w:rsidRPr="00267454">
          <w:rPr>
            <w:rFonts w:ascii="Times New Roman" w:hAnsi="Times New Roman" w:cs="Times New Roman"/>
            <w:sz w:val="20"/>
            <w:szCs w:val="20"/>
          </w:rPr>
          <w:t>15 мм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16 При установке в отопительной печи газогорелочного устройства периодического действия в конструкции печи должен быть предусмотрен шибер. Установка шиберов в печи с непрерывной топкой запрещается. Отопительно-варочная печь при переводе на газовое топливо должна иметь три шибера (один для летнего хода, другой — для зимнего, третий — вентиляционный).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17. Дымовые каналы от газоиспользующего оборудования в зданиях должны быть выведены (рисунок  1):</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выше конька или парапета кровли при расположении их (считая по горизонтали) не далее </w:t>
      </w:r>
      <w:smartTag w:uri="urn:schemas-microsoft-com:office:smarttags" w:element="metricconverter">
        <w:smartTagPr>
          <w:attr w:name="ProductID" w:val="1,5 м"/>
        </w:smartTagPr>
        <w:r w:rsidRPr="00267454">
          <w:rPr>
            <w:rFonts w:ascii="Times New Roman" w:hAnsi="Times New Roman" w:cs="Times New Roman"/>
            <w:sz w:val="20"/>
            <w:szCs w:val="20"/>
          </w:rPr>
          <w:t>1,5 м</w:t>
        </w:r>
      </w:smartTag>
      <w:r w:rsidRPr="00267454">
        <w:rPr>
          <w:rFonts w:ascii="Times New Roman" w:hAnsi="Times New Roman" w:cs="Times New Roman"/>
          <w:sz w:val="20"/>
          <w:szCs w:val="20"/>
        </w:rPr>
        <w:t xml:space="preserve"> от конька или парапета кровли;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в уровень с коньком или парапетом кровли, если они отстоят на расстоянии до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конька кровли или парапета;</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ниже прямой, проведенной от конька или парапета вниз под углом 10 ° к горизонту, при расположении труб на расстоянии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 xml:space="preserve"> от конька или парапета кровли;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выше границы зоны ветрового подпора, если вблизи канала находятся более высокие части здания, строения или деревья.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Во всех случаях высота трубы над прилегающей частью кровли должна быть не менее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а для домов с совмещенной кровлей (плоской) — не менее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 xml:space="preserve">Устья кирпичных каналов на высоту </w:t>
      </w:r>
      <w:smartTag w:uri="urn:schemas-microsoft-com:office:smarttags" w:element="metricconverter">
        <w:smartTagPr>
          <w:attr w:name="ProductID" w:val="0,2 м"/>
        </w:smartTagPr>
        <w:r w:rsidRPr="00267454">
          <w:rPr>
            <w:rFonts w:ascii="Times New Roman" w:hAnsi="Times New Roman" w:cs="Times New Roman"/>
            <w:sz w:val="20"/>
            <w:szCs w:val="20"/>
          </w:rPr>
          <w:t>0,2 м</w:t>
        </w:r>
      </w:smartTag>
      <w:r w:rsidRPr="00267454">
        <w:rPr>
          <w:rFonts w:ascii="Times New Roman" w:hAnsi="Times New Roman" w:cs="Times New Roman"/>
          <w:sz w:val="20"/>
          <w:szCs w:val="20"/>
        </w:rPr>
        <w:t xml:space="preserve"> следует защищать от атмосферных осадков слоем цементного раствора или колпаком из кровельной или оцинкованной стали.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Допускается на каналах предусматривать ветрозащитные устройства.</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noProof/>
          <w:sz w:val="20"/>
          <w:szCs w:val="20"/>
        </w:rPr>
        <w:drawing>
          <wp:inline distT="0" distB="0" distL="0" distR="0">
            <wp:extent cx="3637280" cy="2572385"/>
            <wp:effectExtent l="19050" t="0" r="1270" b="0"/>
            <wp:docPr id="1" name="Рисунок 1" descr="image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75"/>
                    <pic:cNvPicPr>
                      <a:picLocks noChangeAspect="1" noChangeArrowheads="1"/>
                    </pic:cNvPicPr>
                  </pic:nvPicPr>
                  <pic:blipFill>
                    <a:blip r:embed="rId40" cstate="print"/>
                    <a:srcRect/>
                    <a:stretch>
                      <a:fillRect/>
                    </a:stretch>
                  </pic:blipFill>
                  <pic:spPr bwMode="auto">
                    <a:xfrm>
                      <a:off x="0" y="0"/>
                      <a:ext cx="3637280" cy="2572385"/>
                    </a:xfrm>
                    <a:prstGeom prst="rect">
                      <a:avLst/>
                    </a:prstGeom>
                    <a:noFill/>
                    <a:ln w="9525">
                      <a:noFill/>
                      <a:miter lim="800000"/>
                      <a:headEnd/>
                      <a:tailEnd/>
                    </a:ln>
                  </pic:spPr>
                </pic:pic>
              </a:graphicData>
            </a:graphic>
          </wp:inline>
        </w:drawing>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Рисунок  1 — Схема вывода дымовых каналов на крышу здания</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18. Дымовые каналы в стенах допускается выполнять совместно с вентиляционными каналами. При этом они должны быть разделены по всей высоте герметичными перегородками, выполненными из материала стены, толщиной не менее </w:t>
      </w:r>
      <w:smartTag w:uri="urn:schemas-microsoft-com:office:smarttags" w:element="metricconverter">
        <w:smartTagPr>
          <w:attr w:name="ProductID" w:val="120 мм"/>
        </w:smartTagPr>
        <w:r w:rsidRPr="00267454">
          <w:rPr>
            <w:rFonts w:ascii="Times New Roman" w:hAnsi="Times New Roman" w:cs="Times New Roman"/>
            <w:sz w:val="20"/>
            <w:szCs w:val="20"/>
          </w:rPr>
          <w:t>120 мм</w:t>
        </w:r>
      </w:smartTag>
      <w:r w:rsidRPr="00267454">
        <w:rPr>
          <w:rFonts w:ascii="Times New Roman" w:hAnsi="Times New Roman" w:cs="Times New Roman"/>
          <w:sz w:val="20"/>
          <w:szCs w:val="20"/>
        </w:rPr>
        <w:t>. Высоту вытяжных вентиляционных каналов, расположенных рядом с дымовыми каналами, следует принимать равной высоте дымовых каналов.</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19. Не допускаются отвод продуктов сгорания в вентиляционные каналы и установка вентиляционных решеток на дымовых каналах.</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20. Разрешается отвод продуктов сгорания в атмосферу через наружную стену газифицируемого помещения без устройства вертикального канала от отопительного газоиспользующего оборудования с герметичной камерой сгорания и устройством для принудительного удаления продуктов сгорания.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21. Отверстия дымовых каналов на фасаде жилого дома при отводе продуктов сгорания от отопительного газоиспользующего оборудования через наружную стену без устройства вертикального канала следует размещать в соответствии с инструкцией по монтажу газоиспользующего оборудования предприятия-изготовителя, но на расстоянии не менее:</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 xml:space="preserve"> от уровня земли;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по горизонтали до окон, дверей и открытых вентиляционных отверстий (решеток);</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0,5 м"/>
        </w:smartTagPr>
        <w:r w:rsidRPr="00267454">
          <w:rPr>
            <w:rFonts w:ascii="Times New Roman" w:hAnsi="Times New Roman" w:cs="Times New Roman"/>
            <w:sz w:val="20"/>
            <w:szCs w:val="20"/>
          </w:rPr>
          <w:t>0,5 м</w:t>
        </w:r>
      </w:smartTag>
      <w:r w:rsidRPr="00267454">
        <w:rPr>
          <w:rFonts w:ascii="Times New Roman" w:hAnsi="Times New Roman" w:cs="Times New Roman"/>
          <w:sz w:val="20"/>
          <w:szCs w:val="20"/>
        </w:rPr>
        <w:t xml:space="preserve"> над верхней гранью окон, дверей и вентиляционных решеток;</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по вертикали до окон при размещении отверстий под ними.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Указанные расстояния не распространяются на оконные проемы, заполненные стеклоблоками.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допускается размещение отверстий каналов на фасаде зданий под вентиляционной решеткой.</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Наименьшее расстояние между двумя отверстиями каналов на фасаде здания следует принимать не менее </w:t>
      </w:r>
      <w:smartTag w:uri="urn:schemas-microsoft-com:office:smarttags" w:element="metricconverter">
        <w:smartTagPr>
          <w:attr w:name="ProductID" w:val="1,0 м"/>
        </w:smartTagPr>
        <w:r w:rsidRPr="00267454">
          <w:rPr>
            <w:rFonts w:ascii="Times New Roman" w:hAnsi="Times New Roman" w:cs="Times New Roman"/>
            <w:sz w:val="20"/>
            <w:szCs w:val="20"/>
          </w:rPr>
          <w:t>1,0 м</w:t>
        </w:r>
      </w:smartTag>
      <w:r w:rsidRPr="00267454">
        <w:rPr>
          <w:rFonts w:ascii="Times New Roman" w:hAnsi="Times New Roman" w:cs="Times New Roman"/>
          <w:sz w:val="20"/>
          <w:szCs w:val="20"/>
        </w:rPr>
        <w:t xml:space="preserve"> по горизонтали и </w:t>
      </w:r>
      <w:smartTag w:uri="urn:schemas-microsoft-com:office:smarttags" w:element="metricconverter">
        <w:smartTagPr>
          <w:attr w:name="ProductID" w:val="2,0 м"/>
        </w:smartTagPr>
        <w:r w:rsidRPr="00267454">
          <w:rPr>
            <w:rFonts w:ascii="Times New Roman" w:hAnsi="Times New Roman" w:cs="Times New Roman"/>
            <w:sz w:val="20"/>
            <w:szCs w:val="20"/>
          </w:rPr>
          <w:t>2,0 м</w:t>
        </w:r>
      </w:smartTag>
      <w:r w:rsidRPr="00267454">
        <w:rPr>
          <w:rFonts w:ascii="Times New Roman" w:hAnsi="Times New Roman" w:cs="Times New Roman"/>
          <w:sz w:val="20"/>
          <w:szCs w:val="20"/>
        </w:rPr>
        <w:t xml:space="preserve"> по вертикали.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При размещении дымового канала под навесом, балконами и карнизами кровли зданий канал должен выходить за окружность, описанную радиусом </w:t>
      </w:r>
      <w:r w:rsidRPr="00267454">
        <w:rPr>
          <w:rFonts w:ascii="Times New Roman" w:hAnsi="Times New Roman" w:cs="Times New Roman"/>
          <w:i/>
          <w:iCs/>
          <w:sz w:val="20"/>
          <w:szCs w:val="20"/>
        </w:rPr>
        <w:t>R</w:t>
      </w:r>
      <w:r w:rsidRPr="00267454">
        <w:rPr>
          <w:rFonts w:ascii="Times New Roman" w:hAnsi="Times New Roman" w:cs="Times New Roman"/>
          <w:sz w:val="20"/>
          <w:szCs w:val="20"/>
        </w:rPr>
        <w:t xml:space="preserve"> (рисунок  2).</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Не рекомендуется предусматривать выход дымового канала через наружную стену в проезды (арки), туннели, подземные переходы и т.п.</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lastRenderedPageBreak/>
        <w:t> </w:t>
      </w:r>
      <w:r w:rsidRPr="00267454">
        <w:rPr>
          <w:rFonts w:ascii="Times New Roman" w:hAnsi="Times New Roman" w:cs="Times New Roman"/>
          <w:noProof/>
          <w:sz w:val="20"/>
          <w:szCs w:val="20"/>
        </w:rPr>
        <w:drawing>
          <wp:inline distT="0" distB="0" distL="0" distR="0">
            <wp:extent cx="1419225" cy="2879725"/>
            <wp:effectExtent l="19050" t="0" r="9525" b="0"/>
            <wp:docPr id="2" name="Рисунок 2" descr="image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76"/>
                    <pic:cNvPicPr>
                      <a:picLocks noChangeAspect="1" noChangeArrowheads="1"/>
                    </pic:cNvPicPr>
                  </pic:nvPicPr>
                  <pic:blipFill>
                    <a:blip r:embed="rId41" cstate="print"/>
                    <a:srcRect/>
                    <a:stretch>
                      <a:fillRect/>
                    </a:stretch>
                  </pic:blipFill>
                  <pic:spPr bwMode="auto">
                    <a:xfrm>
                      <a:off x="0" y="0"/>
                      <a:ext cx="1419225" cy="2879725"/>
                    </a:xfrm>
                    <a:prstGeom prst="rect">
                      <a:avLst/>
                    </a:prstGeom>
                    <a:noFill/>
                    <a:ln w="9525">
                      <a:noFill/>
                      <a:miter lim="800000"/>
                      <a:headEnd/>
                      <a:tailEnd/>
                    </a:ln>
                  </pic:spPr>
                </pic:pic>
              </a:graphicData>
            </a:graphic>
          </wp:inline>
        </w:drawing>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Рисунок  2 — Схема размещения дымового канала под навесом или балконом</w:t>
      </w:r>
    </w:p>
    <w:p w:rsidR="000D1390" w:rsidRPr="00267454" w:rsidRDefault="000D1390" w:rsidP="002A6A8C">
      <w:pPr>
        <w:pStyle w:val="a9"/>
        <w:spacing w:before="0" w:beforeAutospacing="0" w:after="0" w:afterAutospacing="0"/>
        <w:contextualSpacing/>
        <w:jc w:val="both"/>
        <w:rPr>
          <w:rFonts w:ascii="Times New Roman" w:hAnsi="Times New Roman" w:cs="Times New Roman"/>
          <w:sz w:val="20"/>
          <w:szCs w:val="20"/>
        </w:rPr>
      </w:pPr>
      <w:r w:rsidRPr="00267454">
        <w:rPr>
          <w:rFonts w:ascii="Times New Roman" w:hAnsi="Times New Roman" w:cs="Times New Roman"/>
          <w:sz w:val="20"/>
          <w:szCs w:val="20"/>
        </w:rPr>
        <w:t> </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22. Длину горизонтального участка дымового канала от отопительного газоиспользующего оборудования с герметичной камерой сгорания при выходе через наружную стену следует принимать не более </w:t>
      </w:r>
      <w:smartTag w:uri="urn:schemas-microsoft-com:office:smarttags" w:element="metricconverter">
        <w:smartTagPr>
          <w:attr w:name="ProductID" w:val="3 м"/>
        </w:smartTagPr>
        <w:r w:rsidRPr="00267454">
          <w:rPr>
            <w:rFonts w:ascii="Times New Roman" w:hAnsi="Times New Roman" w:cs="Times New Roman"/>
            <w:sz w:val="20"/>
            <w:szCs w:val="20"/>
          </w:rPr>
          <w:t>3 м</w:t>
        </w:r>
      </w:smartTag>
      <w:r w:rsidRPr="00267454">
        <w:rPr>
          <w:rFonts w:ascii="Times New Roman" w:hAnsi="Times New Roman" w:cs="Times New Roman"/>
          <w:sz w:val="20"/>
          <w:szCs w:val="20"/>
        </w:rPr>
        <w:t>.</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23. Газоиспользующее оборудование тепловой мощностью до 10 кВт с отводом продуктов сгорания в газифицируемое помещение размещается таким образом, чтобы обеспечивался свободный выход продуктов сгорания через вытяжные вентиляционные устройства (канал, осевой вентилятор) данного помещения.</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24. В жилых зданиях вентиляционные каналы из помещений, в которых установлено отопительное газоиспользующее оборудование для поквартирного отопления, не допускается объединять с вентиляционными каналами других помещений (санузлов, кладовых, гаражей и т.п.).</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 xml:space="preserve"> 25. В качестве вентиляционных каналов могут использоваться существующие дымовые каналы, не связанные с другими действующими дымовыми каналами.</w:t>
      </w:r>
    </w:p>
    <w:p w:rsidR="000D1390" w:rsidRPr="00267454" w:rsidRDefault="000D1390" w:rsidP="002A6A8C">
      <w:pPr>
        <w:pStyle w:val="a9"/>
        <w:spacing w:before="0" w:beforeAutospacing="0" w:after="0" w:afterAutospacing="0"/>
        <w:ind w:firstLine="567"/>
        <w:contextualSpacing/>
        <w:jc w:val="both"/>
        <w:rPr>
          <w:rFonts w:ascii="Times New Roman" w:hAnsi="Times New Roman" w:cs="Times New Roman"/>
          <w:sz w:val="20"/>
          <w:szCs w:val="20"/>
        </w:rPr>
      </w:pPr>
      <w:r w:rsidRPr="00267454">
        <w:rPr>
          <w:rFonts w:ascii="Times New Roman" w:hAnsi="Times New Roman" w:cs="Times New Roman"/>
          <w:sz w:val="20"/>
          <w:szCs w:val="20"/>
        </w:rPr>
        <w:t>Решетки с устройствами для регулирования расхода воздуха, исключающими возможность полного их закрытия, предусматривают на вытяжных вентиляционных каналах газифицируемых помещений.</w:t>
      </w:r>
      <w:bookmarkEnd w:id="356"/>
    </w:p>
    <w:sectPr w:rsidR="000D1390" w:rsidRPr="00267454" w:rsidSect="000D139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A6B" w:rsidRDefault="000C7A6B">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endnote>
  <w:endnote w:type="continuationSeparator" w:id="0">
    <w:p w:rsidR="000C7A6B" w:rsidRDefault="000C7A6B">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Pr="00576A95" w:rsidRDefault="009A53AE">
    <w:pPr>
      <w:pStyle w:val="aa"/>
      <w:rPr>
        <w:rFonts w:ascii="Times New Roman" w:hAnsi="Times New Roman" w:cs="Times New Roman"/>
      </w:rPr>
    </w:pPr>
    <w:r w:rsidRPr="00576A95">
      <w:rPr>
        <w:rStyle w:val="ac"/>
        <w:rFonts w:ascii="Times New Roman" w:hAnsi="Times New Roman" w:cs="Times New Roman"/>
      </w:rPr>
      <w:fldChar w:fldCharType="begin"/>
    </w:r>
    <w:r w:rsidRPr="00576A95">
      <w:rPr>
        <w:rStyle w:val="ac"/>
        <w:rFonts w:ascii="Times New Roman" w:hAnsi="Times New Roman" w:cs="Times New Roman"/>
      </w:rPr>
      <w:instrText xml:space="preserve"> PAGE </w:instrText>
    </w:r>
    <w:r w:rsidRPr="00576A95">
      <w:rPr>
        <w:rStyle w:val="ac"/>
        <w:rFonts w:ascii="Times New Roman" w:hAnsi="Times New Roman" w:cs="Times New Roman"/>
      </w:rPr>
      <w:fldChar w:fldCharType="separate"/>
    </w:r>
    <w:r w:rsidR="00F21752">
      <w:rPr>
        <w:rStyle w:val="ac"/>
        <w:rFonts w:ascii="Times New Roman" w:hAnsi="Times New Roman" w:cs="Times New Roman"/>
        <w:noProof/>
      </w:rPr>
      <w:t>86</w:t>
    </w:r>
    <w:r w:rsidRPr="00576A95">
      <w:rPr>
        <w:rStyle w:val="ac"/>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Pr="00576A95" w:rsidRDefault="009A53AE">
    <w:pPr>
      <w:pStyle w:val="aa"/>
      <w:jc w:val="right"/>
      <w:rPr>
        <w:rFonts w:ascii="Times New Roman" w:hAnsi="Times New Roman" w:cs="Times New Roman"/>
      </w:rPr>
    </w:pPr>
    <w:r w:rsidRPr="00576A95">
      <w:rPr>
        <w:rStyle w:val="ac"/>
        <w:rFonts w:ascii="Times New Roman" w:hAnsi="Times New Roman" w:cs="Times New Roman"/>
      </w:rPr>
      <w:fldChar w:fldCharType="begin"/>
    </w:r>
    <w:r w:rsidRPr="00576A95">
      <w:rPr>
        <w:rStyle w:val="ac"/>
        <w:rFonts w:ascii="Times New Roman" w:hAnsi="Times New Roman" w:cs="Times New Roman"/>
      </w:rPr>
      <w:instrText xml:space="preserve"> PAGE </w:instrText>
    </w:r>
    <w:r w:rsidRPr="00576A95">
      <w:rPr>
        <w:rStyle w:val="ac"/>
        <w:rFonts w:ascii="Times New Roman" w:hAnsi="Times New Roman" w:cs="Times New Roman"/>
      </w:rPr>
      <w:fldChar w:fldCharType="separate"/>
    </w:r>
    <w:r w:rsidR="00F21752">
      <w:rPr>
        <w:rStyle w:val="ac"/>
        <w:rFonts w:ascii="Times New Roman" w:hAnsi="Times New Roman" w:cs="Times New Roman"/>
        <w:noProof/>
      </w:rPr>
      <w:t>255</w:t>
    </w:r>
    <w:r w:rsidRPr="00576A95">
      <w:rPr>
        <w:rStyle w:val="ac"/>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3AE" w:rsidRDefault="009A53AE">
    <w:pPr>
      <w:pStyle w:val="aa"/>
    </w:pPr>
    <w:r w:rsidRPr="00522E88">
      <w:rPr>
        <w:rFonts w:ascii="Times New Roman" w:hAnsi="Times New Roman" w:cs="Times New Roman"/>
      </w:rPr>
      <w:fldChar w:fldCharType="begin"/>
    </w:r>
    <w:r w:rsidRPr="00522E88">
      <w:rPr>
        <w:rFonts w:ascii="Times New Roman" w:hAnsi="Times New Roman" w:cs="Times New Roman"/>
      </w:rPr>
      <w:instrText xml:space="preserve"> PAGE   \* MERGEFORMAT </w:instrText>
    </w:r>
    <w:r w:rsidRPr="00522E88">
      <w:rPr>
        <w:rFonts w:ascii="Times New Roman" w:hAnsi="Times New Roman" w:cs="Times New Roman"/>
      </w:rPr>
      <w:fldChar w:fldCharType="separate"/>
    </w:r>
    <w:r w:rsidR="00F21752">
      <w:rPr>
        <w:rFonts w:ascii="Times New Roman" w:hAnsi="Times New Roman" w:cs="Times New Roman"/>
        <w:noProof/>
      </w:rPr>
      <w:t>254</w:t>
    </w:r>
    <w:r w:rsidRPr="00522E88">
      <w:rPr>
        <w:rFonts w:ascii="Times New Roman" w:hAnsi="Times New Roman" w:cs="Times New Roman"/>
      </w:rPr>
      <w:fldChar w:fldCharType="end"/>
    </w:r>
    <w:bookmarkStart w:id="319" w:name="_Toc501879954"/>
    <w:bookmarkStart w:id="320" w:name="_Toc501880067"/>
    <w:bookmarkStart w:id="321" w:name="_Toc501880125"/>
    <w:bookmarkStart w:id="322" w:name="_Toc501809451"/>
    <w:bookmarkStart w:id="323" w:name="_Toc501880194"/>
    <w:bookmarkStart w:id="324" w:name="_Toc500948808"/>
    <w:bookmarkStart w:id="325" w:name="_Toc501812278"/>
    <w:bookmarkStart w:id="326" w:name="_Toc501812404"/>
    <w:bookmarkStart w:id="327" w:name="_Toc501812553"/>
    <w:bookmarkStart w:id="328" w:name="_Toc501880247"/>
    <w:bookmarkStart w:id="329" w:name="_Toc501972386"/>
    <w:bookmarkStart w:id="330" w:name="_Toc525558322"/>
    <w:bookmarkStart w:id="331" w:name="_Toc413934752"/>
    <w:bookmarkStart w:id="332" w:name="_Toc413935585"/>
    <w:bookmarkStart w:id="333" w:name="_Toc413938899"/>
    <w:bookmarkStart w:id="334" w:name="_Toc414000362"/>
    <w:bookmarkStart w:id="335" w:name="_Toc420393708"/>
    <w:bookmarkStart w:id="336" w:name="_Toc420393865"/>
    <w:bookmarkStart w:id="337" w:name="_Toc420394515"/>
    <w:bookmarkStart w:id="338" w:name="_Toc424563715"/>
    <w:bookmarkStart w:id="339" w:name="_Toc500673541"/>
  </w:p>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rsidR="009A53AE" w:rsidRPr="00814E55" w:rsidRDefault="009A53AE">
    <w:pPr>
      <w:pStyle w:val="aa"/>
      <w:rPr>
        <w:rFonts w:ascii="Times New Roman" w:hAnsi="Times New Roman" w:cs="Times New Roman"/>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A6B" w:rsidRDefault="000C7A6B">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separator/>
      </w:r>
    </w:p>
  </w:footnote>
  <w:footnote w:type="continuationSeparator" w:id="0">
    <w:p w:rsidR="000C7A6B" w:rsidRDefault="000C7A6B">
      <w:pPr>
        <w:widowControl/>
        <w:spacing w:line="24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0127EF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25D4BD4"/>
    <w:multiLevelType w:val="hybridMultilevel"/>
    <w:tmpl w:val="D4EAB282"/>
    <w:lvl w:ilvl="0" w:tplc="559001F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85F2CAB"/>
    <w:multiLevelType w:val="hybridMultilevel"/>
    <w:tmpl w:val="94642F44"/>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20A21028"/>
    <w:multiLevelType w:val="hybridMultilevel"/>
    <w:tmpl w:val="28743648"/>
    <w:lvl w:ilvl="0" w:tplc="559001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8B18F9"/>
    <w:multiLevelType w:val="hybridMultilevel"/>
    <w:tmpl w:val="768682DE"/>
    <w:lvl w:ilvl="0" w:tplc="0419000F">
      <w:start w:val="1"/>
      <w:numFmt w:val="decimal"/>
      <w:lvlText w:val="%1."/>
      <w:lvlJc w:val="left"/>
      <w:pPr>
        <w:ind w:left="505" w:hanging="360"/>
      </w:p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5" w15:restartNumberingAfterBreak="0">
    <w:nsid w:val="21FE37D5"/>
    <w:multiLevelType w:val="hybridMultilevel"/>
    <w:tmpl w:val="62A4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E32477"/>
    <w:multiLevelType w:val="multilevel"/>
    <w:tmpl w:val="5E8EE03E"/>
    <w:lvl w:ilvl="0">
      <w:start w:val="1"/>
      <w:numFmt w:val="decimal"/>
      <w:lvlText w:val="%1."/>
      <w:lvlJc w:val="left"/>
      <w:pPr>
        <w:ind w:left="720" w:hanging="360"/>
      </w:pPr>
      <w:rPr>
        <w:rFonts w:eastAsia="Times New Roman" w:hint="default"/>
      </w:rPr>
    </w:lvl>
    <w:lvl w:ilvl="1">
      <w:start w:val="4"/>
      <w:numFmt w:val="decimal"/>
      <w:isLgl/>
      <w:lvlText w:val="%1.%2."/>
      <w:lvlJc w:val="left"/>
      <w:pPr>
        <w:ind w:left="1069" w:hanging="360"/>
      </w:pPr>
      <w:rPr>
        <w:rFonts w:cs="Arial" w:hint="default"/>
      </w:rPr>
    </w:lvl>
    <w:lvl w:ilvl="2">
      <w:start w:val="1"/>
      <w:numFmt w:val="decimal"/>
      <w:isLgl/>
      <w:lvlText w:val="%1.%2.%3."/>
      <w:lvlJc w:val="left"/>
      <w:pPr>
        <w:ind w:left="1778" w:hanging="720"/>
      </w:pPr>
      <w:rPr>
        <w:rFonts w:cs="Arial" w:hint="default"/>
      </w:rPr>
    </w:lvl>
    <w:lvl w:ilvl="3">
      <w:start w:val="1"/>
      <w:numFmt w:val="decimal"/>
      <w:isLgl/>
      <w:lvlText w:val="%1.%2.%3.%4."/>
      <w:lvlJc w:val="left"/>
      <w:pPr>
        <w:ind w:left="2127" w:hanging="720"/>
      </w:pPr>
      <w:rPr>
        <w:rFonts w:cs="Arial" w:hint="default"/>
      </w:rPr>
    </w:lvl>
    <w:lvl w:ilvl="4">
      <w:start w:val="1"/>
      <w:numFmt w:val="decimal"/>
      <w:isLgl/>
      <w:lvlText w:val="%1.%2.%3.%4.%5."/>
      <w:lvlJc w:val="left"/>
      <w:pPr>
        <w:ind w:left="2836" w:hanging="1080"/>
      </w:pPr>
      <w:rPr>
        <w:rFonts w:cs="Arial" w:hint="default"/>
      </w:rPr>
    </w:lvl>
    <w:lvl w:ilvl="5">
      <w:start w:val="1"/>
      <w:numFmt w:val="decimal"/>
      <w:isLgl/>
      <w:lvlText w:val="%1.%2.%3.%4.%5.%6."/>
      <w:lvlJc w:val="left"/>
      <w:pPr>
        <w:ind w:left="3185" w:hanging="1080"/>
      </w:pPr>
      <w:rPr>
        <w:rFonts w:cs="Arial" w:hint="default"/>
      </w:rPr>
    </w:lvl>
    <w:lvl w:ilvl="6">
      <w:start w:val="1"/>
      <w:numFmt w:val="decimal"/>
      <w:isLgl/>
      <w:lvlText w:val="%1.%2.%3.%4.%5.%6.%7."/>
      <w:lvlJc w:val="left"/>
      <w:pPr>
        <w:ind w:left="3894" w:hanging="1440"/>
      </w:pPr>
      <w:rPr>
        <w:rFonts w:cs="Arial" w:hint="default"/>
      </w:rPr>
    </w:lvl>
    <w:lvl w:ilvl="7">
      <w:start w:val="1"/>
      <w:numFmt w:val="decimal"/>
      <w:isLgl/>
      <w:lvlText w:val="%1.%2.%3.%4.%5.%6.%7.%8."/>
      <w:lvlJc w:val="left"/>
      <w:pPr>
        <w:ind w:left="4243" w:hanging="1440"/>
      </w:pPr>
      <w:rPr>
        <w:rFonts w:cs="Arial" w:hint="default"/>
      </w:rPr>
    </w:lvl>
    <w:lvl w:ilvl="8">
      <w:start w:val="1"/>
      <w:numFmt w:val="decimal"/>
      <w:isLgl/>
      <w:lvlText w:val="%1.%2.%3.%4.%5.%6.%7.%8.%9."/>
      <w:lvlJc w:val="left"/>
      <w:pPr>
        <w:ind w:left="4952" w:hanging="1800"/>
      </w:pPr>
      <w:rPr>
        <w:rFonts w:cs="Arial" w:hint="default"/>
      </w:rPr>
    </w:lvl>
  </w:abstractNum>
  <w:abstractNum w:abstractNumId="7" w15:restartNumberingAfterBreak="0">
    <w:nsid w:val="411B5772"/>
    <w:multiLevelType w:val="hybridMultilevel"/>
    <w:tmpl w:val="10469FBA"/>
    <w:lvl w:ilvl="0" w:tplc="559001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C8837A5"/>
    <w:multiLevelType w:val="hybridMultilevel"/>
    <w:tmpl w:val="CEFAC3FA"/>
    <w:lvl w:ilvl="0" w:tplc="86AE25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65195B"/>
    <w:multiLevelType w:val="multilevel"/>
    <w:tmpl w:val="16A8B17E"/>
    <w:lvl w:ilvl="0">
      <w:start w:val="1"/>
      <w:numFmt w:val="decimal"/>
      <w:pStyle w:val="1"/>
      <w:suff w:val="space"/>
      <w:lvlText w:val="%1)"/>
      <w:lvlJc w:val="left"/>
      <w:pPr>
        <w:ind w:left="1"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0" w15:restartNumberingAfterBreak="0">
    <w:nsid w:val="55184095"/>
    <w:multiLevelType w:val="multilevel"/>
    <w:tmpl w:val="DB9C9108"/>
    <w:lvl w:ilvl="0">
      <w:start w:val="1"/>
      <w:numFmt w:val="decimal"/>
      <w:lvlText w:val="%1."/>
      <w:lvlJc w:val="left"/>
      <w:pPr>
        <w:ind w:left="907" w:hanging="360"/>
      </w:pPr>
      <w:rPr>
        <w:rFonts w:hint="default"/>
      </w:rPr>
    </w:lvl>
    <w:lvl w:ilvl="1">
      <w:start w:val="1"/>
      <w:numFmt w:val="decimal"/>
      <w:isLgl/>
      <w:lvlText w:val="%1.%2."/>
      <w:lvlJc w:val="left"/>
      <w:pPr>
        <w:ind w:left="1267" w:hanging="360"/>
      </w:pPr>
      <w:rPr>
        <w:rFonts w:hint="default"/>
      </w:rPr>
    </w:lvl>
    <w:lvl w:ilvl="2">
      <w:start w:val="1"/>
      <w:numFmt w:val="decimal"/>
      <w:isLgl/>
      <w:lvlText w:val="%1.%2.%3."/>
      <w:lvlJc w:val="left"/>
      <w:pPr>
        <w:ind w:left="1987" w:hanging="720"/>
      </w:pPr>
      <w:rPr>
        <w:rFonts w:hint="default"/>
      </w:rPr>
    </w:lvl>
    <w:lvl w:ilvl="3">
      <w:start w:val="1"/>
      <w:numFmt w:val="decimal"/>
      <w:isLgl/>
      <w:lvlText w:val="%1.%2.%3.%4."/>
      <w:lvlJc w:val="left"/>
      <w:pPr>
        <w:ind w:left="2347"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27" w:hanging="1080"/>
      </w:pPr>
      <w:rPr>
        <w:rFonts w:hint="default"/>
      </w:rPr>
    </w:lvl>
    <w:lvl w:ilvl="6">
      <w:start w:val="1"/>
      <w:numFmt w:val="decimal"/>
      <w:isLgl/>
      <w:lvlText w:val="%1.%2.%3.%4.%5.%6.%7."/>
      <w:lvlJc w:val="left"/>
      <w:pPr>
        <w:ind w:left="4147" w:hanging="1440"/>
      </w:pPr>
      <w:rPr>
        <w:rFonts w:hint="default"/>
      </w:rPr>
    </w:lvl>
    <w:lvl w:ilvl="7">
      <w:start w:val="1"/>
      <w:numFmt w:val="decimal"/>
      <w:isLgl/>
      <w:lvlText w:val="%1.%2.%3.%4.%5.%6.%7.%8."/>
      <w:lvlJc w:val="left"/>
      <w:pPr>
        <w:ind w:left="4507" w:hanging="1440"/>
      </w:pPr>
      <w:rPr>
        <w:rFonts w:hint="default"/>
      </w:rPr>
    </w:lvl>
    <w:lvl w:ilvl="8">
      <w:start w:val="1"/>
      <w:numFmt w:val="decimal"/>
      <w:isLgl/>
      <w:lvlText w:val="%1.%2.%3.%4.%5.%6.%7.%8.%9."/>
      <w:lvlJc w:val="left"/>
      <w:pPr>
        <w:ind w:left="5227" w:hanging="1800"/>
      </w:pPr>
      <w:rPr>
        <w:rFonts w:hint="default"/>
      </w:rPr>
    </w:lvl>
  </w:abstractNum>
  <w:abstractNum w:abstractNumId="11" w15:restartNumberingAfterBreak="0">
    <w:nsid w:val="58730C38"/>
    <w:multiLevelType w:val="hybridMultilevel"/>
    <w:tmpl w:val="F440EB48"/>
    <w:lvl w:ilvl="0" w:tplc="677C80C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36D237D"/>
    <w:multiLevelType w:val="multilevel"/>
    <w:tmpl w:val="3D08C9EE"/>
    <w:lvl w:ilvl="0">
      <w:start w:val="1"/>
      <w:numFmt w:val="bullet"/>
      <w:pStyle w:val="a"/>
      <w:suff w:val="space"/>
      <w:lvlText w:val="–"/>
      <w:lvlJc w:val="left"/>
      <w:pPr>
        <w:ind w:left="2269" w:firstLine="567"/>
      </w:pPr>
      <w:rPr>
        <w:rFonts w:ascii="Times New Roman" w:hAnsi="Times New Roman" w:cs="Times New Roman" w:hint="default"/>
        <w:color w:val="auto"/>
      </w:rPr>
    </w:lvl>
    <w:lvl w:ilvl="1">
      <w:start w:val="1"/>
      <w:numFmt w:val="bullet"/>
      <w:suff w:val="space"/>
      <w:lvlText w:val="–"/>
      <w:lvlJc w:val="left"/>
      <w:pPr>
        <w:ind w:left="1134" w:firstLine="567"/>
      </w:pPr>
      <w:rPr>
        <w:rFonts w:ascii="Times New Roman" w:hAnsi="Times New Roman" w:cs="Times New Roman" w:hint="default"/>
      </w:rPr>
    </w:lvl>
    <w:lvl w:ilvl="2">
      <w:start w:val="1"/>
      <w:numFmt w:val="bullet"/>
      <w:suff w:val="space"/>
      <w:lvlText w:val=""/>
      <w:lvlJc w:val="left"/>
      <w:pPr>
        <w:ind w:left="1134" w:firstLine="567"/>
      </w:pPr>
      <w:rPr>
        <w:rFonts w:ascii="Symbol" w:hAnsi="Symbol" w:hint="default"/>
      </w:rPr>
    </w:lvl>
    <w:lvl w:ilvl="3">
      <w:start w:val="1"/>
      <w:numFmt w:val="bullet"/>
      <w:suff w:val="space"/>
      <w:lvlText w:val="–"/>
      <w:lvlJc w:val="left"/>
      <w:pPr>
        <w:ind w:left="1134" w:firstLine="567"/>
      </w:pPr>
      <w:rPr>
        <w:rFonts w:ascii="Times New Roman" w:hAnsi="Times New Roman" w:cs="Times New Roman" w:hint="default"/>
      </w:rPr>
    </w:lvl>
    <w:lvl w:ilvl="4">
      <w:start w:val="1"/>
      <w:numFmt w:val="bullet"/>
      <w:suff w:val="space"/>
      <w:lvlText w:val="–"/>
      <w:lvlJc w:val="left"/>
      <w:pPr>
        <w:ind w:left="1134" w:firstLine="567"/>
      </w:pPr>
      <w:rPr>
        <w:rFonts w:ascii="Times New Roman" w:hAnsi="Times New Roman" w:cs="Times New Roman" w:hint="default"/>
      </w:rPr>
    </w:lvl>
    <w:lvl w:ilvl="5">
      <w:start w:val="1"/>
      <w:numFmt w:val="bullet"/>
      <w:suff w:val="space"/>
      <w:lvlText w:val="–"/>
      <w:lvlJc w:val="left"/>
      <w:pPr>
        <w:ind w:left="1134" w:firstLine="567"/>
      </w:pPr>
      <w:rPr>
        <w:rFonts w:ascii="Times New Roman" w:hAnsi="Times New Roman" w:cs="Times New Roman" w:hint="default"/>
      </w:rPr>
    </w:lvl>
    <w:lvl w:ilvl="6">
      <w:start w:val="1"/>
      <w:numFmt w:val="bullet"/>
      <w:suff w:val="space"/>
      <w:lvlText w:val=""/>
      <w:lvlJc w:val="left"/>
      <w:pPr>
        <w:ind w:left="1134" w:firstLine="567"/>
      </w:pPr>
      <w:rPr>
        <w:rFonts w:ascii="Symbol" w:hAnsi="Symbol" w:hint="default"/>
      </w:rPr>
    </w:lvl>
    <w:lvl w:ilvl="7">
      <w:start w:val="1"/>
      <w:numFmt w:val="bullet"/>
      <w:suff w:val="space"/>
      <w:lvlText w:val="–"/>
      <w:lvlJc w:val="left"/>
      <w:pPr>
        <w:ind w:left="1134" w:firstLine="567"/>
      </w:pPr>
      <w:rPr>
        <w:rFonts w:ascii="Times New Roman" w:hAnsi="Times New Roman" w:cs="Times New Roman" w:hint="default"/>
      </w:rPr>
    </w:lvl>
    <w:lvl w:ilvl="8">
      <w:start w:val="1"/>
      <w:numFmt w:val="bullet"/>
      <w:suff w:val="space"/>
      <w:lvlText w:val=""/>
      <w:lvlJc w:val="left"/>
      <w:pPr>
        <w:ind w:left="1134" w:firstLine="567"/>
      </w:pPr>
      <w:rPr>
        <w:rFonts w:ascii="Symbol" w:hAnsi="Symbol" w:hint="default"/>
      </w:rPr>
    </w:lvl>
  </w:abstractNum>
  <w:abstractNum w:abstractNumId="13" w15:restartNumberingAfterBreak="0">
    <w:nsid w:val="63C55AA4"/>
    <w:multiLevelType w:val="hybridMultilevel"/>
    <w:tmpl w:val="3CCA60E6"/>
    <w:lvl w:ilvl="0" w:tplc="559001F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65327911"/>
    <w:multiLevelType w:val="hybridMultilevel"/>
    <w:tmpl w:val="B7941B7E"/>
    <w:lvl w:ilvl="0" w:tplc="559001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B480712"/>
    <w:multiLevelType w:val="multilevel"/>
    <w:tmpl w:val="056AF1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1"/>
  </w:num>
  <w:num w:numId="4">
    <w:abstractNumId w:val="10"/>
  </w:num>
  <w:num w:numId="5">
    <w:abstractNumId w:val="7"/>
  </w:num>
  <w:num w:numId="6">
    <w:abstractNumId w:val="14"/>
  </w:num>
  <w:num w:numId="7">
    <w:abstractNumId w:val="8"/>
  </w:num>
  <w:num w:numId="8">
    <w:abstractNumId w:val="6"/>
  </w:num>
  <w:num w:numId="9">
    <w:abstractNumId w:val="9"/>
  </w:num>
  <w:num w:numId="10">
    <w:abstractNumId w:val="12"/>
  </w:num>
  <w:num w:numId="11">
    <w:abstractNumId w:val="1"/>
  </w:num>
  <w:num w:numId="12">
    <w:abstractNumId w:val="2"/>
  </w:num>
  <w:num w:numId="13">
    <w:abstractNumId w:val="13"/>
  </w:num>
  <w:num w:numId="14">
    <w:abstractNumId w:val="15"/>
  </w:num>
  <w:num w:numId="15">
    <w:abstractNumId w:val="4"/>
  </w:num>
  <w:num w:numId="1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mirrorMargins/>
  <w:hideGrammaticalErrors/>
  <w:activeWritingStyle w:appName="MSWord" w:lang="ru-RU" w:vendorID="1" w:dllVersion="512"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evenAndOddHeaders/>
  <w:drawingGridHorizontalSpacing w:val="1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13"/>
    <w:rsid w:val="00000741"/>
    <w:rsid w:val="000008FF"/>
    <w:rsid w:val="000015FE"/>
    <w:rsid w:val="000020F7"/>
    <w:rsid w:val="000023C9"/>
    <w:rsid w:val="00002AEC"/>
    <w:rsid w:val="000039E9"/>
    <w:rsid w:val="00004A06"/>
    <w:rsid w:val="00004F83"/>
    <w:rsid w:val="0000581C"/>
    <w:rsid w:val="00005F76"/>
    <w:rsid w:val="00006CD7"/>
    <w:rsid w:val="00006FC9"/>
    <w:rsid w:val="00006FF0"/>
    <w:rsid w:val="00007580"/>
    <w:rsid w:val="00007A85"/>
    <w:rsid w:val="00007FB1"/>
    <w:rsid w:val="000100CB"/>
    <w:rsid w:val="000105A1"/>
    <w:rsid w:val="00010640"/>
    <w:rsid w:val="00010765"/>
    <w:rsid w:val="000109BD"/>
    <w:rsid w:val="000116CA"/>
    <w:rsid w:val="00011A00"/>
    <w:rsid w:val="00012429"/>
    <w:rsid w:val="00012502"/>
    <w:rsid w:val="00012898"/>
    <w:rsid w:val="000129EF"/>
    <w:rsid w:val="000130CA"/>
    <w:rsid w:val="000136D2"/>
    <w:rsid w:val="0001383A"/>
    <w:rsid w:val="0001387D"/>
    <w:rsid w:val="00013B65"/>
    <w:rsid w:val="0001444C"/>
    <w:rsid w:val="00014622"/>
    <w:rsid w:val="0001462A"/>
    <w:rsid w:val="0001466F"/>
    <w:rsid w:val="00014891"/>
    <w:rsid w:val="00014C22"/>
    <w:rsid w:val="00014DB3"/>
    <w:rsid w:val="00014E25"/>
    <w:rsid w:val="00015BA2"/>
    <w:rsid w:val="00015CBC"/>
    <w:rsid w:val="00015E2B"/>
    <w:rsid w:val="00015F4E"/>
    <w:rsid w:val="000165D9"/>
    <w:rsid w:val="000167E4"/>
    <w:rsid w:val="00016A31"/>
    <w:rsid w:val="00016B34"/>
    <w:rsid w:val="00016BFA"/>
    <w:rsid w:val="0001774C"/>
    <w:rsid w:val="000177A0"/>
    <w:rsid w:val="0002065C"/>
    <w:rsid w:val="000206C8"/>
    <w:rsid w:val="00020858"/>
    <w:rsid w:val="00021100"/>
    <w:rsid w:val="00021632"/>
    <w:rsid w:val="00021B92"/>
    <w:rsid w:val="00021BC6"/>
    <w:rsid w:val="00021CF5"/>
    <w:rsid w:val="000234CF"/>
    <w:rsid w:val="00023552"/>
    <w:rsid w:val="0002376E"/>
    <w:rsid w:val="00023C50"/>
    <w:rsid w:val="00023CD2"/>
    <w:rsid w:val="00024C29"/>
    <w:rsid w:val="00024D68"/>
    <w:rsid w:val="00025D20"/>
    <w:rsid w:val="00025D50"/>
    <w:rsid w:val="000261EE"/>
    <w:rsid w:val="00026B14"/>
    <w:rsid w:val="00026C73"/>
    <w:rsid w:val="00026DAC"/>
    <w:rsid w:val="00027002"/>
    <w:rsid w:val="0002704E"/>
    <w:rsid w:val="00027225"/>
    <w:rsid w:val="000303BA"/>
    <w:rsid w:val="0003054C"/>
    <w:rsid w:val="00030622"/>
    <w:rsid w:val="00030720"/>
    <w:rsid w:val="0003078A"/>
    <w:rsid w:val="00030AF3"/>
    <w:rsid w:val="0003114F"/>
    <w:rsid w:val="00031291"/>
    <w:rsid w:val="00031518"/>
    <w:rsid w:val="000323ED"/>
    <w:rsid w:val="000326AD"/>
    <w:rsid w:val="000326BD"/>
    <w:rsid w:val="000327D2"/>
    <w:rsid w:val="00033B00"/>
    <w:rsid w:val="000346CF"/>
    <w:rsid w:val="00034969"/>
    <w:rsid w:val="000350BE"/>
    <w:rsid w:val="00036F81"/>
    <w:rsid w:val="0003704F"/>
    <w:rsid w:val="00037D30"/>
    <w:rsid w:val="0004007A"/>
    <w:rsid w:val="00040327"/>
    <w:rsid w:val="000405D7"/>
    <w:rsid w:val="00040EC1"/>
    <w:rsid w:val="000411E4"/>
    <w:rsid w:val="00042017"/>
    <w:rsid w:val="00042221"/>
    <w:rsid w:val="0004370C"/>
    <w:rsid w:val="00043870"/>
    <w:rsid w:val="00043A54"/>
    <w:rsid w:val="000445BB"/>
    <w:rsid w:val="00045590"/>
    <w:rsid w:val="00045B42"/>
    <w:rsid w:val="0004623E"/>
    <w:rsid w:val="0004674C"/>
    <w:rsid w:val="00046778"/>
    <w:rsid w:val="00046B27"/>
    <w:rsid w:val="000471A3"/>
    <w:rsid w:val="00047489"/>
    <w:rsid w:val="000474BA"/>
    <w:rsid w:val="00047778"/>
    <w:rsid w:val="00047B11"/>
    <w:rsid w:val="0005069D"/>
    <w:rsid w:val="000507E9"/>
    <w:rsid w:val="00050D48"/>
    <w:rsid w:val="00050D4D"/>
    <w:rsid w:val="0005133E"/>
    <w:rsid w:val="00051B49"/>
    <w:rsid w:val="00051C64"/>
    <w:rsid w:val="000525EC"/>
    <w:rsid w:val="000526EC"/>
    <w:rsid w:val="00052B53"/>
    <w:rsid w:val="000540DB"/>
    <w:rsid w:val="00054B01"/>
    <w:rsid w:val="00054F0B"/>
    <w:rsid w:val="0005588D"/>
    <w:rsid w:val="00055B2E"/>
    <w:rsid w:val="0005625C"/>
    <w:rsid w:val="00056A67"/>
    <w:rsid w:val="00056D3C"/>
    <w:rsid w:val="00056D6A"/>
    <w:rsid w:val="00056E91"/>
    <w:rsid w:val="00057065"/>
    <w:rsid w:val="00057641"/>
    <w:rsid w:val="00057E82"/>
    <w:rsid w:val="00060049"/>
    <w:rsid w:val="00060BB4"/>
    <w:rsid w:val="00061337"/>
    <w:rsid w:val="000616F7"/>
    <w:rsid w:val="0006188D"/>
    <w:rsid w:val="00061F8A"/>
    <w:rsid w:val="00062615"/>
    <w:rsid w:val="00062C89"/>
    <w:rsid w:val="00063023"/>
    <w:rsid w:val="00063622"/>
    <w:rsid w:val="000649EB"/>
    <w:rsid w:val="00064F47"/>
    <w:rsid w:val="00065455"/>
    <w:rsid w:val="0006548F"/>
    <w:rsid w:val="00065A80"/>
    <w:rsid w:val="00065BD9"/>
    <w:rsid w:val="00065BEF"/>
    <w:rsid w:val="00067697"/>
    <w:rsid w:val="00070254"/>
    <w:rsid w:val="000706EE"/>
    <w:rsid w:val="00071025"/>
    <w:rsid w:val="0007102E"/>
    <w:rsid w:val="00072108"/>
    <w:rsid w:val="000723AF"/>
    <w:rsid w:val="00072F95"/>
    <w:rsid w:val="00073043"/>
    <w:rsid w:val="00073E49"/>
    <w:rsid w:val="00074914"/>
    <w:rsid w:val="0007519B"/>
    <w:rsid w:val="00075873"/>
    <w:rsid w:val="00075977"/>
    <w:rsid w:val="000760BC"/>
    <w:rsid w:val="0007673A"/>
    <w:rsid w:val="00076BB1"/>
    <w:rsid w:val="0007738A"/>
    <w:rsid w:val="000774E7"/>
    <w:rsid w:val="00077C83"/>
    <w:rsid w:val="00080A6A"/>
    <w:rsid w:val="00080A93"/>
    <w:rsid w:val="00080AFA"/>
    <w:rsid w:val="00080B7F"/>
    <w:rsid w:val="00080D47"/>
    <w:rsid w:val="0008101C"/>
    <w:rsid w:val="000812C8"/>
    <w:rsid w:val="0008191E"/>
    <w:rsid w:val="00081BBD"/>
    <w:rsid w:val="00081CDC"/>
    <w:rsid w:val="00081E11"/>
    <w:rsid w:val="00082D5E"/>
    <w:rsid w:val="00083574"/>
    <w:rsid w:val="000836F5"/>
    <w:rsid w:val="00083F00"/>
    <w:rsid w:val="000846AE"/>
    <w:rsid w:val="00084ED8"/>
    <w:rsid w:val="000856C7"/>
    <w:rsid w:val="00085B18"/>
    <w:rsid w:val="00085D17"/>
    <w:rsid w:val="00085D6A"/>
    <w:rsid w:val="00085EF4"/>
    <w:rsid w:val="00086042"/>
    <w:rsid w:val="00086456"/>
    <w:rsid w:val="00086B89"/>
    <w:rsid w:val="000878CF"/>
    <w:rsid w:val="00087D11"/>
    <w:rsid w:val="0009021E"/>
    <w:rsid w:val="00090589"/>
    <w:rsid w:val="000908E1"/>
    <w:rsid w:val="0009091A"/>
    <w:rsid w:val="000909D0"/>
    <w:rsid w:val="00090BA2"/>
    <w:rsid w:val="00090EA0"/>
    <w:rsid w:val="0009116A"/>
    <w:rsid w:val="00091473"/>
    <w:rsid w:val="00091CE4"/>
    <w:rsid w:val="00092752"/>
    <w:rsid w:val="0009288E"/>
    <w:rsid w:val="000929F6"/>
    <w:rsid w:val="00092AE1"/>
    <w:rsid w:val="00093542"/>
    <w:rsid w:val="00093845"/>
    <w:rsid w:val="00093E25"/>
    <w:rsid w:val="00094C1B"/>
    <w:rsid w:val="0009507E"/>
    <w:rsid w:val="000955AD"/>
    <w:rsid w:val="00095776"/>
    <w:rsid w:val="00095D60"/>
    <w:rsid w:val="00095E0F"/>
    <w:rsid w:val="00095E28"/>
    <w:rsid w:val="00096139"/>
    <w:rsid w:val="00096D18"/>
    <w:rsid w:val="000970B7"/>
    <w:rsid w:val="00097513"/>
    <w:rsid w:val="0009792D"/>
    <w:rsid w:val="00097B8C"/>
    <w:rsid w:val="00097DA5"/>
    <w:rsid w:val="000A01B9"/>
    <w:rsid w:val="000A06D4"/>
    <w:rsid w:val="000A06DC"/>
    <w:rsid w:val="000A0F1A"/>
    <w:rsid w:val="000A107A"/>
    <w:rsid w:val="000A1546"/>
    <w:rsid w:val="000A17E1"/>
    <w:rsid w:val="000A2B50"/>
    <w:rsid w:val="000A2D05"/>
    <w:rsid w:val="000A3749"/>
    <w:rsid w:val="000A38C3"/>
    <w:rsid w:val="000A38D9"/>
    <w:rsid w:val="000A4631"/>
    <w:rsid w:val="000A479B"/>
    <w:rsid w:val="000A4CE5"/>
    <w:rsid w:val="000A5714"/>
    <w:rsid w:val="000A6ACA"/>
    <w:rsid w:val="000A6B7E"/>
    <w:rsid w:val="000A6F83"/>
    <w:rsid w:val="000A7223"/>
    <w:rsid w:val="000A7487"/>
    <w:rsid w:val="000B0059"/>
    <w:rsid w:val="000B010F"/>
    <w:rsid w:val="000B0234"/>
    <w:rsid w:val="000B0A79"/>
    <w:rsid w:val="000B1993"/>
    <w:rsid w:val="000B22D6"/>
    <w:rsid w:val="000B2450"/>
    <w:rsid w:val="000B25D1"/>
    <w:rsid w:val="000B2664"/>
    <w:rsid w:val="000B3B34"/>
    <w:rsid w:val="000B4441"/>
    <w:rsid w:val="000B444A"/>
    <w:rsid w:val="000B4701"/>
    <w:rsid w:val="000B5BB7"/>
    <w:rsid w:val="000B66A7"/>
    <w:rsid w:val="000B67D0"/>
    <w:rsid w:val="000B6F68"/>
    <w:rsid w:val="000B7965"/>
    <w:rsid w:val="000C06B7"/>
    <w:rsid w:val="000C0CB6"/>
    <w:rsid w:val="000C10A3"/>
    <w:rsid w:val="000C1EF0"/>
    <w:rsid w:val="000C1F07"/>
    <w:rsid w:val="000C200C"/>
    <w:rsid w:val="000C22F8"/>
    <w:rsid w:val="000C268A"/>
    <w:rsid w:val="000C2B58"/>
    <w:rsid w:val="000C2F24"/>
    <w:rsid w:val="000C32F5"/>
    <w:rsid w:val="000C3324"/>
    <w:rsid w:val="000C3564"/>
    <w:rsid w:val="000C44A1"/>
    <w:rsid w:val="000C4984"/>
    <w:rsid w:val="000C51C0"/>
    <w:rsid w:val="000C5643"/>
    <w:rsid w:val="000C56A9"/>
    <w:rsid w:val="000C6E69"/>
    <w:rsid w:val="000C71DF"/>
    <w:rsid w:val="000C73FE"/>
    <w:rsid w:val="000C7A6B"/>
    <w:rsid w:val="000C7EB7"/>
    <w:rsid w:val="000C7FCB"/>
    <w:rsid w:val="000C7FFB"/>
    <w:rsid w:val="000D08C0"/>
    <w:rsid w:val="000D0D73"/>
    <w:rsid w:val="000D1390"/>
    <w:rsid w:val="000D1737"/>
    <w:rsid w:val="000D232D"/>
    <w:rsid w:val="000D2871"/>
    <w:rsid w:val="000D2F80"/>
    <w:rsid w:val="000D3044"/>
    <w:rsid w:val="000D305F"/>
    <w:rsid w:val="000D35DB"/>
    <w:rsid w:val="000D3B2C"/>
    <w:rsid w:val="000D3BC3"/>
    <w:rsid w:val="000D4201"/>
    <w:rsid w:val="000D4703"/>
    <w:rsid w:val="000D47D7"/>
    <w:rsid w:val="000D4EC6"/>
    <w:rsid w:val="000D5553"/>
    <w:rsid w:val="000D5680"/>
    <w:rsid w:val="000D580D"/>
    <w:rsid w:val="000D5BD7"/>
    <w:rsid w:val="000D63D2"/>
    <w:rsid w:val="000D65FE"/>
    <w:rsid w:val="000D709A"/>
    <w:rsid w:val="000D7986"/>
    <w:rsid w:val="000D7E70"/>
    <w:rsid w:val="000D7E91"/>
    <w:rsid w:val="000E06C9"/>
    <w:rsid w:val="000E1B58"/>
    <w:rsid w:val="000E1E68"/>
    <w:rsid w:val="000E1FE4"/>
    <w:rsid w:val="000E25D1"/>
    <w:rsid w:val="000E2D75"/>
    <w:rsid w:val="000E30CA"/>
    <w:rsid w:val="000E32D0"/>
    <w:rsid w:val="000E36BA"/>
    <w:rsid w:val="000E371E"/>
    <w:rsid w:val="000E4584"/>
    <w:rsid w:val="000E4665"/>
    <w:rsid w:val="000E4C9E"/>
    <w:rsid w:val="000E4F42"/>
    <w:rsid w:val="000E505B"/>
    <w:rsid w:val="000E56B9"/>
    <w:rsid w:val="000E5D3A"/>
    <w:rsid w:val="000E65E1"/>
    <w:rsid w:val="000E65E3"/>
    <w:rsid w:val="000E6EDE"/>
    <w:rsid w:val="000E71CD"/>
    <w:rsid w:val="000E7738"/>
    <w:rsid w:val="000E7C71"/>
    <w:rsid w:val="000F01E8"/>
    <w:rsid w:val="000F041B"/>
    <w:rsid w:val="000F0EBB"/>
    <w:rsid w:val="000F1A9A"/>
    <w:rsid w:val="000F1AEA"/>
    <w:rsid w:val="000F284F"/>
    <w:rsid w:val="000F2B8C"/>
    <w:rsid w:val="000F31B8"/>
    <w:rsid w:val="000F3278"/>
    <w:rsid w:val="000F34FD"/>
    <w:rsid w:val="000F3C62"/>
    <w:rsid w:val="000F4783"/>
    <w:rsid w:val="000F49C1"/>
    <w:rsid w:val="000F4F73"/>
    <w:rsid w:val="000F51E6"/>
    <w:rsid w:val="000F5849"/>
    <w:rsid w:val="000F646B"/>
    <w:rsid w:val="000F683C"/>
    <w:rsid w:val="000F6A44"/>
    <w:rsid w:val="000F6B32"/>
    <w:rsid w:val="000F78EF"/>
    <w:rsid w:val="000F7D53"/>
    <w:rsid w:val="0010019C"/>
    <w:rsid w:val="00100744"/>
    <w:rsid w:val="00100763"/>
    <w:rsid w:val="001014EB"/>
    <w:rsid w:val="001015D6"/>
    <w:rsid w:val="0010172E"/>
    <w:rsid w:val="00101958"/>
    <w:rsid w:val="00101F3F"/>
    <w:rsid w:val="001029F6"/>
    <w:rsid w:val="00102A60"/>
    <w:rsid w:val="00102CA5"/>
    <w:rsid w:val="00102D03"/>
    <w:rsid w:val="00103812"/>
    <w:rsid w:val="00104356"/>
    <w:rsid w:val="00104396"/>
    <w:rsid w:val="00104E54"/>
    <w:rsid w:val="001054FA"/>
    <w:rsid w:val="0010573F"/>
    <w:rsid w:val="00105749"/>
    <w:rsid w:val="001057E6"/>
    <w:rsid w:val="00105829"/>
    <w:rsid w:val="00106182"/>
    <w:rsid w:val="00106ABC"/>
    <w:rsid w:val="00106D3E"/>
    <w:rsid w:val="00106DFB"/>
    <w:rsid w:val="00106E02"/>
    <w:rsid w:val="001100E0"/>
    <w:rsid w:val="0011028F"/>
    <w:rsid w:val="001109F6"/>
    <w:rsid w:val="00110E8B"/>
    <w:rsid w:val="00111B98"/>
    <w:rsid w:val="0011211A"/>
    <w:rsid w:val="001126CD"/>
    <w:rsid w:val="00112C1F"/>
    <w:rsid w:val="001130BB"/>
    <w:rsid w:val="00113276"/>
    <w:rsid w:val="00113DBB"/>
    <w:rsid w:val="00113E50"/>
    <w:rsid w:val="001143AE"/>
    <w:rsid w:val="0011497A"/>
    <w:rsid w:val="00114BB9"/>
    <w:rsid w:val="001150AC"/>
    <w:rsid w:val="00115255"/>
    <w:rsid w:val="0011541E"/>
    <w:rsid w:val="00115FDF"/>
    <w:rsid w:val="001164E2"/>
    <w:rsid w:val="0011690C"/>
    <w:rsid w:val="00117005"/>
    <w:rsid w:val="00117859"/>
    <w:rsid w:val="00117B3A"/>
    <w:rsid w:val="00120181"/>
    <w:rsid w:val="001207DD"/>
    <w:rsid w:val="00120B9F"/>
    <w:rsid w:val="00120D14"/>
    <w:rsid w:val="0012110C"/>
    <w:rsid w:val="001213DD"/>
    <w:rsid w:val="00121501"/>
    <w:rsid w:val="001215DF"/>
    <w:rsid w:val="00121D3C"/>
    <w:rsid w:val="001225E6"/>
    <w:rsid w:val="00122738"/>
    <w:rsid w:val="00122A69"/>
    <w:rsid w:val="00122ACA"/>
    <w:rsid w:val="00122E42"/>
    <w:rsid w:val="0012323F"/>
    <w:rsid w:val="00123412"/>
    <w:rsid w:val="0012355F"/>
    <w:rsid w:val="00123F99"/>
    <w:rsid w:val="00125253"/>
    <w:rsid w:val="001253B8"/>
    <w:rsid w:val="00125BBA"/>
    <w:rsid w:val="001266B3"/>
    <w:rsid w:val="00126F21"/>
    <w:rsid w:val="00126FFE"/>
    <w:rsid w:val="00131B53"/>
    <w:rsid w:val="00131CAA"/>
    <w:rsid w:val="0013208D"/>
    <w:rsid w:val="00132222"/>
    <w:rsid w:val="0013273D"/>
    <w:rsid w:val="00132CD4"/>
    <w:rsid w:val="00132D24"/>
    <w:rsid w:val="0013336E"/>
    <w:rsid w:val="00133483"/>
    <w:rsid w:val="0013366A"/>
    <w:rsid w:val="001338D7"/>
    <w:rsid w:val="00134793"/>
    <w:rsid w:val="00134A8A"/>
    <w:rsid w:val="00134AAF"/>
    <w:rsid w:val="00134ADD"/>
    <w:rsid w:val="00134EA7"/>
    <w:rsid w:val="001356C3"/>
    <w:rsid w:val="00135767"/>
    <w:rsid w:val="0013594D"/>
    <w:rsid w:val="00135FCD"/>
    <w:rsid w:val="001363CD"/>
    <w:rsid w:val="001367D3"/>
    <w:rsid w:val="00136BDF"/>
    <w:rsid w:val="00137167"/>
    <w:rsid w:val="00137246"/>
    <w:rsid w:val="00137921"/>
    <w:rsid w:val="00137FEE"/>
    <w:rsid w:val="00140076"/>
    <w:rsid w:val="001400D7"/>
    <w:rsid w:val="0014061D"/>
    <w:rsid w:val="0014161C"/>
    <w:rsid w:val="001418C6"/>
    <w:rsid w:val="00141B88"/>
    <w:rsid w:val="00142018"/>
    <w:rsid w:val="001424FB"/>
    <w:rsid w:val="00142944"/>
    <w:rsid w:val="0014371B"/>
    <w:rsid w:val="0014453C"/>
    <w:rsid w:val="0014581A"/>
    <w:rsid w:val="001458BF"/>
    <w:rsid w:val="00145A3C"/>
    <w:rsid w:val="0014638C"/>
    <w:rsid w:val="001465F0"/>
    <w:rsid w:val="00146A25"/>
    <w:rsid w:val="00146B7D"/>
    <w:rsid w:val="00146D0D"/>
    <w:rsid w:val="001474CE"/>
    <w:rsid w:val="0015054F"/>
    <w:rsid w:val="00150A8F"/>
    <w:rsid w:val="00151071"/>
    <w:rsid w:val="00151CEF"/>
    <w:rsid w:val="0015212C"/>
    <w:rsid w:val="001521FF"/>
    <w:rsid w:val="001523A2"/>
    <w:rsid w:val="001524A0"/>
    <w:rsid w:val="0015363D"/>
    <w:rsid w:val="00153E95"/>
    <w:rsid w:val="00154E0F"/>
    <w:rsid w:val="001555EB"/>
    <w:rsid w:val="001556BB"/>
    <w:rsid w:val="00155742"/>
    <w:rsid w:val="00155A45"/>
    <w:rsid w:val="001561F1"/>
    <w:rsid w:val="001566CB"/>
    <w:rsid w:val="00156CAC"/>
    <w:rsid w:val="0015738D"/>
    <w:rsid w:val="00157660"/>
    <w:rsid w:val="0015774B"/>
    <w:rsid w:val="00157AEE"/>
    <w:rsid w:val="00157F84"/>
    <w:rsid w:val="00160174"/>
    <w:rsid w:val="0016029A"/>
    <w:rsid w:val="00160633"/>
    <w:rsid w:val="00160A49"/>
    <w:rsid w:val="00160C48"/>
    <w:rsid w:val="00160FCB"/>
    <w:rsid w:val="00161258"/>
    <w:rsid w:val="001612E6"/>
    <w:rsid w:val="00161D67"/>
    <w:rsid w:val="00161FBB"/>
    <w:rsid w:val="001623FA"/>
    <w:rsid w:val="001625D0"/>
    <w:rsid w:val="0016272D"/>
    <w:rsid w:val="00162F45"/>
    <w:rsid w:val="0016357A"/>
    <w:rsid w:val="00164906"/>
    <w:rsid w:val="00164913"/>
    <w:rsid w:val="00164953"/>
    <w:rsid w:val="00164D51"/>
    <w:rsid w:val="001652DB"/>
    <w:rsid w:val="0016530F"/>
    <w:rsid w:val="00165C9E"/>
    <w:rsid w:val="00165E50"/>
    <w:rsid w:val="00166445"/>
    <w:rsid w:val="00166910"/>
    <w:rsid w:val="00166933"/>
    <w:rsid w:val="00166A5A"/>
    <w:rsid w:val="0016731F"/>
    <w:rsid w:val="00167749"/>
    <w:rsid w:val="00167886"/>
    <w:rsid w:val="00167A5D"/>
    <w:rsid w:val="00167D5F"/>
    <w:rsid w:val="00170082"/>
    <w:rsid w:val="00170278"/>
    <w:rsid w:val="00170E0E"/>
    <w:rsid w:val="00171045"/>
    <w:rsid w:val="001713F8"/>
    <w:rsid w:val="001715A5"/>
    <w:rsid w:val="00171973"/>
    <w:rsid w:val="00171D25"/>
    <w:rsid w:val="00171DC9"/>
    <w:rsid w:val="001723AE"/>
    <w:rsid w:val="00172892"/>
    <w:rsid w:val="001734BD"/>
    <w:rsid w:val="001735B4"/>
    <w:rsid w:val="00174D05"/>
    <w:rsid w:val="00174D77"/>
    <w:rsid w:val="00174E26"/>
    <w:rsid w:val="00174E37"/>
    <w:rsid w:val="001754C0"/>
    <w:rsid w:val="00175689"/>
    <w:rsid w:val="0017577C"/>
    <w:rsid w:val="00175B8F"/>
    <w:rsid w:val="00176869"/>
    <w:rsid w:val="00177065"/>
    <w:rsid w:val="00177D85"/>
    <w:rsid w:val="00180183"/>
    <w:rsid w:val="00180373"/>
    <w:rsid w:val="001803B6"/>
    <w:rsid w:val="00180A36"/>
    <w:rsid w:val="00181668"/>
    <w:rsid w:val="00181959"/>
    <w:rsid w:val="00182180"/>
    <w:rsid w:val="001825C2"/>
    <w:rsid w:val="00183DB3"/>
    <w:rsid w:val="00183F49"/>
    <w:rsid w:val="001847C6"/>
    <w:rsid w:val="00185110"/>
    <w:rsid w:val="00185E07"/>
    <w:rsid w:val="00185E71"/>
    <w:rsid w:val="001860BD"/>
    <w:rsid w:val="00186A8E"/>
    <w:rsid w:val="00186F6D"/>
    <w:rsid w:val="00187233"/>
    <w:rsid w:val="001873E9"/>
    <w:rsid w:val="001877C8"/>
    <w:rsid w:val="00187CA6"/>
    <w:rsid w:val="001907E3"/>
    <w:rsid w:val="00190F17"/>
    <w:rsid w:val="001910B2"/>
    <w:rsid w:val="00191300"/>
    <w:rsid w:val="00192078"/>
    <w:rsid w:val="00192683"/>
    <w:rsid w:val="00192AAB"/>
    <w:rsid w:val="00192B54"/>
    <w:rsid w:val="00192C70"/>
    <w:rsid w:val="00193188"/>
    <w:rsid w:val="001931DA"/>
    <w:rsid w:val="00193482"/>
    <w:rsid w:val="00193AE9"/>
    <w:rsid w:val="00193C69"/>
    <w:rsid w:val="00193D26"/>
    <w:rsid w:val="001941E0"/>
    <w:rsid w:val="00194834"/>
    <w:rsid w:val="00194881"/>
    <w:rsid w:val="001955C2"/>
    <w:rsid w:val="001957C4"/>
    <w:rsid w:val="00195B48"/>
    <w:rsid w:val="00195C15"/>
    <w:rsid w:val="00196581"/>
    <w:rsid w:val="00196D3F"/>
    <w:rsid w:val="00197100"/>
    <w:rsid w:val="00197282"/>
    <w:rsid w:val="0019772A"/>
    <w:rsid w:val="001A02EA"/>
    <w:rsid w:val="001A0CBB"/>
    <w:rsid w:val="001A1018"/>
    <w:rsid w:val="001A14A1"/>
    <w:rsid w:val="001A215B"/>
    <w:rsid w:val="001A2E5F"/>
    <w:rsid w:val="001A2FA3"/>
    <w:rsid w:val="001A33DE"/>
    <w:rsid w:val="001A3A63"/>
    <w:rsid w:val="001A3B88"/>
    <w:rsid w:val="001A3C1B"/>
    <w:rsid w:val="001A4034"/>
    <w:rsid w:val="001A420A"/>
    <w:rsid w:val="001A545B"/>
    <w:rsid w:val="001A58FD"/>
    <w:rsid w:val="001A5A5F"/>
    <w:rsid w:val="001A5C44"/>
    <w:rsid w:val="001A6155"/>
    <w:rsid w:val="001A6AB6"/>
    <w:rsid w:val="001A704C"/>
    <w:rsid w:val="001A7432"/>
    <w:rsid w:val="001A7545"/>
    <w:rsid w:val="001B06B7"/>
    <w:rsid w:val="001B0A87"/>
    <w:rsid w:val="001B0F7E"/>
    <w:rsid w:val="001B1C51"/>
    <w:rsid w:val="001B1EA7"/>
    <w:rsid w:val="001B223C"/>
    <w:rsid w:val="001B281E"/>
    <w:rsid w:val="001B282A"/>
    <w:rsid w:val="001B2AF6"/>
    <w:rsid w:val="001B2B91"/>
    <w:rsid w:val="001B2F91"/>
    <w:rsid w:val="001B3199"/>
    <w:rsid w:val="001B34B2"/>
    <w:rsid w:val="001B3545"/>
    <w:rsid w:val="001B3570"/>
    <w:rsid w:val="001B36DC"/>
    <w:rsid w:val="001B3785"/>
    <w:rsid w:val="001B3C33"/>
    <w:rsid w:val="001B3E60"/>
    <w:rsid w:val="001B4952"/>
    <w:rsid w:val="001B4B55"/>
    <w:rsid w:val="001B4B69"/>
    <w:rsid w:val="001B4E5A"/>
    <w:rsid w:val="001B6189"/>
    <w:rsid w:val="001B68D8"/>
    <w:rsid w:val="001B69E5"/>
    <w:rsid w:val="001B6EFF"/>
    <w:rsid w:val="001B7038"/>
    <w:rsid w:val="001B70CD"/>
    <w:rsid w:val="001B74C4"/>
    <w:rsid w:val="001B75CF"/>
    <w:rsid w:val="001B77E7"/>
    <w:rsid w:val="001B7D28"/>
    <w:rsid w:val="001B7E2B"/>
    <w:rsid w:val="001C0840"/>
    <w:rsid w:val="001C12C9"/>
    <w:rsid w:val="001C15B8"/>
    <w:rsid w:val="001C1669"/>
    <w:rsid w:val="001C1D42"/>
    <w:rsid w:val="001C24F3"/>
    <w:rsid w:val="001C28AB"/>
    <w:rsid w:val="001C2E1B"/>
    <w:rsid w:val="001C331C"/>
    <w:rsid w:val="001C35C3"/>
    <w:rsid w:val="001C3722"/>
    <w:rsid w:val="001C3A52"/>
    <w:rsid w:val="001C3EEA"/>
    <w:rsid w:val="001C4185"/>
    <w:rsid w:val="001C4574"/>
    <w:rsid w:val="001C5181"/>
    <w:rsid w:val="001C51F7"/>
    <w:rsid w:val="001C5CD9"/>
    <w:rsid w:val="001C746A"/>
    <w:rsid w:val="001C7A23"/>
    <w:rsid w:val="001D0202"/>
    <w:rsid w:val="001D0354"/>
    <w:rsid w:val="001D0A77"/>
    <w:rsid w:val="001D0B23"/>
    <w:rsid w:val="001D1637"/>
    <w:rsid w:val="001D1ABC"/>
    <w:rsid w:val="001D2424"/>
    <w:rsid w:val="001D261E"/>
    <w:rsid w:val="001D27DA"/>
    <w:rsid w:val="001D2B13"/>
    <w:rsid w:val="001D2B4C"/>
    <w:rsid w:val="001D3C4E"/>
    <w:rsid w:val="001D3E25"/>
    <w:rsid w:val="001D3FBC"/>
    <w:rsid w:val="001D4621"/>
    <w:rsid w:val="001D49B5"/>
    <w:rsid w:val="001D4E09"/>
    <w:rsid w:val="001D5457"/>
    <w:rsid w:val="001D5459"/>
    <w:rsid w:val="001D6CEF"/>
    <w:rsid w:val="001D7723"/>
    <w:rsid w:val="001D79BC"/>
    <w:rsid w:val="001D7E88"/>
    <w:rsid w:val="001E0204"/>
    <w:rsid w:val="001E0B79"/>
    <w:rsid w:val="001E1646"/>
    <w:rsid w:val="001E2CE8"/>
    <w:rsid w:val="001E2CFA"/>
    <w:rsid w:val="001E2D63"/>
    <w:rsid w:val="001E3151"/>
    <w:rsid w:val="001E32D5"/>
    <w:rsid w:val="001E35AB"/>
    <w:rsid w:val="001E4477"/>
    <w:rsid w:val="001E51BC"/>
    <w:rsid w:val="001E55CB"/>
    <w:rsid w:val="001E58D7"/>
    <w:rsid w:val="001E59F9"/>
    <w:rsid w:val="001E5EEE"/>
    <w:rsid w:val="001E608C"/>
    <w:rsid w:val="001E6534"/>
    <w:rsid w:val="001E6D51"/>
    <w:rsid w:val="001E713D"/>
    <w:rsid w:val="001E7995"/>
    <w:rsid w:val="001E7AB1"/>
    <w:rsid w:val="001E7DC8"/>
    <w:rsid w:val="001F066C"/>
    <w:rsid w:val="001F07A2"/>
    <w:rsid w:val="001F0F5B"/>
    <w:rsid w:val="001F1577"/>
    <w:rsid w:val="001F185C"/>
    <w:rsid w:val="001F1C38"/>
    <w:rsid w:val="001F2533"/>
    <w:rsid w:val="001F2EA8"/>
    <w:rsid w:val="001F3139"/>
    <w:rsid w:val="001F3789"/>
    <w:rsid w:val="001F38D7"/>
    <w:rsid w:val="001F3928"/>
    <w:rsid w:val="001F3B5E"/>
    <w:rsid w:val="001F3BA4"/>
    <w:rsid w:val="001F3CEB"/>
    <w:rsid w:val="001F4275"/>
    <w:rsid w:val="001F427C"/>
    <w:rsid w:val="001F52F2"/>
    <w:rsid w:val="001F5312"/>
    <w:rsid w:val="001F5425"/>
    <w:rsid w:val="001F5488"/>
    <w:rsid w:val="001F5CA4"/>
    <w:rsid w:val="001F5EB1"/>
    <w:rsid w:val="001F65CD"/>
    <w:rsid w:val="001F69BB"/>
    <w:rsid w:val="001F6D5F"/>
    <w:rsid w:val="001F7743"/>
    <w:rsid w:val="001F7F5A"/>
    <w:rsid w:val="00200388"/>
    <w:rsid w:val="0020042E"/>
    <w:rsid w:val="00200850"/>
    <w:rsid w:val="00200E2F"/>
    <w:rsid w:val="002017A4"/>
    <w:rsid w:val="00201AF4"/>
    <w:rsid w:val="0020212C"/>
    <w:rsid w:val="002021C5"/>
    <w:rsid w:val="002027FE"/>
    <w:rsid w:val="002028DA"/>
    <w:rsid w:val="00202E38"/>
    <w:rsid w:val="0020375C"/>
    <w:rsid w:val="00203999"/>
    <w:rsid w:val="00203BC7"/>
    <w:rsid w:val="00203C8E"/>
    <w:rsid w:val="0020426A"/>
    <w:rsid w:val="00204477"/>
    <w:rsid w:val="0020485C"/>
    <w:rsid w:val="00204F37"/>
    <w:rsid w:val="00206198"/>
    <w:rsid w:val="00206E4B"/>
    <w:rsid w:val="00207310"/>
    <w:rsid w:val="002075D2"/>
    <w:rsid w:val="00211020"/>
    <w:rsid w:val="00211B8A"/>
    <w:rsid w:val="00211F82"/>
    <w:rsid w:val="0021203E"/>
    <w:rsid w:val="002123F5"/>
    <w:rsid w:val="00212AE7"/>
    <w:rsid w:val="0021339E"/>
    <w:rsid w:val="00213EAE"/>
    <w:rsid w:val="002142FE"/>
    <w:rsid w:val="00214511"/>
    <w:rsid w:val="00215475"/>
    <w:rsid w:val="002160E9"/>
    <w:rsid w:val="00216A45"/>
    <w:rsid w:val="00216BDB"/>
    <w:rsid w:val="00220D67"/>
    <w:rsid w:val="00220EBE"/>
    <w:rsid w:val="002213F3"/>
    <w:rsid w:val="0022162F"/>
    <w:rsid w:val="002222EF"/>
    <w:rsid w:val="002224AF"/>
    <w:rsid w:val="002225AB"/>
    <w:rsid w:val="002227ED"/>
    <w:rsid w:val="00223083"/>
    <w:rsid w:val="002245AF"/>
    <w:rsid w:val="00224A4D"/>
    <w:rsid w:val="00225768"/>
    <w:rsid w:val="00225896"/>
    <w:rsid w:val="00225C92"/>
    <w:rsid w:val="00226298"/>
    <w:rsid w:val="00226CD9"/>
    <w:rsid w:val="00226D0E"/>
    <w:rsid w:val="00226F0C"/>
    <w:rsid w:val="002271A1"/>
    <w:rsid w:val="002305C7"/>
    <w:rsid w:val="00230E0C"/>
    <w:rsid w:val="0023162B"/>
    <w:rsid w:val="00231BFF"/>
    <w:rsid w:val="00232513"/>
    <w:rsid w:val="0023348A"/>
    <w:rsid w:val="00233C15"/>
    <w:rsid w:val="002347F7"/>
    <w:rsid w:val="002349FB"/>
    <w:rsid w:val="00234B56"/>
    <w:rsid w:val="0023542D"/>
    <w:rsid w:val="00235DC8"/>
    <w:rsid w:val="00236205"/>
    <w:rsid w:val="00236A59"/>
    <w:rsid w:val="0023721E"/>
    <w:rsid w:val="0023727F"/>
    <w:rsid w:val="00237423"/>
    <w:rsid w:val="00237F8F"/>
    <w:rsid w:val="00240260"/>
    <w:rsid w:val="00240420"/>
    <w:rsid w:val="00240514"/>
    <w:rsid w:val="00240802"/>
    <w:rsid w:val="00240891"/>
    <w:rsid w:val="00240BC7"/>
    <w:rsid w:val="00240C03"/>
    <w:rsid w:val="00240CC1"/>
    <w:rsid w:val="00240FC1"/>
    <w:rsid w:val="00241126"/>
    <w:rsid w:val="002411D5"/>
    <w:rsid w:val="00242326"/>
    <w:rsid w:val="00242907"/>
    <w:rsid w:val="002433C4"/>
    <w:rsid w:val="00243C6E"/>
    <w:rsid w:val="00243EAC"/>
    <w:rsid w:val="0024403B"/>
    <w:rsid w:val="002445EC"/>
    <w:rsid w:val="00244616"/>
    <w:rsid w:val="00244BE1"/>
    <w:rsid w:val="00244CE4"/>
    <w:rsid w:val="002454FE"/>
    <w:rsid w:val="002456BA"/>
    <w:rsid w:val="002458F6"/>
    <w:rsid w:val="00246076"/>
    <w:rsid w:val="0024607D"/>
    <w:rsid w:val="00246566"/>
    <w:rsid w:val="00246966"/>
    <w:rsid w:val="00246AA3"/>
    <w:rsid w:val="002470EB"/>
    <w:rsid w:val="00247573"/>
    <w:rsid w:val="00247A83"/>
    <w:rsid w:val="00247C43"/>
    <w:rsid w:val="00247E8E"/>
    <w:rsid w:val="00250557"/>
    <w:rsid w:val="00250FBE"/>
    <w:rsid w:val="00251C35"/>
    <w:rsid w:val="00252205"/>
    <w:rsid w:val="00252268"/>
    <w:rsid w:val="00252551"/>
    <w:rsid w:val="002528A5"/>
    <w:rsid w:val="00252E46"/>
    <w:rsid w:val="002543C9"/>
    <w:rsid w:val="00254B05"/>
    <w:rsid w:val="00254CF8"/>
    <w:rsid w:val="00254D18"/>
    <w:rsid w:val="00254F5A"/>
    <w:rsid w:val="00255036"/>
    <w:rsid w:val="002553F0"/>
    <w:rsid w:val="00256332"/>
    <w:rsid w:val="00256CE6"/>
    <w:rsid w:val="00256FE0"/>
    <w:rsid w:val="00256FE3"/>
    <w:rsid w:val="002570E1"/>
    <w:rsid w:val="00260412"/>
    <w:rsid w:val="00260D58"/>
    <w:rsid w:val="002614AD"/>
    <w:rsid w:val="00261581"/>
    <w:rsid w:val="00261EFB"/>
    <w:rsid w:val="00261F25"/>
    <w:rsid w:val="00263027"/>
    <w:rsid w:val="002630DA"/>
    <w:rsid w:val="0026343C"/>
    <w:rsid w:val="002638C4"/>
    <w:rsid w:val="002642B5"/>
    <w:rsid w:val="00264838"/>
    <w:rsid w:val="00264D18"/>
    <w:rsid w:val="00264E53"/>
    <w:rsid w:val="00266665"/>
    <w:rsid w:val="00266943"/>
    <w:rsid w:val="00266B1E"/>
    <w:rsid w:val="00266F5E"/>
    <w:rsid w:val="002670DC"/>
    <w:rsid w:val="00267454"/>
    <w:rsid w:val="0026745C"/>
    <w:rsid w:val="002702BD"/>
    <w:rsid w:val="00270364"/>
    <w:rsid w:val="00270859"/>
    <w:rsid w:val="0027095C"/>
    <w:rsid w:val="00270C99"/>
    <w:rsid w:val="00271159"/>
    <w:rsid w:val="00271161"/>
    <w:rsid w:val="0027138F"/>
    <w:rsid w:val="002713F2"/>
    <w:rsid w:val="00271508"/>
    <w:rsid w:val="00271E58"/>
    <w:rsid w:val="002720D1"/>
    <w:rsid w:val="0027242D"/>
    <w:rsid w:val="00272E76"/>
    <w:rsid w:val="00272F77"/>
    <w:rsid w:val="00273113"/>
    <w:rsid w:val="00273155"/>
    <w:rsid w:val="0027352B"/>
    <w:rsid w:val="00273978"/>
    <w:rsid w:val="00273A54"/>
    <w:rsid w:val="002740AC"/>
    <w:rsid w:val="0027479C"/>
    <w:rsid w:val="002747C0"/>
    <w:rsid w:val="00274966"/>
    <w:rsid w:val="00274BB8"/>
    <w:rsid w:val="00274D55"/>
    <w:rsid w:val="00275404"/>
    <w:rsid w:val="00275571"/>
    <w:rsid w:val="00275A82"/>
    <w:rsid w:val="00275DA9"/>
    <w:rsid w:val="00275EFC"/>
    <w:rsid w:val="002760E7"/>
    <w:rsid w:val="00276131"/>
    <w:rsid w:val="002765A7"/>
    <w:rsid w:val="002767ED"/>
    <w:rsid w:val="00276F28"/>
    <w:rsid w:val="002771D7"/>
    <w:rsid w:val="00277731"/>
    <w:rsid w:val="00277C34"/>
    <w:rsid w:val="00277F44"/>
    <w:rsid w:val="002802A0"/>
    <w:rsid w:val="00281B74"/>
    <w:rsid w:val="0028230C"/>
    <w:rsid w:val="00282509"/>
    <w:rsid w:val="00282600"/>
    <w:rsid w:val="00282605"/>
    <w:rsid w:val="002826A4"/>
    <w:rsid w:val="00282F9A"/>
    <w:rsid w:val="00284965"/>
    <w:rsid w:val="00284A96"/>
    <w:rsid w:val="00284CE9"/>
    <w:rsid w:val="00285927"/>
    <w:rsid w:val="002859D5"/>
    <w:rsid w:val="00286080"/>
    <w:rsid w:val="002860F9"/>
    <w:rsid w:val="002861E0"/>
    <w:rsid w:val="00286A28"/>
    <w:rsid w:val="00286B30"/>
    <w:rsid w:val="00286DF5"/>
    <w:rsid w:val="0028732F"/>
    <w:rsid w:val="00287718"/>
    <w:rsid w:val="00287881"/>
    <w:rsid w:val="00287F95"/>
    <w:rsid w:val="002905BA"/>
    <w:rsid w:val="00290B47"/>
    <w:rsid w:val="00290FC3"/>
    <w:rsid w:val="00291ABE"/>
    <w:rsid w:val="0029254A"/>
    <w:rsid w:val="002929BA"/>
    <w:rsid w:val="002929E1"/>
    <w:rsid w:val="00293129"/>
    <w:rsid w:val="00293180"/>
    <w:rsid w:val="00293B9E"/>
    <w:rsid w:val="00293BB4"/>
    <w:rsid w:val="00293FE7"/>
    <w:rsid w:val="00294617"/>
    <w:rsid w:val="00295112"/>
    <w:rsid w:val="00295887"/>
    <w:rsid w:val="00295A6D"/>
    <w:rsid w:val="00295AC6"/>
    <w:rsid w:val="00296691"/>
    <w:rsid w:val="002966F2"/>
    <w:rsid w:val="002967A5"/>
    <w:rsid w:val="00297263"/>
    <w:rsid w:val="0029730F"/>
    <w:rsid w:val="002976D6"/>
    <w:rsid w:val="00297C2F"/>
    <w:rsid w:val="002A0286"/>
    <w:rsid w:val="002A0478"/>
    <w:rsid w:val="002A0B5C"/>
    <w:rsid w:val="002A0BE1"/>
    <w:rsid w:val="002A0E45"/>
    <w:rsid w:val="002A11A2"/>
    <w:rsid w:val="002A14C3"/>
    <w:rsid w:val="002A17B7"/>
    <w:rsid w:val="002A1D79"/>
    <w:rsid w:val="002A1F19"/>
    <w:rsid w:val="002A20E4"/>
    <w:rsid w:val="002A224C"/>
    <w:rsid w:val="002A22B0"/>
    <w:rsid w:val="002A244A"/>
    <w:rsid w:val="002A24E0"/>
    <w:rsid w:val="002A25B0"/>
    <w:rsid w:val="002A29BA"/>
    <w:rsid w:val="002A2A5E"/>
    <w:rsid w:val="002A2C33"/>
    <w:rsid w:val="002A440F"/>
    <w:rsid w:val="002A4B1F"/>
    <w:rsid w:val="002A4C06"/>
    <w:rsid w:val="002A562A"/>
    <w:rsid w:val="002A5FFF"/>
    <w:rsid w:val="002A65DA"/>
    <w:rsid w:val="002A6606"/>
    <w:rsid w:val="002A6A8C"/>
    <w:rsid w:val="002A701F"/>
    <w:rsid w:val="002A704F"/>
    <w:rsid w:val="002A7192"/>
    <w:rsid w:val="002A744A"/>
    <w:rsid w:val="002B008F"/>
    <w:rsid w:val="002B05FC"/>
    <w:rsid w:val="002B05FF"/>
    <w:rsid w:val="002B0B87"/>
    <w:rsid w:val="002B0D34"/>
    <w:rsid w:val="002B13AB"/>
    <w:rsid w:val="002B1DB7"/>
    <w:rsid w:val="002B2048"/>
    <w:rsid w:val="002B209B"/>
    <w:rsid w:val="002B2377"/>
    <w:rsid w:val="002B2612"/>
    <w:rsid w:val="002B2D05"/>
    <w:rsid w:val="002B2F5C"/>
    <w:rsid w:val="002B3252"/>
    <w:rsid w:val="002B34BE"/>
    <w:rsid w:val="002B4774"/>
    <w:rsid w:val="002B5E53"/>
    <w:rsid w:val="002B5EF5"/>
    <w:rsid w:val="002B5F8C"/>
    <w:rsid w:val="002B6311"/>
    <w:rsid w:val="002B6527"/>
    <w:rsid w:val="002B6890"/>
    <w:rsid w:val="002B7595"/>
    <w:rsid w:val="002B78C7"/>
    <w:rsid w:val="002B7A18"/>
    <w:rsid w:val="002B7F53"/>
    <w:rsid w:val="002C00A5"/>
    <w:rsid w:val="002C00E6"/>
    <w:rsid w:val="002C0291"/>
    <w:rsid w:val="002C06ED"/>
    <w:rsid w:val="002C0820"/>
    <w:rsid w:val="002C1C41"/>
    <w:rsid w:val="002C2497"/>
    <w:rsid w:val="002C29E7"/>
    <w:rsid w:val="002C2AB9"/>
    <w:rsid w:val="002C2EBB"/>
    <w:rsid w:val="002C2F9E"/>
    <w:rsid w:val="002C3404"/>
    <w:rsid w:val="002C396C"/>
    <w:rsid w:val="002C3C1E"/>
    <w:rsid w:val="002C3D36"/>
    <w:rsid w:val="002C3E7F"/>
    <w:rsid w:val="002C3F92"/>
    <w:rsid w:val="002C52C1"/>
    <w:rsid w:val="002C5CB9"/>
    <w:rsid w:val="002C5FEB"/>
    <w:rsid w:val="002C5FFA"/>
    <w:rsid w:val="002C6760"/>
    <w:rsid w:val="002C69E8"/>
    <w:rsid w:val="002C6D49"/>
    <w:rsid w:val="002C7499"/>
    <w:rsid w:val="002C74F1"/>
    <w:rsid w:val="002C767F"/>
    <w:rsid w:val="002C76E1"/>
    <w:rsid w:val="002C7915"/>
    <w:rsid w:val="002C7E18"/>
    <w:rsid w:val="002D0899"/>
    <w:rsid w:val="002D0F8F"/>
    <w:rsid w:val="002D17F0"/>
    <w:rsid w:val="002D1F40"/>
    <w:rsid w:val="002D2841"/>
    <w:rsid w:val="002D2B23"/>
    <w:rsid w:val="002D3602"/>
    <w:rsid w:val="002D36EF"/>
    <w:rsid w:val="002D423E"/>
    <w:rsid w:val="002D4588"/>
    <w:rsid w:val="002D46BB"/>
    <w:rsid w:val="002D4E40"/>
    <w:rsid w:val="002D4E44"/>
    <w:rsid w:val="002D4EB6"/>
    <w:rsid w:val="002D53C4"/>
    <w:rsid w:val="002D56EA"/>
    <w:rsid w:val="002D5ABD"/>
    <w:rsid w:val="002D5C9D"/>
    <w:rsid w:val="002D5E3A"/>
    <w:rsid w:val="002D62F5"/>
    <w:rsid w:val="002D793E"/>
    <w:rsid w:val="002D795D"/>
    <w:rsid w:val="002E0269"/>
    <w:rsid w:val="002E07F1"/>
    <w:rsid w:val="002E0A8C"/>
    <w:rsid w:val="002E0F79"/>
    <w:rsid w:val="002E111A"/>
    <w:rsid w:val="002E137A"/>
    <w:rsid w:val="002E1C13"/>
    <w:rsid w:val="002E1EA7"/>
    <w:rsid w:val="002E2695"/>
    <w:rsid w:val="002E29CF"/>
    <w:rsid w:val="002E2CE0"/>
    <w:rsid w:val="002E2FD2"/>
    <w:rsid w:val="002E31FF"/>
    <w:rsid w:val="002E3C30"/>
    <w:rsid w:val="002E3FE1"/>
    <w:rsid w:val="002E416E"/>
    <w:rsid w:val="002E4190"/>
    <w:rsid w:val="002E44F3"/>
    <w:rsid w:val="002E4752"/>
    <w:rsid w:val="002E47F1"/>
    <w:rsid w:val="002E4B07"/>
    <w:rsid w:val="002E4B46"/>
    <w:rsid w:val="002E56F1"/>
    <w:rsid w:val="002E62CC"/>
    <w:rsid w:val="002E6367"/>
    <w:rsid w:val="002E6584"/>
    <w:rsid w:val="002E7220"/>
    <w:rsid w:val="002E7D71"/>
    <w:rsid w:val="002F0076"/>
    <w:rsid w:val="002F0727"/>
    <w:rsid w:val="002F08E5"/>
    <w:rsid w:val="002F0D01"/>
    <w:rsid w:val="002F2D84"/>
    <w:rsid w:val="002F2E11"/>
    <w:rsid w:val="002F3079"/>
    <w:rsid w:val="002F32EE"/>
    <w:rsid w:val="002F3A5B"/>
    <w:rsid w:val="002F3EB0"/>
    <w:rsid w:val="002F4886"/>
    <w:rsid w:val="002F4FA8"/>
    <w:rsid w:val="002F53D9"/>
    <w:rsid w:val="002F54A2"/>
    <w:rsid w:val="002F5507"/>
    <w:rsid w:val="002F5DE7"/>
    <w:rsid w:val="002F6778"/>
    <w:rsid w:val="002F681B"/>
    <w:rsid w:val="002F7153"/>
    <w:rsid w:val="002F78D7"/>
    <w:rsid w:val="002F7AED"/>
    <w:rsid w:val="002F7DF2"/>
    <w:rsid w:val="0030058A"/>
    <w:rsid w:val="003019F9"/>
    <w:rsid w:val="003020B1"/>
    <w:rsid w:val="0030249D"/>
    <w:rsid w:val="00302668"/>
    <w:rsid w:val="00302A90"/>
    <w:rsid w:val="0030331E"/>
    <w:rsid w:val="00303DBF"/>
    <w:rsid w:val="00303F4E"/>
    <w:rsid w:val="00304655"/>
    <w:rsid w:val="0030471A"/>
    <w:rsid w:val="003047EB"/>
    <w:rsid w:val="00304E3A"/>
    <w:rsid w:val="0030569C"/>
    <w:rsid w:val="00305870"/>
    <w:rsid w:val="003059CC"/>
    <w:rsid w:val="00306665"/>
    <w:rsid w:val="00306677"/>
    <w:rsid w:val="00306862"/>
    <w:rsid w:val="00306AE2"/>
    <w:rsid w:val="00306B90"/>
    <w:rsid w:val="00307454"/>
    <w:rsid w:val="003076A0"/>
    <w:rsid w:val="00310094"/>
    <w:rsid w:val="003103E4"/>
    <w:rsid w:val="00310B7D"/>
    <w:rsid w:val="00310D1A"/>
    <w:rsid w:val="00311355"/>
    <w:rsid w:val="00311372"/>
    <w:rsid w:val="00311780"/>
    <w:rsid w:val="00311938"/>
    <w:rsid w:val="003124F2"/>
    <w:rsid w:val="0031261F"/>
    <w:rsid w:val="003127B5"/>
    <w:rsid w:val="00312C85"/>
    <w:rsid w:val="00312D5B"/>
    <w:rsid w:val="0031399F"/>
    <w:rsid w:val="00313D43"/>
    <w:rsid w:val="00313DEC"/>
    <w:rsid w:val="0031401F"/>
    <w:rsid w:val="003146F9"/>
    <w:rsid w:val="00314FD6"/>
    <w:rsid w:val="0031514A"/>
    <w:rsid w:val="00315541"/>
    <w:rsid w:val="0031577B"/>
    <w:rsid w:val="00315DD5"/>
    <w:rsid w:val="0031617C"/>
    <w:rsid w:val="00316183"/>
    <w:rsid w:val="00316313"/>
    <w:rsid w:val="0031645F"/>
    <w:rsid w:val="003165DD"/>
    <w:rsid w:val="0031695B"/>
    <w:rsid w:val="00316A5B"/>
    <w:rsid w:val="00317535"/>
    <w:rsid w:val="003175ED"/>
    <w:rsid w:val="003177B5"/>
    <w:rsid w:val="00317B25"/>
    <w:rsid w:val="00317B60"/>
    <w:rsid w:val="00317C99"/>
    <w:rsid w:val="00317F25"/>
    <w:rsid w:val="00317FF1"/>
    <w:rsid w:val="003200B0"/>
    <w:rsid w:val="00320412"/>
    <w:rsid w:val="00320D4E"/>
    <w:rsid w:val="003213E1"/>
    <w:rsid w:val="00321556"/>
    <w:rsid w:val="003215FD"/>
    <w:rsid w:val="003216BE"/>
    <w:rsid w:val="00321947"/>
    <w:rsid w:val="00322345"/>
    <w:rsid w:val="003223E2"/>
    <w:rsid w:val="003224DF"/>
    <w:rsid w:val="003235D6"/>
    <w:rsid w:val="00323868"/>
    <w:rsid w:val="003239EB"/>
    <w:rsid w:val="003244EF"/>
    <w:rsid w:val="00324D21"/>
    <w:rsid w:val="00324FAC"/>
    <w:rsid w:val="003253FA"/>
    <w:rsid w:val="00325B18"/>
    <w:rsid w:val="003272D4"/>
    <w:rsid w:val="003305A9"/>
    <w:rsid w:val="00330F90"/>
    <w:rsid w:val="0033119A"/>
    <w:rsid w:val="003312AC"/>
    <w:rsid w:val="00331B7D"/>
    <w:rsid w:val="00331C6F"/>
    <w:rsid w:val="00331D80"/>
    <w:rsid w:val="003331B9"/>
    <w:rsid w:val="003333E2"/>
    <w:rsid w:val="003336D5"/>
    <w:rsid w:val="0033396A"/>
    <w:rsid w:val="003339E6"/>
    <w:rsid w:val="00333C3D"/>
    <w:rsid w:val="00333CAF"/>
    <w:rsid w:val="00334719"/>
    <w:rsid w:val="00334798"/>
    <w:rsid w:val="00334BE9"/>
    <w:rsid w:val="00334D8C"/>
    <w:rsid w:val="00335747"/>
    <w:rsid w:val="003357FB"/>
    <w:rsid w:val="00335993"/>
    <w:rsid w:val="003359E7"/>
    <w:rsid w:val="00335B37"/>
    <w:rsid w:val="003361E2"/>
    <w:rsid w:val="0033699F"/>
    <w:rsid w:val="003369F0"/>
    <w:rsid w:val="003369F2"/>
    <w:rsid w:val="003372F8"/>
    <w:rsid w:val="00337FA4"/>
    <w:rsid w:val="00342233"/>
    <w:rsid w:val="00342881"/>
    <w:rsid w:val="00342CE0"/>
    <w:rsid w:val="00342DD3"/>
    <w:rsid w:val="003438FD"/>
    <w:rsid w:val="00343F5B"/>
    <w:rsid w:val="00344278"/>
    <w:rsid w:val="00344288"/>
    <w:rsid w:val="00344299"/>
    <w:rsid w:val="003442AA"/>
    <w:rsid w:val="003442E6"/>
    <w:rsid w:val="003446E7"/>
    <w:rsid w:val="003448FA"/>
    <w:rsid w:val="00344FE4"/>
    <w:rsid w:val="00345067"/>
    <w:rsid w:val="003455E6"/>
    <w:rsid w:val="003459D7"/>
    <w:rsid w:val="00345F84"/>
    <w:rsid w:val="00345F85"/>
    <w:rsid w:val="0034659D"/>
    <w:rsid w:val="00346688"/>
    <w:rsid w:val="00347267"/>
    <w:rsid w:val="00347ABF"/>
    <w:rsid w:val="00347DE1"/>
    <w:rsid w:val="0035114E"/>
    <w:rsid w:val="00351291"/>
    <w:rsid w:val="00351830"/>
    <w:rsid w:val="00351A48"/>
    <w:rsid w:val="00351D50"/>
    <w:rsid w:val="0035203E"/>
    <w:rsid w:val="0035265B"/>
    <w:rsid w:val="00352748"/>
    <w:rsid w:val="00352D3D"/>
    <w:rsid w:val="00352EFB"/>
    <w:rsid w:val="00353014"/>
    <w:rsid w:val="00353FF2"/>
    <w:rsid w:val="003547A4"/>
    <w:rsid w:val="00355E2F"/>
    <w:rsid w:val="0035610C"/>
    <w:rsid w:val="003563DA"/>
    <w:rsid w:val="0035670E"/>
    <w:rsid w:val="00356888"/>
    <w:rsid w:val="00356A28"/>
    <w:rsid w:val="00356B66"/>
    <w:rsid w:val="00356CFF"/>
    <w:rsid w:val="00356D45"/>
    <w:rsid w:val="00357279"/>
    <w:rsid w:val="0035760C"/>
    <w:rsid w:val="00357849"/>
    <w:rsid w:val="00360021"/>
    <w:rsid w:val="00360694"/>
    <w:rsid w:val="00360F5C"/>
    <w:rsid w:val="0036144C"/>
    <w:rsid w:val="003621DD"/>
    <w:rsid w:val="00362930"/>
    <w:rsid w:val="00362BFB"/>
    <w:rsid w:val="00362C07"/>
    <w:rsid w:val="00362C5B"/>
    <w:rsid w:val="00362D68"/>
    <w:rsid w:val="00362DE5"/>
    <w:rsid w:val="0036314C"/>
    <w:rsid w:val="00363356"/>
    <w:rsid w:val="0036341F"/>
    <w:rsid w:val="0036358B"/>
    <w:rsid w:val="00363C2B"/>
    <w:rsid w:val="00363DF4"/>
    <w:rsid w:val="00364483"/>
    <w:rsid w:val="0036510A"/>
    <w:rsid w:val="003657F5"/>
    <w:rsid w:val="00366051"/>
    <w:rsid w:val="003668E3"/>
    <w:rsid w:val="003669FF"/>
    <w:rsid w:val="00366E4B"/>
    <w:rsid w:val="00367FD8"/>
    <w:rsid w:val="0037074A"/>
    <w:rsid w:val="00370AFB"/>
    <w:rsid w:val="003712C9"/>
    <w:rsid w:val="00371E06"/>
    <w:rsid w:val="0037283F"/>
    <w:rsid w:val="00372BAF"/>
    <w:rsid w:val="00372DAE"/>
    <w:rsid w:val="0037375C"/>
    <w:rsid w:val="003739F0"/>
    <w:rsid w:val="00374419"/>
    <w:rsid w:val="003752CF"/>
    <w:rsid w:val="003760BF"/>
    <w:rsid w:val="00377076"/>
    <w:rsid w:val="00377830"/>
    <w:rsid w:val="00377A14"/>
    <w:rsid w:val="00377A1C"/>
    <w:rsid w:val="00377C31"/>
    <w:rsid w:val="00381256"/>
    <w:rsid w:val="0038191F"/>
    <w:rsid w:val="00381BDB"/>
    <w:rsid w:val="00381DD3"/>
    <w:rsid w:val="003822C9"/>
    <w:rsid w:val="00382E96"/>
    <w:rsid w:val="00382EE8"/>
    <w:rsid w:val="00383081"/>
    <w:rsid w:val="00384438"/>
    <w:rsid w:val="003845E7"/>
    <w:rsid w:val="00385668"/>
    <w:rsid w:val="0038568C"/>
    <w:rsid w:val="00385D2B"/>
    <w:rsid w:val="00385FAB"/>
    <w:rsid w:val="00386090"/>
    <w:rsid w:val="003863E8"/>
    <w:rsid w:val="0038651C"/>
    <w:rsid w:val="00386896"/>
    <w:rsid w:val="00386B99"/>
    <w:rsid w:val="00386D1C"/>
    <w:rsid w:val="003870A0"/>
    <w:rsid w:val="00387460"/>
    <w:rsid w:val="0038764C"/>
    <w:rsid w:val="00387A9D"/>
    <w:rsid w:val="00390A1B"/>
    <w:rsid w:val="00390B29"/>
    <w:rsid w:val="0039137A"/>
    <w:rsid w:val="00391731"/>
    <w:rsid w:val="00391962"/>
    <w:rsid w:val="003919EE"/>
    <w:rsid w:val="00391EC0"/>
    <w:rsid w:val="003928B4"/>
    <w:rsid w:val="00392B78"/>
    <w:rsid w:val="00392D90"/>
    <w:rsid w:val="00393A7B"/>
    <w:rsid w:val="00393C9B"/>
    <w:rsid w:val="00393E8A"/>
    <w:rsid w:val="00394789"/>
    <w:rsid w:val="00394FB5"/>
    <w:rsid w:val="003950FF"/>
    <w:rsid w:val="0039567C"/>
    <w:rsid w:val="003962C7"/>
    <w:rsid w:val="003978F4"/>
    <w:rsid w:val="00397915"/>
    <w:rsid w:val="00397AB7"/>
    <w:rsid w:val="00397DEF"/>
    <w:rsid w:val="003A0AC2"/>
    <w:rsid w:val="003A0EA0"/>
    <w:rsid w:val="003A16D2"/>
    <w:rsid w:val="003A18E1"/>
    <w:rsid w:val="003A2404"/>
    <w:rsid w:val="003A2E03"/>
    <w:rsid w:val="003A3602"/>
    <w:rsid w:val="003A364C"/>
    <w:rsid w:val="003A3D47"/>
    <w:rsid w:val="003A49C5"/>
    <w:rsid w:val="003A505A"/>
    <w:rsid w:val="003A525A"/>
    <w:rsid w:val="003A52C3"/>
    <w:rsid w:val="003A5E60"/>
    <w:rsid w:val="003A603D"/>
    <w:rsid w:val="003A69AC"/>
    <w:rsid w:val="003A6B77"/>
    <w:rsid w:val="003A6BBD"/>
    <w:rsid w:val="003A6CED"/>
    <w:rsid w:val="003A6DFC"/>
    <w:rsid w:val="003A7110"/>
    <w:rsid w:val="003A72EE"/>
    <w:rsid w:val="003B0D39"/>
    <w:rsid w:val="003B15A4"/>
    <w:rsid w:val="003B1D7B"/>
    <w:rsid w:val="003B23BE"/>
    <w:rsid w:val="003B2591"/>
    <w:rsid w:val="003B2901"/>
    <w:rsid w:val="003B2B85"/>
    <w:rsid w:val="003B2BDC"/>
    <w:rsid w:val="003B2F98"/>
    <w:rsid w:val="003B4874"/>
    <w:rsid w:val="003B4E9B"/>
    <w:rsid w:val="003B54BF"/>
    <w:rsid w:val="003B5750"/>
    <w:rsid w:val="003B5D90"/>
    <w:rsid w:val="003B5F6B"/>
    <w:rsid w:val="003B7373"/>
    <w:rsid w:val="003B7BA6"/>
    <w:rsid w:val="003C0014"/>
    <w:rsid w:val="003C01BC"/>
    <w:rsid w:val="003C109E"/>
    <w:rsid w:val="003C11A8"/>
    <w:rsid w:val="003C133C"/>
    <w:rsid w:val="003C193A"/>
    <w:rsid w:val="003C1CBE"/>
    <w:rsid w:val="003C22F6"/>
    <w:rsid w:val="003C2F04"/>
    <w:rsid w:val="003C394D"/>
    <w:rsid w:val="003C3FF8"/>
    <w:rsid w:val="003C50FF"/>
    <w:rsid w:val="003C55C8"/>
    <w:rsid w:val="003C593B"/>
    <w:rsid w:val="003C5C35"/>
    <w:rsid w:val="003C5E0B"/>
    <w:rsid w:val="003C63A5"/>
    <w:rsid w:val="003C7025"/>
    <w:rsid w:val="003C70CD"/>
    <w:rsid w:val="003C7241"/>
    <w:rsid w:val="003C7C21"/>
    <w:rsid w:val="003C7DDD"/>
    <w:rsid w:val="003D013A"/>
    <w:rsid w:val="003D031B"/>
    <w:rsid w:val="003D0577"/>
    <w:rsid w:val="003D0931"/>
    <w:rsid w:val="003D1334"/>
    <w:rsid w:val="003D18BA"/>
    <w:rsid w:val="003D1BA0"/>
    <w:rsid w:val="003D1D91"/>
    <w:rsid w:val="003D1DCA"/>
    <w:rsid w:val="003D25CE"/>
    <w:rsid w:val="003D34D9"/>
    <w:rsid w:val="003D3E88"/>
    <w:rsid w:val="003D4B51"/>
    <w:rsid w:val="003D51C3"/>
    <w:rsid w:val="003D5316"/>
    <w:rsid w:val="003D6167"/>
    <w:rsid w:val="003D627A"/>
    <w:rsid w:val="003D62DD"/>
    <w:rsid w:val="003D65C6"/>
    <w:rsid w:val="003D6D3B"/>
    <w:rsid w:val="003D6DC2"/>
    <w:rsid w:val="003D7F87"/>
    <w:rsid w:val="003E0630"/>
    <w:rsid w:val="003E0633"/>
    <w:rsid w:val="003E06AF"/>
    <w:rsid w:val="003E07FD"/>
    <w:rsid w:val="003E0B04"/>
    <w:rsid w:val="003E0B41"/>
    <w:rsid w:val="003E136F"/>
    <w:rsid w:val="003E17FF"/>
    <w:rsid w:val="003E294E"/>
    <w:rsid w:val="003E2C82"/>
    <w:rsid w:val="003E3103"/>
    <w:rsid w:val="003E319D"/>
    <w:rsid w:val="003E34E9"/>
    <w:rsid w:val="003E36C1"/>
    <w:rsid w:val="003E3739"/>
    <w:rsid w:val="003E3E17"/>
    <w:rsid w:val="003E3ECA"/>
    <w:rsid w:val="003E41C8"/>
    <w:rsid w:val="003E4631"/>
    <w:rsid w:val="003E48C2"/>
    <w:rsid w:val="003E5139"/>
    <w:rsid w:val="003E5424"/>
    <w:rsid w:val="003E58C3"/>
    <w:rsid w:val="003E5D7B"/>
    <w:rsid w:val="003E6615"/>
    <w:rsid w:val="003E69EB"/>
    <w:rsid w:val="003E6A29"/>
    <w:rsid w:val="003E6AC7"/>
    <w:rsid w:val="003E75D0"/>
    <w:rsid w:val="003E76CE"/>
    <w:rsid w:val="003E76F0"/>
    <w:rsid w:val="003E76FE"/>
    <w:rsid w:val="003E775A"/>
    <w:rsid w:val="003E7D26"/>
    <w:rsid w:val="003E7ED0"/>
    <w:rsid w:val="003F0241"/>
    <w:rsid w:val="003F0DD8"/>
    <w:rsid w:val="003F0EE5"/>
    <w:rsid w:val="003F0F5C"/>
    <w:rsid w:val="003F138B"/>
    <w:rsid w:val="003F1A1A"/>
    <w:rsid w:val="003F1DCC"/>
    <w:rsid w:val="003F210A"/>
    <w:rsid w:val="003F21FF"/>
    <w:rsid w:val="003F2467"/>
    <w:rsid w:val="003F2E45"/>
    <w:rsid w:val="003F3D60"/>
    <w:rsid w:val="003F3F53"/>
    <w:rsid w:val="003F4684"/>
    <w:rsid w:val="003F4B84"/>
    <w:rsid w:val="003F5185"/>
    <w:rsid w:val="003F541F"/>
    <w:rsid w:val="003F544A"/>
    <w:rsid w:val="003F558C"/>
    <w:rsid w:val="003F5D35"/>
    <w:rsid w:val="003F648C"/>
    <w:rsid w:val="003F6D32"/>
    <w:rsid w:val="003F6FB7"/>
    <w:rsid w:val="003F701E"/>
    <w:rsid w:val="003F7BBF"/>
    <w:rsid w:val="003F7F1E"/>
    <w:rsid w:val="004003CC"/>
    <w:rsid w:val="00400548"/>
    <w:rsid w:val="00400659"/>
    <w:rsid w:val="004007A4"/>
    <w:rsid w:val="00400E3E"/>
    <w:rsid w:val="00401014"/>
    <w:rsid w:val="00401342"/>
    <w:rsid w:val="00401541"/>
    <w:rsid w:val="004015AA"/>
    <w:rsid w:val="0040178C"/>
    <w:rsid w:val="00402038"/>
    <w:rsid w:val="0040215B"/>
    <w:rsid w:val="004022AD"/>
    <w:rsid w:val="00402FE3"/>
    <w:rsid w:val="00403F78"/>
    <w:rsid w:val="00403FB6"/>
    <w:rsid w:val="00404223"/>
    <w:rsid w:val="004043B3"/>
    <w:rsid w:val="004046BE"/>
    <w:rsid w:val="00404C13"/>
    <w:rsid w:val="004052C2"/>
    <w:rsid w:val="00405C7A"/>
    <w:rsid w:val="00405EA3"/>
    <w:rsid w:val="00406421"/>
    <w:rsid w:val="004065C2"/>
    <w:rsid w:val="00406E17"/>
    <w:rsid w:val="00406E36"/>
    <w:rsid w:val="00406FE0"/>
    <w:rsid w:val="00407C6E"/>
    <w:rsid w:val="00407EF9"/>
    <w:rsid w:val="00410335"/>
    <w:rsid w:val="004105B8"/>
    <w:rsid w:val="004105C4"/>
    <w:rsid w:val="0041077F"/>
    <w:rsid w:val="00410F96"/>
    <w:rsid w:val="00411489"/>
    <w:rsid w:val="00411B50"/>
    <w:rsid w:val="004125BE"/>
    <w:rsid w:val="00412D1D"/>
    <w:rsid w:val="004130CB"/>
    <w:rsid w:val="004133E6"/>
    <w:rsid w:val="004142EB"/>
    <w:rsid w:val="00414967"/>
    <w:rsid w:val="00414DCE"/>
    <w:rsid w:val="00415059"/>
    <w:rsid w:val="004156EF"/>
    <w:rsid w:val="00415801"/>
    <w:rsid w:val="004158DC"/>
    <w:rsid w:val="004158FF"/>
    <w:rsid w:val="00415AF1"/>
    <w:rsid w:val="00415DD8"/>
    <w:rsid w:val="00416613"/>
    <w:rsid w:val="0041735B"/>
    <w:rsid w:val="00420419"/>
    <w:rsid w:val="00420B95"/>
    <w:rsid w:val="00421659"/>
    <w:rsid w:val="0042170C"/>
    <w:rsid w:val="00421962"/>
    <w:rsid w:val="00421FA4"/>
    <w:rsid w:val="004226AF"/>
    <w:rsid w:val="00422EBE"/>
    <w:rsid w:val="00423422"/>
    <w:rsid w:val="00423F53"/>
    <w:rsid w:val="00424065"/>
    <w:rsid w:val="004240DE"/>
    <w:rsid w:val="00424B38"/>
    <w:rsid w:val="00425B7A"/>
    <w:rsid w:val="00425BFB"/>
    <w:rsid w:val="00425D69"/>
    <w:rsid w:val="00426C11"/>
    <w:rsid w:val="00426D1E"/>
    <w:rsid w:val="00427365"/>
    <w:rsid w:val="004274DA"/>
    <w:rsid w:val="004277EA"/>
    <w:rsid w:val="00427A96"/>
    <w:rsid w:val="00427CA6"/>
    <w:rsid w:val="00427F9A"/>
    <w:rsid w:val="004307B7"/>
    <w:rsid w:val="004311AC"/>
    <w:rsid w:val="004317DD"/>
    <w:rsid w:val="00431BBB"/>
    <w:rsid w:val="004320F8"/>
    <w:rsid w:val="00432AC5"/>
    <w:rsid w:val="00432E92"/>
    <w:rsid w:val="004331FD"/>
    <w:rsid w:val="0043320E"/>
    <w:rsid w:val="004335D9"/>
    <w:rsid w:val="0043446D"/>
    <w:rsid w:val="004345E0"/>
    <w:rsid w:val="00434A68"/>
    <w:rsid w:val="00434AFB"/>
    <w:rsid w:val="00435104"/>
    <w:rsid w:val="0043573D"/>
    <w:rsid w:val="0043589F"/>
    <w:rsid w:val="0043602B"/>
    <w:rsid w:val="004369C6"/>
    <w:rsid w:val="00436C7E"/>
    <w:rsid w:val="00436E74"/>
    <w:rsid w:val="00436EA1"/>
    <w:rsid w:val="00436F16"/>
    <w:rsid w:val="00437131"/>
    <w:rsid w:val="00437335"/>
    <w:rsid w:val="004378BA"/>
    <w:rsid w:val="00437BFC"/>
    <w:rsid w:val="004402B9"/>
    <w:rsid w:val="00440721"/>
    <w:rsid w:val="004409A3"/>
    <w:rsid w:val="00440C68"/>
    <w:rsid w:val="00440E81"/>
    <w:rsid w:val="00441ECC"/>
    <w:rsid w:val="00442171"/>
    <w:rsid w:val="00442228"/>
    <w:rsid w:val="00442550"/>
    <w:rsid w:val="004432FA"/>
    <w:rsid w:val="00443386"/>
    <w:rsid w:val="004433D8"/>
    <w:rsid w:val="004438AF"/>
    <w:rsid w:val="00443B9C"/>
    <w:rsid w:val="00443C78"/>
    <w:rsid w:val="00443E72"/>
    <w:rsid w:val="004442BB"/>
    <w:rsid w:val="004442F1"/>
    <w:rsid w:val="00444431"/>
    <w:rsid w:val="00444932"/>
    <w:rsid w:val="00444F92"/>
    <w:rsid w:val="004450A7"/>
    <w:rsid w:val="00445313"/>
    <w:rsid w:val="0044556F"/>
    <w:rsid w:val="0044582D"/>
    <w:rsid w:val="00445E65"/>
    <w:rsid w:val="00446009"/>
    <w:rsid w:val="00446329"/>
    <w:rsid w:val="00447A2E"/>
    <w:rsid w:val="00447DCE"/>
    <w:rsid w:val="00450094"/>
    <w:rsid w:val="004504AA"/>
    <w:rsid w:val="00450A80"/>
    <w:rsid w:val="004517ED"/>
    <w:rsid w:val="00451A98"/>
    <w:rsid w:val="004523B9"/>
    <w:rsid w:val="00452C23"/>
    <w:rsid w:val="00452F4A"/>
    <w:rsid w:val="00453219"/>
    <w:rsid w:val="00453228"/>
    <w:rsid w:val="004546EE"/>
    <w:rsid w:val="00454892"/>
    <w:rsid w:val="00454921"/>
    <w:rsid w:val="00454E3A"/>
    <w:rsid w:val="00454E65"/>
    <w:rsid w:val="00454F16"/>
    <w:rsid w:val="00454FAD"/>
    <w:rsid w:val="00454FF3"/>
    <w:rsid w:val="004552A2"/>
    <w:rsid w:val="00455345"/>
    <w:rsid w:val="00455371"/>
    <w:rsid w:val="00455BA2"/>
    <w:rsid w:val="00456484"/>
    <w:rsid w:val="00456555"/>
    <w:rsid w:val="004567DE"/>
    <w:rsid w:val="00456E75"/>
    <w:rsid w:val="00457113"/>
    <w:rsid w:val="00457836"/>
    <w:rsid w:val="00457A80"/>
    <w:rsid w:val="00457CDA"/>
    <w:rsid w:val="004606DF"/>
    <w:rsid w:val="00460855"/>
    <w:rsid w:val="00460B14"/>
    <w:rsid w:val="00460E9C"/>
    <w:rsid w:val="00460FCD"/>
    <w:rsid w:val="004611DE"/>
    <w:rsid w:val="00461CB2"/>
    <w:rsid w:val="00462592"/>
    <w:rsid w:val="00462D17"/>
    <w:rsid w:val="00463BCE"/>
    <w:rsid w:val="00463F86"/>
    <w:rsid w:val="00463FAC"/>
    <w:rsid w:val="00465759"/>
    <w:rsid w:val="00465ACE"/>
    <w:rsid w:val="00465E36"/>
    <w:rsid w:val="0046620D"/>
    <w:rsid w:val="00466393"/>
    <w:rsid w:val="00466BF7"/>
    <w:rsid w:val="004672D8"/>
    <w:rsid w:val="00467722"/>
    <w:rsid w:val="00467B09"/>
    <w:rsid w:val="00467C43"/>
    <w:rsid w:val="00470081"/>
    <w:rsid w:val="004702C4"/>
    <w:rsid w:val="004704BD"/>
    <w:rsid w:val="0047053A"/>
    <w:rsid w:val="0047097F"/>
    <w:rsid w:val="00470D2C"/>
    <w:rsid w:val="00471328"/>
    <w:rsid w:val="00471497"/>
    <w:rsid w:val="004717DE"/>
    <w:rsid w:val="004719D8"/>
    <w:rsid w:val="00471D27"/>
    <w:rsid w:val="004721D9"/>
    <w:rsid w:val="00472727"/>
    <w:rsid w:val="00472753"/>
    <w:rsid w:val="00473595"/>
    <w:rsid w:val="00473727"/>
    <w:rsid w:val="00474350"/>
    <w:rsid w:val="00475402"/>
    <w:rsid w:val="0047554F"/>
    <w:rsid w:val="0047579E"/>
    <w:rsid w:val="0047644D"/>
    <w:rsid w:val="00476787"/>
    <w:rsid w:val="0047746B"/>
    <w:rsid w:val="00477A4D"/>
    <w:rsid w:val="00477EC5"/>
    <w:rsid w:val="00477ED1"/>
    <w:rsid w:val="00480949"/>
    <w:rsid w:val="004809E1"/>
    <w:rsid w:val="004812FC"/>
    <w:rsid w:val="00481F3E"/>
    <w:rsid w:val="004825FD"/>
    <w:rsid w:val="004834E9"/>
    <w:rsid w:val="00483740"/>
    <w:rsid w:val="004837B6"/>
    <w:rsid w:val="00483BF9"/>
    <w:rsid w:val="004841DF"/>
    <w:rsid w:val="004847D9"/>
    <w:rsid w:val="0048498C"/>
    <w:rsid w:val="00484B5E"/>
    <w:rsid w:val="00484C14"/>
    <w:rsid w:val="0048555A"/>
    <w:rsid w:val="00485DC6"/>
    <w:rsid w:val="0048602F"/>
    <w:rsid w:val="00486320"/>
    <w:rsid w:val="004867CE"/>
    <w:rsid w:val="00486825"/>
    <w:rsid w:val="00486842"/>
    <w:rsid w:val="00486A46"/>
    <w:rsid w:val="00486E05"/>
    <w:rsid w:val="004870A3"/>
    <w:rsid w:val="004872EC"/>
    <w:rsid w:val="00487451"/>
    <w:rsid w:val="00487BE3"/>
    <w:rsid w:val="00487D18"/>
    <w:rsid w:val="00490031"/>
    <w:rsid w:val="0049070F"/>
    <w:rsid w:val="00491374"/>
    <w:rsid w:val="00491F16"/>
    <w:rsid w:val="00492504"/>
    <w:rsid w:val="00492712"/>
    <w:rsid w:val="004927BA"/>
    <w:rsid w:val="00492E01"/>
    <w:rsid w:val="00492F5E"/>
    <w:rsid w:val="00493A2A"/>
    <w:rsid w:val="00493B90"/>
    <w:rsid w:val="00494363"/>
    <w:rsid w:val="00495E5E"/>
    <w:rsid w:val="0049601D"/>
    <w:rsid w:val="00496135"/>
    <w:rsid w:val="004966AD"/>
    <w:rsid w:val="00496CDB"/>
    <w:rsid w:val="004977E0"/>
    <w:rsid w:val="00497B09"/>
    <w:rsid w:val="004A11EF"/>
    <w:rsid w:val="004A23EF"/>
    <w:rsid w:val="004A2452"/>
    <w:rsid w:val="004A320B"/>
    <w:rsid w:val="004A338D"/>
    <w:rsid w:val="004A3AF8"/>
    <w:rsid w:val="004A3B43"/>
    <w:rsid w:val="004A4056"/>
    <w:rsid w:val="004A44AE"/>
    <w:rsid w:val="004A5149"/>
    <w:rsid w:val="004A51BB"/>
    <w:rsid w:val="004A674A"/>
    <w:rsid w:val="004A7625"/>
    <w:rsid w:val="004A7A9B"/>
    <w:rsid w:val="004A7B0D"/>
    <w:rsid w:val="004B0798"/>
    <w:rsid w:val="004B0EC0"/>
    <w:rsid w:val="004B1556"/>
    <w:rsid w:val="004B1811"/>
    <w:rsid w:val="004B2149"/>
    <w:rsid w:val="004B281F"/>
    <w:rsid w:val="004B2F40"/>
    <w:rsid w:val="004B371B"/>
    <w:rsid w:val="004B38EC"/>
    <w:rsid w:val="004B3B28"/>
    <w:rsid w:val="004B3D61"/>
    <w:rsid w:val="004B4847"/>
    <w:rsid w:val="004B490B"/>
    <w:rsid w:val="004B53A2"/>
    <w:rsid w:val="004B5881"/>
    <w:rsid w:val="004B6454"/>
    <w:rsid w:val="004B684E"/>
    <w:rsid w:val="004B6D7F"/>
    <w:rsid w:val="004B6DE9"/>
    <w:rsid w:val="004B7741"/>
    <w:rsid w:val="004C00EA"/>
    <w:rsid w:val="004C02B2"/>
    <w:rsid w:val="004C0441"/>
    <w:rsid w:val="004C0B63"/>
    <w:rsid w:val="004C1294"/>
    <w:rsid w:val="004C16A9"/>
    <w:rsid w:val="004C16F9"/>
    <w:rsid w:val="004C17BC"/>
    <w:rsid w:val="004C1D84"/>
    <w:rsid w:val="004C2002"/>
    <w:rsid w:val="004C23BC"/>
    <w:rsid w:val="004C2814"/>
    <w:rsid w:val="004C306A"/>
    <w:rsid w:val="004C3230"/>
    <w:rsid w:val="004C36E3"/>
    <w:rsid w:val="004C3898"/>
    <w:rsid w:val="004C3B67"/>
    <w:rsid w:val="004C3CDE"/>
    <w:rsid w:val="004C3DA7"/>
    <w:rsid w:val="004C3E9C"/>
    <w:rsid w:val="004C4650"/>
    <w:rsid w:val="004C47D0"/>
    <w:rsid w:val="004C4806"/>
    <w:rsid w:val="004C4994"/>
    <w:rsid w:val="004C4D01"/>
    <w:rsid w:val="004C522E"/>
    <w:rsid w:val="004C5880"/>
    <w:rsid w:val="004C61B0"/>
    <w:rsid w:val="004C638F"/>
    <w:rsid w:val="004C666D"/>
    <w:rsid w:val="004C6711"/>
    <w:rsid w:val="004C69C4"/>
    <w:rsid w:val="004C747A"/>
    <w:rsid w:val="004C77D8"/>
    <w:rsid w:val="004C7B2C"/>
    <w:rsid w:val="004D26C0"/>
    <w:rsid w:val="004D2F25"/>
    <w:rsid w:val="004D346F"/>
    <w:rsid w:val="004D3632"/>
    <w:rsid w:val="004D3794"/>
    <w:rsid w:val="004D3D11"/>
    <w:rsid w:val="004D3EBB"/>
    <w:rsid w:val="004D41F5"/>
    <w:rsid w:val="004D4BAA"/>
    <w:rsid w:val="004D4BDD"/>
    <w:rsid w:val="004D5174"/>
    <w:rsid w:val="004D5999"/>
    <w:rsid w:val="004D5F34"/>
    <w:rsid w:val="004D6101"/>
    <w:rsid w:val="004D7CF3"/>
    <w:rsid w:val="004D7FD5"/>
    <w:rsid w:val="004E00D7"/>
    <w:rsid w:val="004E04B8"/>
    <w:rsid w:val="004E0783"/>
    <w:rsid w:val="004E0D20"/>
    <w:rsid w:val="004E0DF4"/>
    <w:rsid w:val="004E0E0B"/>
    <w:rsid w:val="004E0F8F"/>
    <w:rsid w:val="004E10A6"/>
    <w:rsid w:val="004E168C"/>
    <w:rsid w:val="004E198F"/>
    <w:rsid w:val="004E1FC6"/>
    <w:rsid w:val="004E2604"/>
    <w:rsid w:val="004E2E52"/>
    <w:rsid w:val="004E2F53"/>
    <w:rsid w:val="004E3418"/>
    <w:rsid w:val="004E4AA5"/>
    <w:rsid w:val="004E60FC"/>
    <w:rsid w:val="004E629A"/>
    <w:rsid w:val="004E705C"/>
    <w:rsid w:val="004E74B6"/>
    <w:rsid w:val="004E7627"/>
    <w:rsid w:val="004F0423"/>
    <w:rsid w:val="004F059F"/>
    <w:rsid w:val="004F06CF"/>
    <w:rsid w:val="004F0FA7"/>
    <w:rsid w:val="004F1379"/>
    <w:rsid w:val="004F2169"/>
    <w:rsid w:val="004F29CD"/>
    <w:rsid w:val="004F2F46"/>
    <w:rsid w:val="004F2FE9"/>
    <w:rsid w:val="004F31DA"/>
    <w:rsid w:val="004F3317"/>
    <w:rsid w:val="004F3616"/>
    <w:rsid w:val="004F3B2F"/>
    <w:rsid w:val="004F4025"/>
    <w:rsid w:val="004F4843"/>
    <w:rsid w:val="004F4CD6"/>
    <w:rsid w:val="004F4D75"/>
    <w:rsid w:val="004F4EC1"/>
    <w:rsid w:val="004F51AE"/>
    <w:rsid w:val="004F5E9C"/>
    <w:rsid w:val="004F6C8D"/>
    <w:rsid w:val="004F6D38"/>
    <w:rsid w:val="004F73EF"/>
    <w:rsid w:val="005005CD"/>
    <w:rsid w:val="005009AC"/>
    <w:rsid w:val="00500A0F"/>
    <w:rsid w:val="00501ECF"/>
    <w:rsid w:val="00501F6A"/>
    <w:rsid w:val="005025E1"/>
    <w:rsid w:val="005027E0"/>
    <w:rsid w:val="005027ED"/>
    <w:rsid w:val="00502965"/>
    <w:rsid w:val="00502EE0"/>
    <w:rsid w:val="00502F3F"/>
    <w:rsid w:val="005038AC"/>
    <w:rsid w:val="00503E50"/>
    <w:rsid w:val="00504028"/>
    <w:rsid w:val="00504376"/>
    <w:rsid w:val="005046EE"/>
    <w:rsid w:val="00504A48"/>
    <w:rsid w:val="00504BF7"/>
    <w:rsid w:val="00504C54"/>
    <w:rsid w:val="00504DF2"/>
    <w:rsid w:val="00505318"/>
    <w:rsid w:val="0050588B"/>
    <w:rsid w:val="00506005"/>
    <w:rsid w:val="00506462"/>
    <w:rsid w:val="005067F1"/>
    <w:rsid w:val="00506B36"/>
    <w:rsid w:val="00506DE3"/>
    <w:rsid w:val="0050791E"/>
    <w:rsid w:val="00507AE9"/>
    <w:rsid w:val="00510569"/>
    <w:rsid w:val="0051066D"/>
    <w:rsid w:val="00511EA3"/>
    <w:rsid w:val="005120DA"/>
    <w:rsid w:val="005120EE"/>
    <w:rsid w:val="00512218"/>
    <w:rsid w:val="0051266F"/>
    <w:rsid w:val="00512981"/>
    <w:rsid w:val="00512E84"/>
    <w:rsid w:val="00512E9B"/>
    <w:rsid w:val="00512F70"/>
    <w:rsid w:val="0051305B"/>
    <w:rsid w:val="005130F1"/>
    <w:rsid w:val="0051321A"/>
    <w:rsid w:val="005139F1"/>
    <w:rsid w:val="00513BB9"/>
    <w:rsid w:val="00513E40"/>
    <w:rsid w:val="00513E84"/>
    <w:rsid w:val="005149B0"/>
    <w:rsid w:val="00515328"/>
    <w:rsid w:val="0051549E"/>
    <w:rsid w:val="00515597"/>
    <w:rsid w:val="00515B52"/>
    <w:rsid w:val="00516301"/>
    <w:rsid w:val="00516BD7"/>
    <w:rsid w:val="00516D5C"/>
    <w:rsid w:val="00516DD9"/>
    <w:rsid w:val="00516EF6"/>
    <w:rsid w:val="00517178"/>
    <w:rsid w:val="00517296"/>
    <w:rsid w:val="00517CD2"/>
    <w:rsid w:val="00520484"/>
    <w:rsid w:val="005204EB"/>
    <w:rsid w:val="00520D25"/>
    <w:rsid w:val="00522A2B"/>
    <w:rsid w:val="00522E88"/>
    <w:rsid w:val="005231A2"/>
    <w:rsid w:val="00523F55"/>
    <w:rsid w:val="005246F0"/>
    <w:rsid w:val="005249AB"/>
    <w:rsid w:val="00524A1D"/>
    <w:rsid w:val="00524ECD"/>
    <w:rsid w:val="005269AD"/>
    <w:rsid w:val="00526D1D"/>
    <w:rsid w:val="005272F4"/>
    <w:rsid w:val="0052749B"/>
    <w:rsid w:val="00527A55"/>
    <w:rsid w:val="0053003E"/>
    <w:rsid w:val="00530934"/>
    <w:rsid w:val="0053112E"/>
    <w:rsid w:val="00531258"/>
    <w:rsid w:val="00531628"/>
    <w:rsid w:val="00531B45"/>
    <w:rsid w:val="00531B76"/>
    <w:rsid w:val="00531D2B"/>
    <w:rsid w:val="005320C6"/>
    <w:rsid w:val="0053266F"/>
    <w:rsid w:val="00532744"/>
    <w:rsid w:val="00532D4B"/>
    <w:rsid w:val="00533216"/>
    <w:rsid w:val="0053362F"/>
    <w:rsid w:val="005337ED"/>
    <w:rsid w:val="0053382D"/>
    <w:rsid w:val="00533981"/>
    <w:rsid w:val="00533A6C"/>
    <w:rsid w:val="00533C75"/>
    <w:rsid w:val="005352B9"/>
    <w:rsid w:val="00536716"/>
    <w:rsid w:val="005367B0"/>
    <w:rsid w:val="00536FBB"/>
    <w:rsid w:val="0053700A"/>
    <w:rsid w:val="00537664"/>
    <w:rsid w:val="005379DC"/>
    <w:rsid w:val="00537E9C"/>
    <w:rsid w:val="0054006C"/>
    <w:rsid w:val="005404E4"/>
    <w:rsid w:val="00540ED0"/>
    <w:rsid w:val="005418C1"/>
    <w:rsid w:val="00541BC6"/>
    <w:rsid w:val="005422E6"/>
    <w:rsid w:val="005424F3"/>
    <w:rsid w:val="00542E26"/>
    <w:rsid w:val="00543A2E"/>
    <w:rsid w:val="00543C63"/>
    <w:rsid w:val="005446DF"/>
    <w:rsid w:val="00544B0C"/>
    <w:rsid w:val="00544D3D"/>
    <w:rsid w:val="00544ECB"/>
    <w:rsid w:val="0054566E"/>
    <w:rsid w:val="00545E1B"/>
    <w:rsid w:val="005464F9"/>
    <w:rsid w:val="00546760"/>
    <w:rsid w:val="00546A6E"/>
    <w:rsid w:val="00546E13"/>
    <w:rsid w:val="00546E2C"/>
    <w:rsid w:val="00546FDA"/>
    <w:rsid w:val="00547353"/>
    <w:rsid w:val="0054788F"/>
    <w:rsid w:val="00547F5D"/>
    <w:rsid w:val="0055049E"/>
    <w:rsid w:val="0055067C"/>
    <w:rsid w:val="00550E00"/>
    <w:rsid w:val="00551BDA"/>
    <w:rsid w:val="00551D94"/>
    <w:rsid w:val="005538C3"/>
    <w:rsid w:val="005539E9"/>
    <w:rsid w:val="00553C37"/>
    <w:rsid w:val="00553F3E"/>
    <w:rsid w:val="0055459E"/>
    <w:rsid w:val="00554886"/>
    <w:rsid w:val="005548C7"/>
    <w:rsid w:val="00554F16"/>
    <w:rsid w:val="005551D2"/>
    <w:rsid w:val="005557B5"/>
    <w:rsid w:val="00555C33"/>
    <w:rsid w:val="00555C8C"/>
    <w:rsid w:val="00555E28"/>
    <w:rsid w:val="00556633"/>
    <w:rsid w:val="00556B4D"/>
    <w:rsid w:val="00556DC7"/>
    <w:rsid w:val="00557015"/>
    <w:rsid w:val="00557A9D"/>
    <w:rsid w:val="00557B93"/>
    <w:rsid w:val="00560DCC"/>
    <w:rsid w:val="00561395"/>
    <w:rsid w:val="00561443"/>
    <w:rsid w:val="00561976"/>
    <w:rsid w:val="00561CB3"/>
    <w:rsid w:val="00561D8D"/>
    <w:rsid w:val="0056286D"/>
    <w:rsid w:val="005630D1"/>
    <w:rsid w:val="00563799"/>
    <w:rsid w:val="00563B41"/>
    <w:rsid w:val="00563C44"/>
    <w:rsid w:val="005642BE"/>
    <w:rsid w:val="00564441"/>
    <w:rsid w:val="00564547"/>
    <w:rsid w:val="00564641"/>
    <w:rsid w:val="00564737"/>
    <w:rsid w:val="005649B3"/>
    <w:rsid w:val="00564A41"/>
    <w:rsid w:val="00564B22"/>
    <w:rsid w:val="00565062"/>
    <w:rsid w:val="00565668"/>
    <w:rsid w:val="00565853"/>
    <w:rsid w:val="005658D0"/>
    <w:rsid w:val="0056664C"/>
    <w:rsid w:val="00566687"/>
    <w:rsid w:val="005666F3"/>
    <w:rsid w:val="005667AC"/>
    <w:rsid w:val="005669B3"/>
    <w:rsid w:val="00567FC8"/>
    <w:rsid w:val="005703AB"/>
    <w:rsid w:val="005704B9"/>
    <w:rsid w:val="00570671"/>
    <w:rsid w:val="00570D86"/>
    <w:rsid w:val="00572BAA"/>
    <w:rsid w:val="005730DC"/>
    <w:rsid w:val="005740A7"/>
    <w:rsid w:val="005740BC"/>
    <w:rsid w:val="005746EE"/>
    <w:rsid w:val="00574794"/>
    <w:rsid w:val="005747D8"/>
    <w:rsid w:val="00574A0C"/>
    <w:rsid w:val="00574CEA"/>
    <w:rsid w:val="0057505B"/>
    <w:rsid w:val="00575374"/>
    <w:rsid w:val="00575561"/>
    <w:rsid w:val="005757D3"/>
    <w:rsid w:val="005758AB"/>
    <w:rsid w:val="00575DC5"/>
    <w:rsid w:val="005761B4"/>
    <w:rsid w:val="00576A95"/>
    <w:rsid w:val="00576BA6"/>
    <w:rsid w:val="005774F8"/>
    <w:rsid w:val="00577706"/>
    <w:rsid w:val="005778CE"/>
    <w:rsid w:val="00580AC1"/>
    <w:rsid w:val="00580B47"/>
    <w:rsid w:val="00580FFE"/>
    <w:rsid w:val="0058107F"/>
    <w:rsid w:val="005813FA"/>
    <w:rsid w:val="00581685"/>
    <w:rsid w:val="00581768"/>
    <w:rsid w:val="00581A24"/>
    <w:rsid w:val="00581FF9"/>
    <w:rsid w:val="00582049"/>
    <w:rsid w:val="005822AA"/>
    <w:rsid w:val="00582494"/>
    <w:rsid w:val="00582557"/>
    <w:rsid w:val="00582CDC"/>
    <w:rsid w:val="00582E5C"/>
    <w:rsid w:val="005849AE"/>
    <w:rsid w:val="00584C38"/>
    <w:rsid w:val="00584EDB"/>
    <w:rsid w:val="00585247"/>
    <w:rsid w:val="005855E3"/>
    <w:rsid w:val="00585E81"/>
    <w:rsid w:val="0058602D"/>
    <w:rsid w:val="00586623"/>
    <w:rsid w:val="005866A6"/>
    <w:rsid w:val="005868B8"/>
    <w:rsid w:val="005873AE"/>
    <w:rsid w:val="00587518"/>
    <w:rsid w:val="00587752"/>
    <w:rsid w:val="00587E60"/>
    <w:rsid w:val="005903C5"/>
    <w:rsid w:val="005905C6"/>
    <w:rsid w:val="0059104E"/>
    <w:rsid w:val="005919DD"/>
    <w:rsid w:val="00591A76"/>
    <w:rsid w:val="00591B39"/>
    <w:rsid w:val="0059211D"/>
    <w:rsid w:val="00592CD1"/>
    <w:rsid w:val="00592E52"/>
    <w:rsid w:val="00593C7A"/>
    <w:rsid w:val="00593DB7"/>
    <w:rsid w:val="00593E5D"/>
    <w:rsid w:val="00594061"/>
    <w:rsid w:val="00594342"/>
    <w:rsid w:val="005945BE"/>
    <w:rsid w:val="00594717"/>
    <w:rsid w:val="00594B50"/>
    <w:rsid w:val="00594BB8"/>
    <w:rsid w:val="00596B77"/>
    <w:rsid w:val="00596F04"/>
    <w:rsid w:val="005A0E03"/>
    <w:rsid w:val="005A12AE"/>
    <w:rsid w:val="005A1D93"/>
    <w:rsid w:val="005A2254"/>
    <w:rsid w:val="005A2900"/>
    <w:rsid w:val="005A38A0"/>
    <w:rsid w:val="005A38D8"/>
    <w:rsid w:val="005A3A17"/>
    <w:rsid w:val="005A43A9"/>
    <w:rsid w:val="005A5551"/>
    <w:rsid w:val="005A5873"/>
    <w:rsid w:val="005A5AC0"/>
    <w:rsid w:val="005A6027"/>
    <w:rsid w:val="005A713F"/>
    <w:rsid w:val="005A7256"/>
    <w:rsid w:val="005A72B8"/>
    <w:rsid w:val="005A774E"/>
    <w:rsid w:val="005B028B"/>
    <w:rsid w:val="005B032B"/>
    <w:rsid w:val="005B083C"/>
    <w:rsid w:val="005B0892"/>
    <w:rsid w:val="005B0ABF"/>
    <w:rsid w:val="005B0B61"/>
    <w:rsid w:val="005B0B6D"/>
    <w:rsid w:val="005B0E63"/>
    <w:rsid w:val="005B0ED4"/>
    <w:rsid w:val="005B106D"/>
    <w:rsid w:val="005B11D5"/>
    <w:rsid w:val="005B1837"/>
    <w:rsid w:val="005B1964"/>
    <w:rsid w:val="005B1A96"/>
    <w:rsid w:val="005B1E99"/>
    <w:rsid w:val="005B2A94"/>
    <w:rsid w:val="005B334F"/>
    <w:rsid w:val="005B465F"/>
    <w:rsid w:val="005B534F"/>
    <w:rsid w:val="005B554E"/>
    <w:rsid w:val="005B55F5"/>
    <w:rsid w:val="005B6697"/>
    <w:rsid w:val="005B73F0"/>
    <w:rsid w:val="005B76F8"/>
    <w:rsid w:val="005B77BD"/>
    <w:rsid w:val="005B7827"/>
    <w:rsid w:val="005B7B34"/>
    <w:rsid w:val="005C0530"/>
    <w:rsid w:val="005C0FEE"/>
    <w:rsid w:val="005C1834"/>
    <w:rsid w:val="005C1EE5"/>
    <w:rsid w:val="005C20D2"/>
    <w:rsid w:val="005C22AD"/>
    <w:rsid w:val="005C3A99"/>
    <w:rsid w:val="005C457C"/>
    <w:rsid w:val="005C46B8"/>
    <w:rsid w:val="005C47BC"/>
    <w:rsid w:val="005C4B21"/>
    <w:rsid w:val="005C56EB"/>
    <w:rsid w:val="005C5972"/>
    <w:rsid w:val="005C5BB0"/>
    <w:rsid w:val="005C5E10"/>
    <w:rsid w:val="005C602E"/>
    <w:rsid w:val="005C621B"/>
    <w:rsid w:val="005C631E"/>
    <w:rsid w:val="005C6C6F"/>
    <w:rsid w:val="005C7A84"/>
    <w:rsid w:val="005C7B4F"/>
    <w:rsid w:val="005D06A1"/>
    <w:rsid w:val="005D108C"/>
    <w:rsid w:val="005D1339"/>
    <w:rsid w:val="005D13FE"/>
    <w:rsid w:val="005D147C"/>
    <w:rsid w:val="005D175E"/>
    <w:rsid w:val="005D1AFF"/>
    <w:rsid w:val="005D20A6"/>
    <w:rsid w:val="005D221C"/>
    <w:rsid w:val="005D2372"/>
    <w:rsid w:val="005D244D"/>
    <w:rsid w:val="005D2789"/>
    <w:rsid w:val="005D2B05"/>
    <w:rsid w:val="005D2CD3"/>
    <w:rsid w:val="005D3124"/>
    <w:rsid w:val="005D4317"/>
    <w:rsid w:val="005D4C2C"/>
    <w:rsid w:val="005D4D68"/>
    <w:rsid w:val="005D4E02"/>
    <w:rsid w:val="005D508B"/>
    <w:rsid w:val="005D581B"/>
    <w:rsid w:val="005D5F8E"/>
    <w:rsid w:val="005D65F9"/>
    <w:rsid w:val="005D72DF"/>
    <w:rsid w:val="005D7557"/>
    <w:rsid w:val="005D77D7"/>
    <w:rsid w:val="005E0164"/>
    <w:rsid w:val="005E020D"/>
    <w:rsid w:val="005E06AD"/>
    <w:rsid w:val="005E086D"/>
    <w:rsid w:val="005E0A52"/>
    <w:rsid w:val="005E10B0"/>
    <w:rsid w:val="005E10FE"/>
    <w:rsid w:val="005E1A2B"/>
    <w:rsid w:val="005E1A71"/>
    <w:rsid w:val="005E1AB1"/>
    <w:rsid w:val="005E1D29"/>
    <w:rsid w:val="005E270A"/>
    <w:rsid w:val="005E2900"/>
    <w:rsid w:val="005E2BEA"/>
    <w:rsid w:val="005E2D54"/>
    <w:rsid w:val="005E3061"/>
    <w:rsid w:val="005E3131"/>
    <w:rsid w:val="005E3912"/>
    <w:rsid w:val="005E3A24"/>
    <w:rsid w:val="005E48D7"/>
    <w:rsid w:val="005E55F3"/>
    <w:rsid w:val="005E5633"/>
    <w:rsid w:val="005E5FA2"/>
    <w:rsid w:val="005E66E7"/>
    <w:rsid w:val="005E6BF1"/>
    <w:rsid w:val="005E6C72"/>
    <w:rsid w:val="005E78F6"/>
    <w:rsid w:val="005E7F2B"/>
    <w:rsid w:val="005F02C6"/>
    <w:rsid w:val="005F077A"/>
    <w:rsid w:val="005F0D31"/>
    <w:rsid w:val="005F0D69"/>
    <w:rsid w:val="005F1099"/>
    <w:rsid w:val="005F1617"/>
    <w:rsid w:val="005F173F"/>
    <w:rsid w:val="005F18D5"/>
    <w:rsid w:val="005F1CCE"/>
    <w:rsid w:val="005F2BEF"/>
    <w:rsid w:val="005F2F96"/>
    <w:rsid w:val="005F34B5"/>
    <w:rsid w:val="005F37FE"/>
    <w:rsid w:val="005F3C72"/>
    <w:rsid w:val="005F4846"/>
    <w:rsid w:val="005F4FF6"/>
    <w:rsid w:val="005F5AC5"/>
    <w:rsid w:val="005F5DA2"/>
    <w:rsid w:val="005F6302"/>
    <w:rsid w:val="005F63D0"/>
    <w:rsid w:val="005F642C"/>
    <w:rsid w:val="005F6600"/>
    <w:rsid w:val="005F6D5F"/>
    <w:rsid w:val="005F706E"/>
    <w:rsid w:val="005F74C2"/>
    <w:rsid w:val="005F75ED"/>
    <w:rsid w:val="00600355"/>
    <w:rsid w:val="00601B0D"/>
    <w:rsid w:val="00601F81"/>
    <w:rsid w:val="006020DC"/>
    <w:rsid w:val="006021C1"/>
    <w:rsid w:val="006021D0"/>
    <w:rsid w:val="006021DB"/>
    <w:rsid w:val="0060236D"/>
    <w:rsid w:val="0060296D"/>
    <w:rsid w:val="00602A1E"/>
    <w:rsid w:val="00602CB9"/>
    <w:rsid w:val="00602E3C"/>
    <w:rsid w:val="0060324D"/>
    <w:rsid w:val="00603564"/>
    <w:rsid w:val="006037DF"/>
    <w:rsid w:val="00603EFA"/>
    <w:rsid w:val="006040AD"/>
    <w:rsid w:val="006042C6"/>
    <w:rsid w:val="00604349"/>
    <w:rsid w:val="006046DA"/>
    <w:rsid w:val="00604B3F"/>
    <w:rsid w:val="0060564A"/>
    <w:rsid w:val="00605EEE"/>
    <w:rsid w:val="00605F41"/>
    <w:rsid w:val="00606306"/>
    <w:rsid w:val="006063A4"/>
    <w:rsid w:val="006065FB"/>
    <w:rsid w:val="006066EF"/>
    <w:rsid w:val="006068F9"/>
    <w:rsid w:val="00606A2F"/>
    <w:rsid w:val="00606BCD"/>
    <w:rsid w:val="00606BD0"/>
    <w:rsid w:val="00606FA1"/>
    <w:rsid w:val="006072E6"/>
    <w:rsid w:val="00607363"/>
    <w:rsid w:val="00607E41"/>
    <w:rsid w:val="00610238"/>
    <w:rsid w:val="00610751"/>
    <w:rsid w:val="00610813"/>
    <w:rsid w:val="0061088E"/>
    <w:rsid w:val="0061089B"/>
    <w:rsid w:val="00611BCA"/>
    <w:rsid w:val="00611CF0"/>
    <w:rsid w:val="0061205E"/>
    <w:rsid w:val="00612508"/>
    <w:rsid w:val="00612A11"/>
    <w:rsid w:val="00613020"/>
    <w:rsid w:val="006131D3"/>
    <w:rsid w:val="006134A0"/>
    <w:rsid w:val="0061395B"/>
    <w:rsid w:val="00613BA4"/>
    <w:rsid w:val="00613CCE"/>
    <w:rsid w:val="00613E04"/>
    <w:rsid w:val="00614031"/>
    <w:rsid w:val="00614119"/>
    <w:rsid w:val="00614888"/>
    <w:rsid w:val="00614E17"/>
    <w:rsid w:val="0061509A"/>
    <w:rsid w:val="006160FD"/>
    <w:rsid w:val="00616319"/>
    <w:rsid w:val="00616402"/>
    <w:rsid w:val="0061684E"/>
    <w:rsid w:val="00616879"/>
    <w:rsid w:val="00616AB9"/>
    <w:rsid w:val="0061746A"/>
    <w:rsid w:val="00617523"/>
    <w:rsid w:val="00617571"/>
    <w:rsid w:val="0061787F"/>
    <w:rsid w:val="006201DA"/>
    <w:rsid w:val="006206F3"/>
    <w:rsid w:val="0062114F"/>
    <w:rsid w:val="00621326"/>
    <w:rsid w:val="006214ED"/>
    <w:rsid w:val="0062164B"/>
    <w:rsid w:val="00621B36"/>
    <w:rsid w:val="0062214D"/>
    <w:rsid w:val="006229F6"/>
    <w:rsid w:val="00622AFC"/>
    <w:rsid w:val="00623412"/>
    <w:rsid w:val="00624681"/>
    <w:rsid w:val="0062501D"/>
    <w:rsid w:val="006252B6"/>
    <w:rsid w:val="00625AA5"/>
    <w:rsid w:val="00625E62"/>
    <w:rsid w:val="00626A6F"/>
    <w:rsid w:val="00626BD2"/>
    <w:rsid w:val="00626F37"/>
    <w:rsid w:val="006271DE"/>
    <w:rsid w:val="006278C3"/>
    <w:rsid w:val="0063060C"/>
    <w:rsid w:val="00630FD8"/>
    <w:rsid w:val="00631B8F"/>
    <w:rsid w:val="00631D38"/>
    <w:rsid w:val="006324DA"/>
    <w:rsid w:val="00632B89"/>
    <w:rsid w:val="00632D32"/>
    <w:rsid w:val="00632ED0"/>
    <w:rsid w:val="0063398D"/>
    <w:rsid w:val="00633E22"/>
    <w:rsid w:val="0063427A"/>
    <w:rsid w:val="006346E0"/>
    <w:rsid w:val="00634739"/>
    <w:rsid w:val="00634A8B"/>
    <w:rsid w:val="00634B49"/>
    <w:rsid w:val="00634BB8"/>
    <w:rsid w:val="00636DFC"/>
    <w:rsid w:val="00636E1A"/>
    <w:rsid w:val="00636ED6"/>
    <w:rsid w:val="0063711F"/>
    <w:rsid w:val="0063723C"/>
    <w:rsid w:val="006377B6"/>
    <w:rsid w:val="00637DEE"/>
    <w:rsid w:val="00640369"/>
    <w:rsid w:val="006412E2"/>
    <w:rsid w:val="00641C79"/>
    <w:rsid w:val="00641D85"/>
    <w:rsid w:val="00641F97"/>
    <w:rsid w:val="00642093"/>
    <w:rsid w:val="006424DC"/>
    <w:rsid w:val="006428DF"/>
    <w:rsid w:val="00642B8B"/>
    <w:rsid w:val="00642BA9"/>
    <w:rsid w:val="00642D5B"/>
    <w:rsid w:val="00642E42"/>
    <w:rsid w:val="0064348B"/>
    <w:rsid w:val="00643993"/>
    <w:rsid w:val="00643BE9"/>
    <w:rsid w:val="0064414A"/>
    <w:rsid w:val="006444D3"/>
    <w:rsid w:val="00644B2F"/>
    <w:rsid w:val="006451DB"/>
    <w:rsid w:val="006452A2"/>
    <w:rsid w:val="006462C0"/>
    <w:rsid w:val="006466F5"/>
    <w:rsid w:val="00646A69"/>
    <w:rsid w:val="00646C89"/>
    <w:rsid w:val="00647706"/>
    <w:rsid w:val="00647A8D"/>
    <w:rsid w:val="00650039"/>
    <w:rsid w:val="006502C5"/>
    <w:rsid w:val="006507FE"/>
    <w:rsid w:val="006509DE"/>
    <w:rsid w:val="00650F42"/>
    <w:rsid w:val="006513DF"/>
    <w:rsid w:val="0065231D"/>
    <w:rsid w:val="00652476"/>
    <w:rsid w:val="00652CFA"/>
    <w:rsid w:val="00653C35"/>
    <w:rsid w:val="00653CE6"/>
    <w:rsid w:val="00653F0F"/>
    <w:rsid w:val="006541A9"/>
    <w:rsid w:val="00654E18"/>
    <w:rsid w:val="00654F6D"/>
    <w:rsid w:val="00655133"/>
    <w:rsid w:val="00656438"/>
    <w:rsid w:val="0065644B"/>
    <w:rsid w:val="006566F5"/>
    <w:rsid w:val="00657757"/>
    <w:rsid w:val="00657987"/>
    <w:rsid w:val="00657D53"/>
    <w:rsid w:val="006603D6"/>
    <w:rsid w:val="006609F9"/>
    <w:rsid w:val="00661B97"/>
    <w:rsid w:val="00662902"/>
    <w:rsid w:val="00662A3C"/>
    <w:rsid w:val="00662CEF"/>
    <w:rsid w:val="00662ED2"/>
    <w:rsid w:val="006633F0"/>
    <w:rsid w:val="0066384D"/>
    <w:rsid w:val="00663AAB"/>
    <w:rsid w:val="00663AEB"/>
    <w:rsid w:val="0066431A"/>
    <w:rsid w:val="00664735"/>
    <w:rsid w:val="006648A9"/>
    <w:rsid w:val="00664969"/>
    <w:rsid w:val="0066512C"/>
    <w:rsid w:val="00665C1F"/>
    <w:rsid w:val="00666346"/>
    <w:rsid w:val="006664AC"/>
    <w:rsid w:val="00666DAD"/>
    <w:rsid w:val="00667207"/>
    <w:rsid w:val="00667427"/>
    <w:rsid w:val="00667B52"/>
    <w:rsid w:val="00667BEB"/>
    <w:rsid w:val="00667ED3"/>
    <w:rsid w:val="00670739"/>
    <w:rsid w:val="0067075D"/>
    <w:rsid w:val="00670A4F"/>
    <w:rsid w:val="00670BC3"/>
    <w:rsid w:val="0067106E"/>
    <w:rsid w:val="00671262"/>
    <w:rsid w:val="0067129D"/>
    <w:rsid w:val="00671446"/>
    <w:rsid w:val="00671E7C"/>
    <w:rsid w:val="00673B47"/>
    <w:rsid w:val="00673CCB"/>
    <w:rsid w:val="006748EF"/>
    <w:rsid w:val="00674A73"/>
    <w:rsid w:val="00674F30"/>
    <w:rsid w:val="006750CE"/>
    <w:rsid w:val="0067535A"/>
    <w:rsid w:val="00675461"/>
    <w:rsid w:val="00675BCA"/>
    <w:rsid w:val="0067620D"/>
    <w:rsid w:val="006768E1"/>
    <w:rsid w:val="00676945"/>
    <w:rsid w:val="00676C66"/>
    <w:rsid w:val="00677608"/>
    <w:rsid w:val="0067769C"/>
    <w:rsid w:val="00677CF4"/>
    <w:rsid w:val="00677D08"/>
    <w:rsid w:val="00677E42"/>
    <w:rsid w:val="006800F5"/>
    <w:rsid w:val="00680175"/>
    <w:rsid w:val="00680308"/>
    <w:rsid w:val="00680479"/>
    <w:rsid w:val="00680497"/>
    <w:rsid w:val="00680A6A"/>
    <w:rsid w:val="00680E79"/>
    <w:rsid w:val="00680EF2"/>
    <w:rsid w:val="00680F67"/>
    <w:rsid w:val="00681065"/>
    <w:rsid w:val="0068189A"/>
    <w:rsid w:val="00681A1D"/>
    <w:rsid w:val="00682233"/>
    <w:rsid w:val="006826C4"/>
    <w:rsid w:val="00682BC3"/>
    <w:rsid w:val="00682D19"/>
    <w:rsid w:val="00682DA8"/>
    <w:rsid w:val="0068313C"/>
    <w:rsid w:val="0068393E"/>
    <w:rsid w:val="00683977"/>
    <w:rsid w:val="00683AF4"/>
    <w:rsid w:val="00683FBA"/>
    <w:rsid w:val="00684358"/>
    <w:rsid w:val="00684420"/>
    <w:rsid w:val="006849E2"/>
    <w:rsid w:val="00685A66"/>
    <w:rsid w:val="00685EEB"/>
    <w:rsid w:val="0068602E"/>
    <w:rsid w:val="0068679B"/>
    <w:rsid w:val="006867AD"/>
    <w:rsid w:val="00686AA6"/>
    <w:rsid w:val="00686E4A"/>
    <w:rsid w:val="00686E55"/>
    <w:rsid w:val="00686F0A"/>
    <w:rsid w:val="006870B8"/>
    <w:rsid w:val="00687335"/>
    <w:rsid w:val="0068741C"/>
    <w:rsid w:val="00687F77"/>
    <w:rsid w:val="00690018"/>
    <w:rsid w:val="006902ED"/>
    <w:rsid w:val="006904AC"/>
    <w:rsid w:val="00690B88"/>
    <w:rsid w:val="00690BF1"/>
    <w:rsid w:val="00690E1D"/>
    <w:rsid w:val="00690F7D"/>
    <w:rsid w:val="0069112E"/>
    <w:rsid w:val="00691E5A"/>
    <w:rsid w:val="00692131"/>
    <w:rsid w:val="0069280E"/>
    <w:rsid w:val="00692CC3"/>
    <w:rsid w:val="006931A8"/>
    <w:rsid w:val="006932DD"/>
    <w:rsid w:val="00694031"/>
    <w:rsid w:val="0069461B"/>
    <w:rsid w:val="00695117"/>
    <w:rsid w:val="00695B5C"/>
    <w:rsid w:val="0069616D"/>
    <w:rsid w:val="0069738C"/>
    <w:rsid w:val="0069751B"/>
    <w:rsid w:val="00697624"/>
    <w:rsid w:val="006979A8"/>
    <w:rsid w:val="006A0341"/>
    <w:rsid w:val="006A0510"/>
    <w:rsid w:val="006A068B"/>
    <w:rsid w:val="006A1062"/>
    <w:rsid w:val="006A1335"/>
    <w:rsid w:val="006A1676"/>
    <w:rsid w:val="006A17FE"/>
    <w:rsid w:val="006A19C3"/>
    <w:rsid w:val="006A3659"/>
    <w:rsid w:val="006A3AF5"/>
    <w:rsid w:val="006A42A9"/>
    <w:rsid w:val="006A4400"/>
    <w:rsid w:val="006A461C"/>
    <w:rsid w:val="006A476F"/>
    <w:rsid w:val="006A4927"/>
    <w:rsid w:val="006A50B2"/>
    <w:rsid w:val="006A560F"/>
    <w:rsid w:val="006A5D59"/>
    <w:rsid w:val="006A6173"/>
    <w:rsid w:val="006A6C27"/>
    <w:rsid w:val="006A6DA3"/>
    <w:rsid w:val="006A7843"/>
    <w:rsid w:val="006A7F8C"/>
    <w:rsid w:val="006B1D9E"/>
    <w:rsid w:val="006B1EED"/>
    <w:rsid w:val="006B2381"/>
    <w:rsid w:val="006B2764"/>
    <w:rsid w:val="006B352C"/>
    <w:rsid w:val="006B361C"/>
    <w:rsid w:val="006B364B"/>
    <w:rsid w:val="006B4222"/>
    <w:rsid w:val="006B43A0"/>
    <w:rsid w:val="006B45A2"/>
    <w:rsid w:val="006B51B9"/>
    <w:rsid w:val="006B5D54"/>
    <w:rsid w:val="006B6C6F"/>
    <w:rsid w:val="006B7039"/>
    <w:rsid w:val="006B739D"/>
    <w:rsid w:val="006B73A7"/>
    <w:rsid w:val="006B7637"/>
    <w:rsid w:val="006B7A5B"/>
    <w:rsid w:val="006C098D"/>
    <w:rsid w:val="006C0B97"/>
    <w:rsid w:val="006C119D"/>
    <w:rsid w:val="006C11A6"/>
    <w:rsid w:val="006C1A56"/>
    <w:rsid w:val="006C1B48"/>
    <w:rsid w:val="006C1D77"/>
    <w:rsid w:val="006C2782"/>
    <w:rsid w:val="006C28A8"/>
    <w:rsid w:val="006C30A6"/>
    <w:rsid w:val="006C44EE"/>
    <w:rsid w:val="006C4960"/>
    <w:rsid w:val="006C4990"/>
    <w:rsid w:val="006C4C3E"/>
    <w:rsid w:val="006C583E"/>
    <w:rsid w:val="006C598E"/>
    <w:rsid w:val="006C5BA1"/>
    <w:rsid w:val="006C5E89"/>
    <w:rsid w:val="006C60B7"/>
    <w:rsid w:val="006C684B"/>
    <w:rsid w:val="006C6AA7"/>
    <w:rsid w:val="006C6CAF"/>
    <w:rsid w:val="006C7392"/>
    <w:rsid w:val="006C7802"/>
    <w:rsid w:val="006D0504"/>
    <w:rsid w:val="006D12E1"/>
    <w:rsid w:val="006D1ED2"/>
    <w:rsid w:val="006D263C"/>
    <w:rsid w:val="006D2838"/>
    <w:rsid w:val="006D2A27"/>
    <w:rsid w:val="006D3ACD"/>
    <w:rsid w:val="006D4669"/>
    <w:rsid w:val="006D47CB"/>
    <w:rsid w:val="006D4A30"/>
    <w:rsid w:val="006D4DB3"/>
    <w:rsid w:val="006D518C"/>
    <w:rsid w:val="006D5708"/>
    <w:rsid w:val="006D593D"/>
    <w:rsid w:val="006D65F0"/>
    <w:rsid w:val="006E01DC"/>
    <w:rsid w:val="006E03FF"/>
    <w:rsid w:val="006E0560"/>
    <w:rsid w:val="006E06AA"/>
    <w:rsid w:val="006E133C"/>
    <w:rsid w:val="006E1780"/>
    <w:rsid w:val="006E1ED6"/>
    <w:rsid w:val="006E1FCE"/>
    <w:rsid w:val="006E1FDE"/>
    <w:rsid w:val="006E26ED"/>
    <w:rsid w:val="006E30B7"/>
    <w:rsid w:val="006E3552"/>
    <w:rsid w:val="006E35FF"/>
    <w:rsid w:val="006E3770"/>
    <w:rsid w:val="006E3965"/>
    <w:rsid w:val="006E474B"/>
    <w:rsid w:val="006E4A56"/>
    <w:rsid w:val="006E5069"/>
    <w:rsid w:val="006E6174"/>
    <w:rsid w:val="006E6559"/>
    <w:rsid w:val="006E6E50"/>
    <w:rsid w:val="006E6E93"/>
    <w:rsid w:val="006E6FAD"/>
    <w:rsid w:val="006E76A7"/>
    <w:rsid w:val="006F0281"/>
    <w:rsid w:val="006F0579"/>
    <w:rsid w:val="006F0ABE"/>
    <w:rsid w:val="006F0CDE"/>
    <w:rsid w:val="006F10D5"/>
    <w:rsid w:val="006F1BD3"/>
    <w:rsid w:val="006F1CB8"/>
    <w:rsid w:val="006F1E18"/>
    <w:rsid w:val="006F21F6"/>
    <w:rsid w:val="006F364F"/>
    <w:rsid w:val="006F38B1"/>
    <w:rsid w:val="006F3A52"/>
    <w:rsid w:val="006F3C6C"/>
    <w:rsid w:val="006F491A"/>
    <w:rsid w:val="006F4BFC"/>
    <w:rsid w:val="006F51B2"/>
    <w:rsid w:val="006F5251"/>
    <w:rsid w:val="006F5671"/>
    <w:rsid w:val="006F5EBD"/>
    <w:rsid w:val="006F67CD"/>
    <w:rsid w:val="006F7354"/>
    <w:rsid w:val="006F752B"/>
    <w:rsid w:val="006F77F8"/>
    <w:rsid w:val="007000E7"/>
    <w:rsid w:val="00700970"/>
    <w:rsid w:val="00700C0B"/>
    <w:rsid w:val="007010B8"/>
    <w:rsid w:val="00701357"/>
    <w:rsid w:val="0070150F"/>
    <w:rsid w:val="007015C7"/>
    <w:rsid w:val="00701815"/>
    <w:rsid w:val="00701946"/>
    <w:rsid w:val="00701B3D"/>
    <w:rsid w:val="00701DFD"/>
    <w:rsid w:val="00702182"/>
    <w:rsid w:val="00702581"/>
    <w:rsid w:val="00703063"/>
    <w:rsid w:val="00703806"/>
    <w:rsid w:val="0070383E"/>
    <w:rsid w:val="00703EE6"/>
    <w:rsid w:val="0070404E"/>
    <w:rsid w:val="007040EA"/>
    <w:rsid w:val="00704141"/>
    <w:rsid w:val="0070435B"/>
    <w:rsid w:val="00704BED"/>
    <w:rsid w:val="0070552C"/>
    <w:rsid w:val="00705764"/>
    <w:rsid w:val="0070664B"/>
    <w:rsid w:val="00706C6F"/>
    <w:rsid w:val="00706CAA"/>
    <w:rsid w:val="00706DC4"/>
    <w:rsid w:val="00706E0D"/>
    <w:rsid w:val="007102E3"/>
    <w:rsid w:val="00710401"/>
    <w:rsid w:val="007108A4"/>
    <w:rsid w:val="00710973"/>
    <w:rsid w:val="007109FE"/>
    <w:rsid w:val="0071122E"/>
    <w:rsid w:val="007120F6"/>
    <w:rsid w:val="00712472"/>
    <w:rsid w:val="007129C0"/>
    <w:rsid w:val="00712F25"/>
    <w:rsid w:val="007136BA"/>
    <w:rsid w:val="00713C6D"/>
    <w:rsid w:val="007144FB"/>
    <w:rsid w:val="00714826"/>
    <w:rsid w:val="0071486C"/>
    <w:rsid w:val="00714A7F"/>
    <w:rsid w:val="00714CF1"/>
    <w:rsid w:val="00714DA3"/>
    <w:rsid w:val="00714DC6"/>
    <w:rsid w:val="0071517F"/>
    <w:rsid w:val="00715B93"/>
    <w:rsid w:val="00715C81"/>
    <w:rsid w:val="00715CE6"/>
    <w:rsid w:val="0071687F"/>
    <w:rsid w:val="00717971"/>
    <w:rsid w:val="007205DE"/>
    <w:rsid w:val="0072083D"/>
    <w:rsid w:val="007209F5"/>
    <w:rsid w:val="00721988"/>
    <w:rsid w:val="007219AE"/>
    <w:rsid w:val="00721A37"/>
    <w:rsid w:val="00721F6F"/>
    <w:rsid w:val="007224DE"/>
    <w:rsid w:val="007226AE"/>
    <w:rsid w:val="00722709"/>
    <w:rsid w:val="00722A54"/>
    <w:rsid w:val="00722BAF"/>
    <w:rsid w:val="00723091"/>
    <w:rsid w:val="007230C0"/>
    <w:rsid w:val="00723326"/>
    <w:rsid w:val="00723E7D"/>
    <w:rsid w:val="00724279"/>
    <w:rsid w:val="00724981"/>
    <w:rsid w:val="00725241"/>
    <w:rsid w:val="00725466"/>
    <w:rsid w:val="00725A02"/>
    <w:rsid w:val="00725FA3"/>
    <w:rsid w:val="00726000"/>
    <w:rsid w:val="0072601B"/>
    <w:rsid w:val="007268AB"/>
    <w:rsid w:val="00726958"/>
    <w:rsid w:val="00726AE0"/>
    <w:rsid w:val="00726F98"/>
    <w:rsid w:val="00727700"/>
    <w:rsid w:val="00727BEE"/>
    <w:rsid w:val="00730057"/>
    <w:rsid w:val="007302DF"/>
    <w:rsid w:val="007303F0"/>
    <w:rsid w:val="0073069B"/>
    <w:rsid w:val="0073070F"/>
    <w:rsid w:val="00730F35"/>
    <w:rsid w:val="007321BB"/>
    <w:rsid w:val="0073282F"/>
    <w:rsid w:val="00732D78"/>
    <w:rsid w:val="007334A1"/>
    <w:rsid w:val="007339E8"/>
    <w:rsid w:val="007339ED"/>
    <w:rsid w:val="00735395"/>
    <w:rsid w:val="0073543B"/>
    <w:rsid w:val="0073586C"/>
    <w:rsid w:val="00735906"/>
    <w:rsid w:val="007359E2"/>
    <w:rsid w:val="00735EC8"/>
    <w:rsid w:val="0073775C"/>
    <w:rsid w:val="00737C50"/>
    <w:rsid w:val="00737F1A"/>
    <w:rsid w:val="007401CB"/>
    <w:rsid w:val="007401EB"/>
    <w:rsid w:val="00740D4F"/>
    <w:rsid w:val="00740D6B"/>
    <w:rsid w:val="00741056"/>
    <w:rsid w:val="007410D9"/>
    <w:rsid w:val="00741165"/>
    <w:rsid w:val="007414E9"/>
    <w:rsid w:val="00742106"/>
    <w:rsid w:val="0074265B"/>
    <w:rsid w:val="007426F6"/>
    <w:rsid w:val="00742D3F"/>
    <w:rsid w:val="00742D81"/>
    <w:rsid w:val="00742F56"/>
    <w:rsid w:val="007430EA"/>
    <w:rsid w:val="007432AF"/>
    <w:rsid w:val="00743527"/>
    <w:rsid w:val="007437EC"/>
    <w:rsid w:val="00744176"/>
    <w:rsid w:val="00745422"/>
    <w:rsid w:val="007460A1"/>
    <w:rsid w:val="007464DC"/>
    <w:rsid w:val="00746501"/>
    <w:rsid w:val="00747F32"/>
    <w:rsid w:val="00750006"/>
    <w:rsid w:val="00750202"/>
    <w:rsid w:val="007508BF"/>
    <w:rsid w:val="00750D35"/>
    <w:rsid w:val="00750E40"/>
    <w:rsid w:val="00750E9F"/>
    <w:rsid w:val="00750F62"/>
    <w:rsid w:val="007514B4"/>
    <w:rsid w:val="00751721"/>
    <w:rsid w:val="00751A7F"/>
    <w:rsid w:val="00751BEC"/>
    <w:rsid w:val="00751D75"/>
    <w:rsid w:val="00752B8F"/>
    <w:rsid w:val="007532BD"/>
    <w:rsid w:val="007533B7"/>
    <w:rsid w:val="00753611"/>
    <w:rsid w:val="00753BE8"/>
    <w:rsid w:val="00753DF0"/>
    <w:rsid w:val="007542EA"/>
    <w:rsid w:val="0075471C"/>
    <w:rsid w:val="0075484C"/>
    <w:rsid w:val="0075503E"/>
    <w:rsid w:val="00755178"/>
    <w:rsid w:val="007552DA"/>
    <w:rsid w:val="0075545F"/>
    <w:rsid w:val="0075547A"/>
    <w:rsid w:val="007554ED"/>
    <w:rsid w:val="0075552B"/>
    <w:rsid w:val="00755640"/>
    <w:rsid w:val="0075579C"/>
    <w:rsid w:val="007562BE"/>
    <w:rsid w:val="00756383"/>
    <w:rsid w:val="007566F4"/>
    <w:rsid w:val="00756F85"/>
    <w:rsid w:val="00757498"/>
    <w:rsid w:val="00757548"/>
    <w:rsid w:val="00757929"/>
    <w:rsid w:val="00757B70"/>
    <w:rsid w:val="00757DB2"/>
    <w:rsid w:val="00760811"/>
    <w:rsid w:val="007611D8"/>
    <w:rsid w:val="00761371"/>
    <w:rsid w:val="007613DC"/>
    <w:rsid w:val="007618E2"/>
    <w:rsid w:val="00762B0A"/>
    <w:rsid w:val="007631AA"/>
    <w:rsid w:val="007631BE"/>
    <w:rsid w:val="00763504"/>
    <w:rsid w:val="0076365F"/>
    <w:rsid w:val="007637D5"/>
    <w:rsid w:val="007639FE"/>
    <w:rsid w:val="00764395"/>
    <w:rsid w:val="00764571"/>
    <w:rsid w:val="00764958"/>
    <w:rsid w:val="00764E8D"/>
    <w:rsid w:val="00764F3F"/>
    <w:rsid w:val="0076510D"/>
    <w:rsid w:val="00766660"/>
    <w:rsid w:val="00766CDC"/>
    <w:rsid w:val="00766E82"/>
    <w:rsid w:val="00767176"/>
    <w:rsid w:val="007674D2"/>
    <w:rsid w:val="00767ABE"/>
    <w:rsid w:val="00770318"/>
    <w:rsid w:val="00770F07"/>
    <w:rsid w:val="007718A6"/>
    <w:rsid w:val="00771A58"/>
    <w:rsid w:val="00772499"/>
    <w:rsid w:val="0077275E"/>
    <w:rsid w:val="00772F8A"/>
    <w:rsid w:val="00772FAC"/>
    <w:rsid w:val="00773D2E"/>
    <w:rsid w:val="00774C2E"/>
    <w:rsid w:val="00775BBD"/>
    <w:rsid w:val="0077625F"/>
    <w:rsid w:val="007773D5"/>
    <w:rsid w:val="007775A8"/>
    <w:rsid w:val="00780687"/>
    <w:rsid w:val="007807EF"/>
    <w:rsid w:val="00780A3D"/>
    <w:rsid w:val="00781676"/>
    <w:rsid w:val="00781CE1"/>
    <w:rsid w:val="00781E94"/>
    <w:rsid w:val="007821E7"/>
    <w:rsid w:val="007829D9"/>
    <w:rsid w:val="00783B9E"/>
    <w:rsid w:val="00784149"/>
    <w:rsid w:val="007843E6"/>
    <w:rsid w:val="00784867"/>
    <w:rsid w:val="0078556D"/>
    <w:rsid w:val="007858C1"/>
    <w:rsid w:val="00785CBA"/>
    <w:rsid w:val="00787340"/>
    <w:rsid w:val="007873E3"/>
    <w:rsid w:val="00787D97"/>
    <w:rsid w:val="00790534"/>
    <w:rsid w:val="00790B21"/>
    <w:rsid w:val="0079180F"/>
    <w:rsid w:val="0079231B"/>
    <w:rsid w:val="007926E9"/>
    <w:rsid w:val="00792B86"/>
    <w:rsid w:val="00792E89"/>
    <w:rsid w:val="00792E9E"/>
    <w:rsid w:val="00793928"/>
    <w:rsid w:val="00793A0B"/>
    <w:rsid w:val="00793CA9"/>
    <w:rsid w:val="00793E87"/>
    <w:rsid w:val="00793E96"/>
    <w:rsid w:val="00794536"/>
    <w:rsid w:val="00794B0A"/>
    <w:rsid w:val="00794FCF"/>
    <w:rsid w:val="00795207"/>
    <w:rsid w:val="00795C91"/>
    <w:rsid w:val="0079650E"/>
    <w:rsid w:val="0079726F"/>
    <w:rsid w:val="007973FE"/>
    <w:rsid w:val="00797AFA"/>
    <w:rsid w:val="00797BAA"/>
    <w:rsid w:val="007A0058"/>
    <w:rsid w:val="007A04A1"/>
    <w:rsid w:val="007A1C10"/>
    <w:rsid w:val="007A2855"/>
    <w:rsid w:val="007A3118"/>
    <w:rsid w:val="007A35A7"/>
    <w:rsid w:val="007A3708"/>
    <w:rsid w:val="007A4078"/>
    <w:rsid w:val="007A43E4"/>
    <w:rsid w:val="007A4780"/>
    <w:rsid w:val="007A4A73"/>
    <w:rsid w:val="007A5212"/>
    <w:rsid w:val="007A5D49"/>
    <w:rsid w:val="007A5FF7"/>
    <w:rsid w:val="007A6A17"/>
    <w:rsid w:val="007A7613"/>
    <w:rsid w:val="007A7A00"/>
    <w:rsid w:val="007A7D33"/>
    <w:rsid w:val="007A7DE5"/>
    <w:rsid w:val="007B09AF"/>
    <w:rsid w:val="007B1593"/>
    <w:rsid w:val="007B232D"/>
    <w:rsid w:val="007B236D"/>
    <w:rsid w:val="007B242F"/>
    <w:rsid w:val="007B2773"/>
    <w:rsid w:val="007B300E"/>
    <w:rsid w:val="007B34A0"/>
    <w:rsid w:val="007B39C5"/>
    <w:rsid w:val="007B3E2B"/>
    <w:rsid w:val="007B40E9"/>
    <w:rsid w:val="007B42FC"/>
    <w:rsid w:val="007B4675"/>
    <w:rsid w:val="007B4C58"/>
    <w:rsid w:val="007B4E61"/>
    <w:rsid w:val="007B4F1B"/>
    <w:rsid w:val="007B503C"/>
    <w:rsid w:val="007B53CA"/>
    <w:rsid w:val="007B55DB"/>
    <w:rsid w:val="007B5FAE"/>
    <w:rsid w:val="007B6094"/>
    <w:rsid w:val="007B67BA"/>
    <w:rsid w:val="007B72F5"/>
    <w:rsid w:val="007B7629"/>
    <w:rsid w:val="007B77C9"/>
    <w:rsid w:val="007B7E58"/>
    <w:rsid w:val="007C0654"/>
    <w:rsid w:val="007C066E"/>
    <w:rsid w:val="007C0B3E"/>
    <w:rsid w:val="007C111E"/>
    <w:rsid w:val="007C139B"/>
    <w:rsid w:val="007C2051"/>
    <w:rsid w:val="007C20BA"/>
    <w:rsid w:val="007C24E6"/>
    <w:rsid w:val="007C2917"/>
    <w:rsid w:val="007C29E0"/>
    <w:rsid w:val="007C2A72"/>
    <w:rsid w:val="007C32CF"/>
    <w:rsid w:val="007C3513"/>
    <w:rsid w:val="007C38F8"/>
    <w:rsid w:val="007C39F6"/>
    <w:rsid w:val="007C403C"/>
    <w:rsid w:val="007C426C"/>
    <w:rsid w:val="007C4514"/>
    <w:rsid w:val="007C4D30"/>
    <w:rsid w:val="007C4E7C"/>
    <w:rsid w:val="007C51A5"/>
    <w:rsid w:val="007C5436"/>
    <w:rsid w:val="007C5AF6"/>
    <w:rsid w:val="007C6549"/>
    <w:rsid w:val="007C66EA"/>
    <w:rsid w:val="007C679C"/>
    <w:rsid w:val="007C7292"/>
    <w:rsid w:val="007C7560"/>
    <w:rsid w:val="007D0B33"/>
    <w:rsid w:val="007D0E82"/>
    <w:rsid w:val="007D0EDF"/>
    <w:rsid w:val="007D1127"/>
    <w:rsid w:val="007D15BB"/>
    <w:rsid w:val="007D249F"/>
    <w:rsid w:val="007D27DB"/>
    <w:rsid w:val="007D29FE"/>
    <w:rsid w:val="007D2B4B"/>
    <w:rsid w:val="007D2C1F"/>
    <w:rsid w:val="007D2D94"/>
    <w:rsid w:val="007D2DAA"/>
    <w:rsid w:val="007D2ED7"/>
    <w:rsid w:val="007D372E"/>
    <w:rsid w:val="007D3A77"/>
    <w:rsid w:val="007D45FF"/>
    <w:rsid w:val="007D47F5"/>
    <w:rsid w:val="007D510B"/>
    <w:rsid w:val="007D54F2"/>
    <w:rsid w:val="007D5740"/>
    <w:rsid w:val="007D5A72"/>
    <w:rsid w:val="007D61AB"/>
    <w:rsid w:val="007D64CA"/>
    <w:rsid w:val="007D679D"/>
    <w:rsid w:val="007D6AA9"/>
    <w:rsid w:val="007D6CEA"/>
    <w:rsid w:val="007D6E69"/>
    <w:rsid w:val="007D6FB1"/>
    <w:rsid w:val="007D7759"/>
    <w:rsid w:val="007D7C50"/>
    <w:rsid w:val="007D7CAA"/>
    <w:rsid w:val="007D7F95"/>
    <w:rsid w:val="007E009B"/>
    <w:rsid w:val="007E0BC5"/>
    <w:rsid w:val="007E27A3"/>
    <w:rsid w:val="007E29DB"/>
    <w:rsid w:val="007E3977"/>
    <w:rsid w:val="007E4142"/>
    <w:rsid w:val="007E435D"/>
    <w:rsid w:val="007E48F0"/>
    <w:rsid w:val="007E498D"/>
    <w:rsid w:val="007E4C50"/>
    <w:rsid w:val="007E5040"/>
    <w:rsid w:val="007E5501"/>
    <w:rsid w:val="007E6431"/>
    <w:rsid w:val="007E684B"/>
    <w:rsid w:val="007E6A51"/>
    <w:rsid w:val="007E7974"/>
    <w:rsid w:val="007E7BFD"/>
    <w:rsid w:val="007E7F3F"/>
    <w:rsid w:val="007E7F6E"/>
    <w:rsid w:val="007F05FB"/>
    <w:rsid w:val="007F0803"/>
    <w:rsid w:val="007F08F0"/>
    <w:rsid w:val="007F0A83"/>
    <w:rsid w:val="007F1C1C"/>
    <w:rsid w:val="007F20A3"/>
    <w:rsid w:val="007F22F0"/>
    <w:rsid w:val="007F267F"/>
    <w:rsid w:val="007F2B75"/>
    <w:rsid w:val="007F36FB"/>
    <w:rsid w:val="007F3C3D"/>
    <w:rsid w:val="007F4275"/>
    <w:rsid w:val="007F4DAF"/>
    <w:rsid w:val="007F5260"/>
    <w:rsid w:val="007F5CB8"/>
    <w:rsid w:val="007F5DF6"/>
    <w:rsid w:val="007F623C"/>
    <w:rsid w:val="007F6530"/>
    <w:rsid w:val="007F672E"/>
    <w:rsid w:val="007F68DD"/>
    <w:rsid w:val="007F6DE5"/>
    <w:rsid w:val="007F748C"/>
    <w:rsid w:val="007F74A4"/>
    <w:rsid w:val="007F7655"/>
    <w:rsid w:val="007F7771"/>
    <w:rsid w:val="007F77BF"/>
    <w:rsid w:val="008000EB"/>
    <w:rsid w:val="00800545"/>
    <w:rsid w:val="008007C7"/>
    <w:rsid w:val="00800A29"/>
    <w:rsid w:val="00800A93"/>
    <w:rsid w:val="00800D64"/>
    <w:rsid w:val="00801B43"/>
    <w:rsid w:val="00802C08"/>
    <w:rsid w:val="00802D64"/>
    <w:rsid w:val="00803163"/>
    <w:rsid w:val="00803D04"/>
    <w:rsid w:val="00803E10"/>
    <w:rsid w:val="008041EF"/>
    <w:rsid w:val="008050B8"/>
    <w:rsid w:val="0080578C"/>
    <w:rsid w:val="00805C31"/>
    <w:rsid w:val="00805F2C"/>
    <w:rsid w:val="00806D5A"/>
    <w:rsid w:val="00806FEE"/>
    <w:rsid w:val="008072B0"/>
    <w:rsid w:val="00807333"/>
    <w:rsid w:val="00807365"/>
    <w:rsid w:val="00810167"/>
    <w:rsid w:val="008104A2"/>
    <w:rsid w:val="00810569"/>
    <w:rsid w:val="0081073F"/>
    <w:rsid w:val="00810D34"/>
    <w:rsid w:val="00810F93"/>
    <w:rsid w:val="008111BC"/>
    <w:rsid w:val="008117A5"/>
    <w:rsid w:val="00811AAB"/>
    <w:rsid w:val="008120C3"/>
    <w:rsid w:val="0081238B"/>
    <w:rsid w:val="00812595"/>
    <w:rsid w:val="0081265D"/>
    <w:rsid w:val="00812E2C"/>
    <w:rsid w:val="00812F6B"/>
    <w:rsid w:val="00813553"/>
    <w:rsid w:val="00814553"/>
    <w:rsid w:val="008149BF"/>
    <w:rsid w:val="00814C1E"/>
    <w:rsid w:val="00814E55"/>
    <w:rsid w:val="00815981"/>
    <w:rsid w:val="00816760"/>
    <w:rsid w:val="00816EAE"/>
    <w:rsid w:val="00817A13"/>
    <w:rsid w:val="00817F8A"/>
    <w:rsid w:val="00820337"/>
    <w:rsid w:val="00821F39"/>
    <w:rsid w:val="008221C2"/>
    <w:rsid w:val="00822EAE"/>
    <w:rsid w:val="00823053"/>
    <w:rsid w:val="00823825"/>
    <w:rsid w:val="00823E63"/>
    <w:rsid w:val="008245B5"/>
    <w:rsid w:val="008248CF"/>
    <w:rsid w:val="008251C2"/>
    <w:rsid w:val="0082542F"/>
    <w:rsid w:val="00825544"/>
    <w:rsid w:val="00825722"/>
    <w:rsid w:val="00825BA9"/>
    <w:rsid w:val="00826127"/>
    <w:rsid w:val="00826600"/>
    <w:rsid w:val="00826E4F"/>
    <w:rsid w:val="00827738"/>
    <w:rsid w:val="0082794D"/>
    <w:rsid w:val="00827CFA"/>
    <w:rsid w:val="00827DE6"/>
    <w:rsid w:val="0083093B"/>
    <w:rsid w:val="00830DAA"/>
    <w:rsid w:val="00831033"/>
    <w:rsid w:val="00831914"/>
    <w:rsid w:val="008319D4"/>
    <w:rsid w:val="00831B20"/>
    <w:rsid w:val="00831F1D"/>
    <w:rsid w:val="008320F0"/>
    <w:rsid w:val="00832564"/>
    <w:rsid w:val="00832740"/>
    <w:rsid w:val="00832D80"/>
    <w:rsid w:val="00832E0B"/>
    <w:rsid w:val="00832F46"/>
    <w:rsid w:val="00833041"/>
    <w:rsid w:val="0083324B"/>
    <w:rsid w:val="00834668"/>
    <w:rsid w:val="00834A34"/>
    <w:rsid w:val="00834F87"/>
    <w:rsid w:val="00835025"/>
    <w:rsid w:val="0083558B"/>
    <w:rsid w:val="008357C4"/>
    <w:rsid w:val="00835BFB"/>
    <w:rsid w:val="00835EB9"/>
    <w:rsid w:val="008367D1"/>
    <w:rsid w:val="00836899"/>
    <w:rsid w:val="0083696E"/>
    <w:rsid w:val="00836BF6"/>
    <w:rsid w:val="00837048"/>
    <w:rsid w:val="00837246"/>
    <w:rsid w:val="008373A0"/>
    <w:rsid w:val="00837DEF"/>
    <w:rsid w:val="00837FEE"/>
    <w:rsid w:val="00840220"/>
    <w:rsid w:val="008408DB"/>
    <w:rsid w:val="0084096E"/>
    <w:rsid w:val="00840A2E"/>
    <w:rsid w:val="00840EEB"/>
    <w:rsid w:val="00841208"/>
    <w:rsid w:val="00841439"/>
    <w:rsid w:val="008419A0"/>
    <w:rsid w:val="008422DC"/>
    <w:rsid w:val="008424D6"/>
    <w:rsid w:val="00842513"/>
    <w:rsid w:val="00842AA8"/>
    <w:rsid w:val="00842B41"/>
    <w:rsid w:val="00842D05"/>
    <w:rsid w:val="00843A91"/>
    <w:rsid w:val="0084486A"/>
    <w:rsid w:val="00844870"/>
    <w:rsid w:val="00844B83"/>
    <w:rsid w:val="0084540E"/>
    <w:rsid w:val="0084571C"/>
    <w:rsid w:val="00845E2E"/>
    <w:rsid w:val="008460CD"/>
    <w:rsid w:val="00846E86"/>
    <w:rsid w:val="008473AE"/>
    <w:rsid w:val="00850445"/>
    <w:rsid w:val="00850861"/>
    <w:rsid w:val="00850DE7"/>
    <w:rsid w:val="00851A32"/>
    <w:rsid w:val="00851D7A"/>
    <w:rsid w:val="00852192"/>
    <w:rsid w:val="00852DC0"/>
    <w:rsid w:val="008530F6"/>
    <w:rsid w:val="008548E6"/>
    <w:rsid w:val="00855546"/>
    <w:rsid w:val="00855A0B"/>
    <w:rsid w:val="00856088"/>
    <w:rsid w:val="00856B77"/>
    <w:rsid w:val="00856E3A"/>
    <w:rsid w:val="0085706D"/>
    <w:rsid w:val="00857284"/>
    <w:rsid w:val="00857BB0"/>
    <w:rsid w:val="0086002E"/>
    <w:rsid w:val="0086034C"/>
    <w:rsid w:val="008604B7"/>
    <w:rsid w:val="008604DA"/>
    <w:rsid w:val="00861168"/>
    <w:rsid w:val="0086132F"/>
    <w:rsid w:val="008619DD"/>
    <w:rsid w:val="00861A70"/>
    <w:rsid w:val="00861FF4"/>
    <w:rsid w:val="008624D9"/>
    <w:rsid w:val="00862805"/>
    <w:rsid w:val="00862B45"/>
    <w:rsid w:val="008631E4"/>
    <w:rsid w:val="00863CFA"/>
    <w:rsid w:val="008643FB"/>
    <w:rsid w:val="0086450B"/>
    <w:rsid w:val="0086453D"/>
    <w:rsid w:val="008647BF"/>
    <w:rsid w:val="00864ABE"/>
    <w:rsid w:val="008658DF"/>
    <w:rsid w:val="00865FBB"/>
    <w:rsid w:val="00866096"/>
    <w:rsid w:val="00866F82"/>
    <w:rsid w:val="008674BF"/>
    <w:rsid w:val="008676D2"/>
    <w:rsid w:val="00867908"/>
    <w:rsid w:val="00867B10"/>
    <w:rsid w:val="00870680"/>
    <w:rsid w:val="00870EB7"/>
    <w:rsid w:val="00871427"/>
    <w:rsid w:val="00871EB9"/>
    <w:rsid w:val="00872080"/>
    <w:rsid w:val="008720B6"/>
    <w:rsid w:val="00872E4A"/>
    <w:rsid w:val="008734EB"/>
    <w:rsid w:val="00873515"/>
    <w:rsid w:val="0087358C"/>
    <w:rsid w:val="00873D7F"/>
    <w:rsid w:val="00873E18"/>
    <w:rsid w:val="00874828"/>
    <w:rsid w:val="00874A7E"/>
    <w:rsid w:val="00874CC6"/>
    <w:rsid w:val="00874F44"/>
    <w:rsid w:val="00875054"/>
    <w:rsid w:val="00875498"/>
    <w:rsid w:val="008756EF"/>
    <w:rsid w:val="00875AFF"/>
    <w:rsid w:val="00875D34"/>
    <w:rsid w:val="00875E2A"/>
    <w:rsid w:val="008766A2"/>
    <w:rsid w:val="00877BAE"/>
    <w:rsid w:val="0088009E"/>
    <w:rsid w:val="00880CFE"/>
    <w:rsid w:val="008816D2"/>
    <w:rsid w:val="00881BE0"/>
    <w:rsid w:val="00881C5B"/>
    <w:rsid w:val="00881CFB"/>
    <w:rsid w:val="0088212E"/>
    <w:rsid w:val="008845A8"/>
    <w:rsid w:val="008845DE"/>
    <w:rsid w:val="008847B1"/>
    <w:rsid w:val="008847ED"/>
    <w:rsid w:val="00884854"/>
    <w:rsid w:val="008848C7"/>
    <w:rsid w:val="00884F80"/>
    <w:rsid w:val="008850A8"/>
    <w:rsid w:val="0088526C"/>
    <w:rsid w:val="00885AF7"/>
    <w:rsid w:val="00885FAF"/>
    <w:rsid w:val="008860DF"/>
    <w:rsid w:val="008860EA"/>
    <w:rsid w:val="008870AB"/>
    <w:rsid w:val="008871C5"/>
    <w:rsid w:val="0088734E"/>
    <w:rsid w:val="008875F3"/>
    <w:rsid w:val="00887F44"/>
    <w:rsid w:val="008903DF"/>
    <w:rsid w:val="00890A4E"/>
    <w:rsid w:val="00890CD5"/>
    <w:rsid w:val="00891044"/>
    <w:rsid w:val="008913FB"/>
    <w:rsid w:val="00892224"/>
    <w:rsid w:val="008927FD"/>
    <w:rsid w:val="00893029"/>
    <w:rsid w:val="00893640"/>
    <w:rsid w:val="00893B7E"/>
    <w:rsid w:val="00893F7F"/>
    <w:rsid w:val="00894180"/>
    <w:rsid w:val="008946B4"/>
    <w:rsid w:val="008948E9"/>
    <w:rsid w:val="00894922"/>
    <w:rsid w:val="008957BC"/>
    <w:rsid w:val="00895806"/>
    <w:rsid w:val="008962E6"/>
    <w:rsid w:val="008974DD"/>
    <w:rsid w:val="0089755A"/>
    <w:rsid w:val="0089786F"/>
    <w:rsid w:val="008978A8"/>
    <w:rsid w:val="00897B4F"/>
    <w:rsid w:val="008A0A0F"/>
    <w:rsid w:val="008A1323"/>
    <w:rsid w:val="008A15F0"/>
    <w:rsid w:val="008A17D5"/>
    <w:rsid w:val="008A1D96"/>
    <w:rsid w:val="008A2BC9"/>
    <w:rsid w:val="008A2D4D"/>
    <w:rsid w:val="008A320E"/>
    <w:rsid w:val="008A3A07"/>
    <w:rsid w:val="008A3A14"/>
    <w:rsid w:val="008A40BB"/>
    <w:rsid w:val="008A418D"/>
    <w:rsid w:val="008A437B"/>
    <w:rsid w:val="008A4991"/>
    <w:rsid w:val="008A52C4"/>
    <w:rsid w:val="008A5979"/>
    <w:rsid w:val="008A5AB0"/>
    <w:rsid w:val="008A6C66"/>
    <w:rsid w:val="008A728D"/>
    <w:rsid w:val="008A7653"/>
    <w:rsid w:val="008A7828"/>
    <w:rsid w:val="008A78E5"/>
    <w:rsid w:val="008A7A01"/>
    <w:rsid w:val="008A7A10"/>
    <w:rsid w:val="008B050A"/>
    <w:rsid w:val="008B0A0C"/>
    <w:rsid w:val="008B0A68"/>
    <w:rsid w:val="008B0AAC"/>
    <w:rsid w:val="008B0D30"/>
    <w:rsid w:val="008B1B09"/>
    <w:rsid w:val="008B218A"/>
    <w:rsid w:val="008B268D"/>
    <w:rsid w:val="008B2692"/>
    <w:rsid w:val="008B2B20"/>
    <w:rsid w:val="008B2CD3"/>
    <w:rsid w:val="008B2D7B"/>
    <w:rsid w:val="008B2FFF"/>
    <w:rsid w:val="008B3B23"/>
    <w:rsid w:val="008B4032"/>
    <w:rsid w:val="008B4126"/>
    <w:rsid w:val="008B4289"/>
    <w:rsid w:val="008B47D7"/>
    <w:rsid w:val="008B4803"/>
    <w:rsid w:val="008B48D9"/>
    <w:rsid w:val="008B4911"/>
    <w:rsid w:val="008B49E0"/>
    <w:rsid w:val="008B4FFD"/>
    <w:rsid w:val="008B541A"/>
    <w:rsid w:val="008B5B43"/>
    <w:rsid w:val="008B60F4"/>
    <w:rsid w:val="008B62D2"/>
    <w:rsid w:val="008B754B"/>
    <w:rsid w:val="008B7B72"/>
    <w:rsid w:val="008B7E45"/>
    <w:rsid w:val="008B7FC2"/>
    <w:rsid w:val="008C000B"/>
    <w:rsid w:val="008C0493"/>
    <w:rsid w:val="008C0D48"/>
    <w:rsid w:val="008C0E59"/>
    <w:rsid w:val="008C19EA"/>
    <w:rsid w:val="008C1EAD"/>
    <w:rsid w:val="008C1EB6"/>
    <w:rsid w:val="008C2568"/>
    <w:rsid w:val="008C2F42"/>
    <w:rsid w:val="008C36D8"/>
    <w:rsid w:val="008C3706"/>
    <w:rsid w:val="008C379A"/>
    <w:rsid w:val="008C46BC"/>
    <w:rsid w:val="008C4A6D"/>
    <w:rsid w:val="008C4F77"/>
    <w:rsid w:val="008C561C"/>
    <w:rsid w:val="008C5BEB"/>
    <w:rsid w:val="008C6793"/>
    <w:rsid w:val="008C6874"/>
    <w:rsid w:val="008C780D"/>
    <w:rsid w:val="008C78C5"/>
    <w:rsid w:val="008C7DA7"/>
    <w:rsid w:val="008D084A"/>
    <w:rsid w:val="008D1973"/>
    <w:rsid w:val="008D1CC8"/>
    <w:rsid w:val="008D1D8F"/>
    <w:rsid w:val="008D223F"/>
    <w:rsid w:val="008D29D1"/>
    <w:rsid w:val="008D2A77"/>
    <w:rsid w:val="008D337F"/>
    <w:rsid w:val="008D3746"/>
    <w:rsid w:val="008D3A2B"/>
    <w:rsid w:val="008D3F2C"/>
    <w:rsid w:val="008D416A"/>
    <w:rsid w:val="008D4429"/>
    <w:rsid w:val="008D4A1B"/>
    <w:rsid w:val="008D4C28"/>
    <w:rsid w:val="008D5AB3"/>
    <w:rsid w:val="008D5CDE"/>
    <w:rsid w:val="008D5E44"/>
    <w:rsid w:val="008D65BD"/>
    <w:rsid w:val="008D675B"/>
    <w:rsid w:val="008D6D7F"/>
    <w:rsid w:val="008D7437"/>
    <w:rsid w:val="008D76AF"/>
    <w:rsid w:val="008D7C71"/>
    <w:rsid w:val="008D7D5A"/>
    <w:rsid w:val="008E04F9"/>
    <w:rsid w:val="008E0562"/>
    <w:rsid w:val="008E07B0"/>
    <w:rsid w:val="008E0C76"/>
    <w:rsid w:val="008E12B8"/>
    <w:rsid w:val="008E17F3"/>
    <w:rsid w:val="008E3497"/>
    <w:rsid w:val="008E3875"/>
    <w:rsid w:val="008E3D09"/>
    <w:rsid w:val="008E3E0A"/>
    <w:rsid w:val="008E4864"/>
    <w:rsid w:val="008E5292"/>
    <w:rsid w:val="008E58E7"/>
    <w:rsid w:val="008E5AD5"/>
    <w:rsid w:val="008E5FDF"/>
    <w:rsid w:val="008E63DC"/>
    <w:rsid w:val="008F0295"/>
    <w:rsid w:val="008F0642"/>
    <w:rsid w:val="008F0BF4"/>
    <w:rsid w:val="008F1C0C"/>
    <w:rsid w:val="008F2262"/>
    <w:rsid w:val="008F22CD"/>
    <w:rsid w:val="008F284B"/>
    <w:rsid w:val="008F2CE8"/>
    <w:rsid w:val="008F2D80"/>
    <w:rsid w:val="008F30AF"/>
    <w:rsid w:val="008F31BD"/>
    <w:rsid w:val="008F38C5"/>
    <w:rsid w:val="008F3D2F"/>
    <w:rsid w:val="008F3EC0"/>
    <w:rsid w:val="008F3EE3"/>
    <w:rsid w:val="008F4298"/>
    <w:rsid w:val="008F4524"/>
    <w:rsid w:val="008F47ED"/>
    <w:rsid w:val="008F5C6A"/>
    <w:rsid w:val="008F6802"/>
    <w:rsid w:val="008F6854"/>
    <w:rsid w:val="008F6908"/>
    <w:rsid w:val="008F6A00"/>
    <w:rsid w:val="008F6E04"/>
    <w:rsid w:val="008F72D1"/>
    <w:rsid w:val="008F7C6D"/>
    <w:rsid w:val="00900264"/>
    <w:rsid w:val="009005B3"/>
    <w:rsid w:val="00900C0D"/>
    <w:rsid w:val="00900F09"/>
    <w:rsid w:val="009015D5"/>
    <w:rsid w:val="0090168E"/>
    <w:rsid w:val="00901B80"/>
    <w:rsid w:val="00901F28"/>
    <w:rsid w:val="009029C6"/>
    <w:rsid w:val="009034FD"/>
    <w:rsid w:val="00903A9E"/>
    <w:rsid w:val="0090465E"/>
    <w:rsid w:val="00904A6E"/>
    <w:rsid w:val="00904EA3"/>
    <w:rsid w:val="00905183"/>
    <w:rsid w:val="00905887"/>
    <w:rsid w:val="00905E73"/>
    <w:rsid w:val="00905F29"/>
    <w:rsid w:val="00906009"/>
    <w:rsid w:val="00906D12"/>
    <w:rsid w:val="00906E3C"/>
    <w:rsid w:val="00907AAB"/>
    <w:rsid w:val="00907FE7"/>
    <w:rsid w:val="00910513"/>
    <w:rsid w:val="0091091E"/>
    <w:rsid w:val="00911078"/>
    <w:rsid w:val="00911105"/>
    <w:rsid w:val="0091161C"/>
    <w:rsid w:val="009116AD"/>
    <w:rsid w:val="00912298"/>
    <w:rsid w:val="00912565"/>
    <w:rsid w:val="009125C8"/>
    <w:rsid w:val="00912822"/>
    <w:rsid w:val="00912A90"/>
    <w:rsid w:val="00913436"/>
    <w:rsid w:val="00914ABE"/>
    <w:rsid w:val="00914F22"/>
    <w:rsid w:val="0091552E"/>
    <w:rsid w:val="00915B00"/>
    <w:rsid w:val="00916EF6"/>
    <w:rsid w:val="00916F25"/>
    <w:rsid w:val="00916FFA"/>
    <w:rsid w:val="00917436"/>
    <w:rsid w:val="009175A9"/>
    <w:rsid w:val="0092000B"/>
    <w:rsid w:val="009200B5"/>
    <w:rsid w:val="00920B85"/>
    <w:rsid w:val="0092181B"/>
    <w:rsid w:val="00921842"/>
    <w:rsid w:val="009219E5"/>
    <w:rsid w:val="00921D19"/>
    <w:rsid w:val="0092261A"/>
    <w:rsid w:val="00922D5F"/>
    <w:rsid w:val="00922DC8"/>
    <w:rsid w:val="00922E7C"/>
    <w:rsid w:val="009230A0"/>
    <w:rsid w:val="0092360E"/>
    <w:rsid w:val="00923712"/>
    <w:rsid w:val="00923860"/>
    <w:rsid w:val="009239F5"/>
    <w:rsid w:val="009247DA"/>
    <w:rsid w:val="00924833"/>
    <w:rsid w:val="009254D5"/>
    <w:rsid w:val="0092557C"/>
    <w:rsid w:val="0092570D"/>
    <w:rsid w:val="0092601E"/>
    <w:rsid w:val="009262DE"/>
    <w:rsid w:val="009268B3"/>
    <w:rsid w:val="0092690D"/>
    <w:rsid w:val="00926BE9"/>
    <w:rsid w:val="00926CB0"/>
    <w:rsid w:val="00926EF1"/>
    <w:rsid w:val="0092759F"/>
    <w:rsid w:val="00927D62"/>
    <w:rsid w:val="00927DC6"/>
    <w:rsid w:val="009306C4"/>
    <w:rsid w:val="009307E0"/>
    <w:rsid w:val="00931469"/>
    <w:rsid w:val="00931508"/>
    <w:rsid w:val="0093169F"/>
    <w:rsid w:val="00931F64"/>
    <w:rsid w:val="00932109"/>
    <w:rsid w:val="00932176"/>
    <w:rsid w:val="0093271A"/>
    <w:rsid w:val="00933332"/>
    <w:rsid w:val="00933975"/>
    <w:rsid w:val="00933B8E"/>
    <w:rsid w:val="00933DB6"/>
    <w:rsid w:val="00934400"/>
    <w:rsid w:val="00934F30"/>
    <w:rsid w:val="0093572F"/>
    <w:rsid w:val="00935AD0"/>
    <w:rsid w:val="00935EE8"/>
    <w:rsid w:val="00935F15"/>
    <w:rsid w:val="009361A0"/>
    <w:rsid w:val="009365DA"/>
    <w:rsid w:val="00936C75"/>
    <w:rsid w:val="00936F6D"/>
    <w:rsid w:val="00940BEA"/>
    <w:rsid w:val="00940E6C"/>
    <w:rsid w:val="00940F74"/>
    <w:rsid w:val="00941051"/>
    <w:rsid w:val="0094120C"/>
    <w:rsid w:val="009413C6"/>
    <w:rsid w:val="00941827"/>
    <w:rsid w:val="00941853"/>
    <w:rsid w:val="00941A49"/>
    <w:rsid w:val="009421AE"/>
    <w:rsid w:val="009422E9"/>
    <w:rsid w:val="0094314E"/>
    <w:rsid w:val="00943C5C"/>
    <w:rsid w:val="00943D60"/>
    <w:rsid w:val="00943F1E"/>
    <w:rsid w:val="009441F9"/>
    <w:rsid w:val="00944662"/>
    <w:rsid w:val="00944672"/>
    <w:rsid w:val="0094471E"/>
    <w:rsid w:val="00944CC0"/>
    <w:rsid w:val="00944CF3"/>
    <w:rsid w:val="00944ED2"/>
    <w:rsid w:val="00944FD5"/>
    <w:rsid w:val="00945F8B"/>
    <w:rsid w:val="009465BC"/>
    <w:rsid w:val="0094673B"/>
    <w:rsid w:val="00946753"/>
    <w:rsid w:val="009469AC"/>
    <w:rsid w:val="0094708C"/>
    <w:rsid w:val="00947251"/>
    <w:rsid w:val="00947B60"/>
    <w:rsid w:val="0095006C"/>
    <w:rsid w:val="0095015B"/>
    <w:rsid w:val="0095052B"/>
    <w:rsid w:val="00950A13"/>
    <w:rsid w:val="00951025"/>
    <w:rsid w:val="009519F7"/>
    <w:rsid w:val="00951D33"/>
    <w:rsid w:val="00952614"/>
    <w:rsid w:val="00952DF0"/>
    <w:rsid w:val="00952E58"/>
    <w:rsid w:val="00953152"/>
    <w:rsid w:val="00953699"/>
    <w:rsid w:val="00953A6E"/>
    <w:rsid w:val="00953D4E"/>
    <w:rsid w:val="0095409C"/>
    <w:rsid w:val="00954369"/>
    <w:rsid w:val="00954EF9"/>
    <w:rsid w:val="00954FBD"/>
    <w:rsid w:val="009553DD"/>
    <w:rsid w:val="009555F3"/>
    <w:rsid w:val="009559B4"/>
    <w:rsid w:val="00955E11"/>
    <w:rsid w:val="00957A9C"/>
    <w:rsid w:val="00957CBE"/>
    <w:rsid w:val="0096099F"/>
    <w:rsid w:val="0096111B"/>
    <w:rsid w:val="009613A1"/>
    <w:rsid w:val="009614D0"/>
    <w:rsid w:val="0096152B"/>
    <w:rsid w:val="0096169A"/>
    <w:rsid w:val="00962B54"/>
    <w:rsid w:val="0096305B"/>
    <w:rsid w:val="009642E1"/>
    <w:rsid w:val="00964417"/>
    <w:rsid w:val="00964CAF"/>
    <w:rsid w:val="00964EE7"/>
    <w:rsid w:val="009651CA"/>
    <w:rsid w:val="0096610A"/>
    <w:rsid w:val="009662CB"/>
    <w:rsid w:val="009662D0"/>
    <w:rsid w:val="009666F1"/>
    <w:rsid w:val="009668D9"/>
    <w:rsid w:val="0096708A"/>
    <w:rsid w:val="009678A3"/>
    <w:rsid w:val="00967943"/>
    <w:rsid w:val="00967D16"/>
    <w:rsid w:val="00967E9A"/>
    <w:rsid w:val="00967FDF"/>
    <w:rsid w:val="00970EF5"/>
    <w:rsid w:val="00971055"/>
    <w:rsid w:val="00971146"/>
    <w:rsid w:val="0097119A"/>
    <w:rsid w:val="0097122A"/>
    <w:rsid w:val="0097148F"/>
    <w:rsid w:val="009719A2"/>
    <w:rsid w:val="00971C74"/>
    <w:rsid w:val="00971ED3"/>
    <w:rsid w:val="00972254"/>
    <w:rsid w:val="00972B4D"/>
    <w:rsid w:val="00972F59"/>
    <w:rsid w:val="009737B6"/>
    <w:rsid w:val="009755A1"/>
    <w:rsid w:val="00975921"/>
    <w:rsid w:val="0097604E"/>
    <w:rsid w:val="00976E62"/>
    <w:rsid w:val="00976EAF"/>
    <w:rsid w:val="00977521"/>
    <w:rsid w:val="00977778"/>
    <w:rsid w:val="009779B7"/>
    <w:rsid w:val="00977BD3"/>
    <w:rsid w:val="00977C88"/>
    <w:rsid w:val="0098011C"/>
    <w:rsid w:val="0098061E"/>
    <w:rsid w:val="0098091E"/>
    <w:rsid w:val="009809C3"/>
    <w:rsid w:val="00980A07"/>
    <w:rsid w:val="00980A44"/>
    <w:rsid w:val="00980E4B"/>
    <w:rsid w:val="00981ED4"/>
    <w:rsid w:val="009826E7"/>
    <w:rsid w:val="009830ED"/>
    <w:rsid w:val="009832FB"/>
    <w:rsid w:val="00983DB2"/>
    <w:rsid w:val="0098474F"/>
    <w:rsid w:val="009849D2"/>
    <w:rsid w:val="00985112"/>
    <w:rsid w:val="0098521E"/>
    <w:rsid w:val="009853CE"/>
    <w:rsid w:val="00985476"/>
    <w:rsid w:val="00985AD5"/>
    <w:rsid w:val="00985E05"/>
    <w:rsid w:val="00986869"/>
    <w:rsid w:val="00986A25"/>
    <w:rsid w:val="0098700E"/>
    <w:rsid w:val="00987174"/>
    <w:rsid w:val="009874CA"/>
    <w:rsid w:val="00987ABF"/>
    <w:rsid w:val="0099011A"/>
    <w:rsid w:val="00990691"/>
    <w:rsid w:val="00991912"/>
    <w:rsid w:val="00991AC8"/>
    <w:rsid w:val="009921E9"/>
    <w:rsid w:val="00992553"/>
    <w:rsid w:val="00993030"/>
    <w:rsid w:val="0099314E"/>
    <w:rsid w:val="00993645"/>
    <w:rsid w:val="00994122"/>
    <w:rsid w:val="009941E4"/>
    <w:rsid w:val="0099467B"/>
    <w:rsid w:val="00994845"/>
    <w:rsid w:val="00994E1A"/>
    <w:rsid w:val="009952F4"/>
    <w:rsid w:val="009952F5"/>
    <w:rsid w:val="009956A1"/>
    <w:rsid w:val="009956A4"/>
    <w:rsid w:val="0099575E"/>
    <w:rsid w:val="009959C3"/>
    <w:rsid w:val="00996026"/>
    <w:rsid w:val="009960E6"/>
    <w:rsid w:val="0099651E"/>
    <w:rsid w:val="0099691F"/>
    <w:rsid w:val="0099696B"/>
    <w:rsid w:val="009974AF"/>
    <w:rsid w:val="009977BA"/>
    <w:rsid w:val="00997F7C"/>
    <w:rsid w:val="009A0385"/>
    <w:rsid w:val="009A0EF1"/>
    <w:rsid w:val="009A0F2F"/>
    <w:rsid w:val="009A1340"/>
    <w:rsid w:val="009A1356"/>
    <w:rsid w:val="009A1A22"/>
    <w:rsid w:val="009A1E1B"/>
    <w:rsid w:val="009A217C"/>
    <w:rsid w:val="009A28B5"/>
    <w:rsid w:val="009A3C8E"/>
    <w:rsid w:val="009A43C2"/>
    <w:rsid w:val="009A5389"/>
    <w:rsid w:val="009A53AE"/>
    <w:rsid w:val="009A5A60"/>
    <w:rsid w:val="009A5D46"/>
    <w:rsid w:val="009A6897"/>
    <w:rsid w:val="009B0369"/>
    <w:rsid w:val="009B0418"/>
    <w:rsid w:val="009B0674"/>
    <w:rsid w:val="009B1023"/>
    <w:rsid w:val="009B215A"/>
    <w:rsid w:val="009B23F4"/>
    <w:rsid w:val="009B2BE3"/>
    <w:rsid w:val="009B2D77"/>
    <w:rsid w:val="009B2E82"/>
    <w:rsid w:val="009B36E1"/>
    <w:rsid w:val="009B38C0"/>
    <w:rsid w:val="009B39E0"/>
    <w:rsid w:val="009B3BF0"/>
    <w:rsid w:val="009B3FD5"/>
    <w:rsid w:val="009B41E3"/>
    <w:rsid w:val="009B4302"/>
    <w:rsid w:val="009B4470"/>
    <w:rsid w:val="009B46D1"/>
    <w:rsid w:val="009B49FD"/>
    <w:rsid w:val="009B4C42"/>
    <w:rsid w:val="009B4DE9"/>
    <w:rsid w:val="009B4E80"/>
    <w:rsid w:val="009B51A2"/>
    <w:rsid w:val="009B5604"/>
    <w:rsid w:val="009B5FB2"/>
    <w:rsid w:val="009B6146"/>
    <w:rsid w:val="009B6208"/>
    <w:rsid w:val="009B6281"/>
    <w:rsid w:val="009B66AD"/>
    <w:rsid w:val="009B6AC8"/>
    <w:rsid w:val="009C0173"/>
    <w:rsid w:val="009C0335"/>
    <w:rsid w:val="009C05BA"/>
    <w:rsid w:val="009C06A3"/>
    <w:rsid w:val="009C0860"/>
    <w:rsid w:val="009C0C6C"/>
    <w:rsid w:val="009C0F87"/>
    <w:rsid w:val="009C1372"/>
    <w:rsid w:val="009C169C"/>
    <w:rsid w:val="009C1CA0"/>
    <w:rsid w:val="009C1D6F"/>
    <w:rsid w:val="009C20B0"/>
    <w:rsid w:val="009C288E"/>
    <w:rsid w:val="009C2E8A"/>
    <w:rsid w:val="009C33BE"/>
    <w:rsid w:val="009C35DC"/>
    <w:rsid w:val="009C3DBB"/>
    <w:rsid w:val="009C4AD4"/>
    <w:rsid w:val="009C4C51"/>
    <w:rsid w:val="009C4D53"/>
    <w:rsid w:val="009C5209"/>
    <w:rsid w:val="009C5D15"/>
    <w:rsid w:val="009C6582"/>
    <w:rsid w:val="009C72A6"/>
    <w:rsid w:val="009D0ACC"/>
    <w:rsid w:val="009D0B3B"/>
    <w:rsid w:val="009D0D6C"/>
    <w:rsid w:val="009D0F80"/>
    <w:rsid w:val="009D188B"/>
    <w:rsid w:val="009D18C1"/>
    <w:rsid w:val="009D1935"/>
    <w:rsid w:val="009D21C5"/>
    <w:rsid w:val="009D2681"/>
    <w:rsid w:val="009D3A3B"/>
    <w:rsid w:val="009D43AF"/>
    <w:rsid w:val="009D43DD"/>
    <w:rsid w:val="009D4A12"/>
    <w:rsid w:val="009D4A5B"/>
    <w:rsid w:val="009D4FE3"/>
    <w:rsid w:val="009D586B"/>
    <w:rsid w:val="009D631D"/>
    <w:rsid w:val="009D667B"/>
    <w:rsid w:val="009D674F"/>
    <w:rsid w:val="009D729B"/>
    <w:rsid w:val="009D74D2"/>
    <w:rsid w:val="009D761D"/>
    <w:rsid w:val="009E0617"/>
    <w:rsid w:val="009E0C5C"/>
    <w:rsid w:val="009E10B1"/>
    <w:rsid w:val="009E1E81"/>
    <w:rsid w:val="009E255D"/>
    <w:rsid w:val="009E2575"/>
    <w:rsid w:val="009E30AA"/>
    <w:rsid w:val="009E320A"/>
    <w:rsid w:val="009E3624"/>
    <w:rsid w:val="009E474E"/>
    <w:rsid w:val="009E4AA5"/>
    <w:rsid w:val="009E4C2C"/>
    <w:rsid w:val="009E4C3A"/>
    <w:rsid w:val="009E4EEC"/>
    <w:rsid w:val="009E5062"/>
    <w:rsid w:val="009E52C6"/>
    <w:rsid w:val="009E5F01"/>
    <w:rsid w:val="009E623F"/>
    <w:rsid w:val="009E7679"/>
    <w:rsid w:val="009E7FF3"/>
    <w:rsid w:val="009F13F4"/>
    <w:rsid w:val="009F1961"/>
    <w:rsid w:val="009F21E5"/>
    <w:rsid w:val="009F23D8"/>
    <w:rsid w:val="009F2A2C"/>
    <w:rsid w:val="009F2F5B"/>
    <w:rsid w:val="009F3A5B"/>
    <w:rsid w:val="009F3ACE"/>
    <w:rsid w:val="009F5951"/>
    <w:rsid w:val="009F5EF1"/>
    <w:rsid w:val="009F60F5"/>
    <w:rsid w:val="009F612B"/>
    <w:rsid w:val="009F756A"/>
    <w:rsid w:val="009F77F9"/>
    <w:rsid w:val="00A00262"/>
    <w:rsid w:val="00A007EF"/>
    <w:rsid w:val="00A00A42"/>
    <w:rsid w:val="00A01165"/>
    <w:rsid w:val="00A01456"/>
    <w:rsid w:val="00A01ABC"/>
    <w:rsid w:val="00A01C19"/>
    <w:rsid w:val="00A01FDB"/>
    <w:rsid w:val="00A0273B"/>
    <w:rsid w:val="00A04001"/>
    <w:rsid w:val="00A04094"/>
    <w:rsid w:val="00A040BD"/>
    <w:rsid w:val="00A042FC"/>
    <w:rsid w:val="00A049C8"/>
    <w:rsid w:val="00A04A1F"/>
    <w:rsid w:val="00A04BD3"/>
    <w:rsid w:val="00A0531E"/>
    <w:rsid w:val="00A0540B"/>
    <w:rsid w:val="00A05B57"/>
    <w:rsid w:val="00A05DF8"/>
    <w:rsid w:val="00A05F6F"/>
    <w:rsid w:val="00A0608E"/>
    <w:rsid w:val="00A060EA"/>
    <w:rsid w:val="00A06174"/>
    <w:rsid w:val="00A0626B"/>
    <w:rsid w:val="00A062D0"/>
    <w:rsid w:val="00A064BB"/>
    <w:rsid w:val="00A06DF6"/>
    <w:rsid w:val="00A06F8E"/>
    <w:rsid w:val="00A073E2"/>
    <w:rsid w:val="00A1039C"/>
    <w:rsid w:val="00A10997"/>
    <w:rsid w:val="00A10C16"/>
    <w:rsid w:val="00A111F2"/>
    <w:rsid w:val="00A1127F"/>
    <w:rsid w:val="00A112CD"/>
    <w:rsid w:val="00A11398"/>
    <w:rsid w:val="00A117D8"/>
    <w:rsid w:val="00A125A5"/>
    <w:rsid w:val="00A128FB"/>
    <w:rsid w:val="00A139FF"/>
    <w:rsid w:val="00A13F89"/>
    <w:rsid w:val="00A1407F"/>
    <w:rsid w:val="00A1468D"/>
    <w:rsid w:val="00A14E5C"/>
    <w:rsid w:val="00A15066"/>
    <w:rsid w:val="00A15194"/>
    <w:rsid w:val="00A1577D"/>
    <w:rsid w:val="00A15D68"/>
    <w:rsid w:val="00A164A3"/>
    <w:rsid w:val="00A178D0"/>
    <w:rsid w:val="00A17BBD"/>
    <w:rsid w:val="00A20762"/>
    <w:rsid w:val="00A20803"/>
    <w:rsid w:val="00A208C9"/>
    <w:rsid w:val="00A20AED"/>
    <w:rsid w:val="00A20F96"/>
    <w:rsid w:val="00A21987"/>
    <w:rsid w:val="00A222CF"/>
    <w:rsid w:val="00A22A15"/>
    <w:rsid w:val="00A23E8E"/>
    <w:rsid w:val="00A2419D"/>
    <w:rsid w:val="00A2439C"/>
    <w:rsid w:val="00A2474A"/>
    <w:rsid w:val="00A24AEA"/>
    <w:rsid w:val="00A2500F"/>
    <w:rsid w:val="00A25E99"/>
    <w:rsid w:val="00A26218"/>
    <w:rsid w:val="00A2664F"/>
    <w:rsid w:val="00A26EA9"/>
    <w:rsid w:val="00A27530"/>
    <w:rsid w:val="00A2795A"/>
    <w:rsid w:val="00A27E36"/>
    <w:rsid w:val="00A3022B"/>
    <w:rsid w:val="00A302FA"/>
    <w:rsid w:val="00A31B0F"/>
    <w:rsid w:val="00A326FD"/>
    <w:rsid w:val="00A32B22"/>
    <w:rsid w:val="00A32D94"/>
    <w:rsid w:val="00A3354A"/>
    <w:rsid w:val="00A335D3"/>
    <w:rsid w:val="00A33633"/>
    <w:rsid w:val="00A339DD"/>
    <w:rsid w:val="00A33BD4"/>
    <w:rsid w:val="00A33E2C"/>
    <w:rsid w:val="00A33F6C"/>
    <w:rsid w:val="00A340C5"/>
    <w:rsid w:val="00A344F7"/>
    <w:rsid w:val="00A352DA"/>
    <w:rsid w:val="00A35440"/>
    <w:rsid w:val="00A3557F"/>
    <w:rsid w:val="00A35B73"/>
    <w:rsid w:val="00A3621B"/>
    <w:rsid w:val="00A36633"/>
    <w:rsid w:val="00A372B9"/>
    <w:rsid w:val="00A375B1"/>
    <w:rsid w:val="00A37708"/>
    <w:rsid w:val="00A37C1E"/>
    <w:rsid w:val="00A40216"/>
    <w:rsid w:val="00A40355"/>
    <w:rsid w:val="00A40577"/>
    <w:rsid w:val="00A40AFA"/>
    <w:rsid w:val="00A40C17"/>
    <w:rsid w:val="00A41227"/>
    <w:rsid w:val="00A415EB"/>
    <w:rsid w:val="00A41634"/>
    <w:rsid w:val="00A41985"/>
    <w:rsid w:val="00A41C6A"/>
    <w:rsid w:val="00A41D10"/>
    <w:rsid w:val="00A4218A"/>
    <w:rsid w:val="00A4286A"/>
    <w:rsid w:val="00A42CE4"/>
    <w:rsid w:val="00A44506"/>
    <w:rsid w:val="00A44620"/>
    <w:rsid w:val="00A446FF"/>
    <w:rsid w:val="00A447BB"/>
    <w:rsid w:val="00A449B9"/>
    <w:rsid w:val="00A4505F"/>
    <w:rsid w:val="00A457FA"/>
    <w:rsid w:val="00A4596B"/>
    <w:rsid w:val="00A45CE9"/>
    <w:rsid w:val="00A4671E"/>
    <w:rsid w:val="00A468B2"/>
    <w:rsid w:val="00A46D8F"/>
    <w:rsid w:val="00A47268"/>
    <w:rsid w:val="00A47512"/>
    <w:rsid w:val="00A47690"/>
    <w:rsid w:val="00A47B78"/>
    <w:rsid w:val="00A50445"/>
    <w:rsid w:val="00A513C5"/>
    <w:rsid w:val="00A517C5"/>
    <w:rsid w:val="00A51D0B"/>
    <w:rsid w:val="00A51F93"/>
    <w:rsid w:val="00A528D2"/>
    <w:rsid w:val="00A529DF"/>
    <w:rsid w:val="00A52D9A"/>
    <w:rsid w:val="00A53CC8"/>
    <w:rsid w:val="00A53E0C"/>
    <w:rsid w:val="00A53FBE"/>
    <w:rsid w:val="00A54D04"/>
    <w:rsid w:val="00A5527B"/>
    <w:rsid w:val="00A55522"/>
    <w:rsid w:val="00A558C0"/>
    <w:rsid w:val="00A55C7D"/>
    <w:rsid w:val="00A56092"/>
    <w:rsid w:val="00A5744E"/>
    <w:rsid w:val="00A5783C"/>
    <w:rsid w:val="00A57C25"/>
    <w:rsid w:val="00A60442"/>
    <w:rsid w:val="00A60DFB"/>
    <w:rsid w:val="00A613A1"/>
    <w:rsid w:val="00A61863"/>
    <w:rsid w:val="00A619C0"/>
    <w:rsid w:val="00A61D59"/>
    <w:rsid w:val="00A61FAE"/>
    <w:rsid w:val="00A6224C"/>
    <w:rsid w:val="00A63052"/>
    <w:rsid w:val="00A6363C"/>
    <w:rsid w:val="00A638A1"/>
    <w:rsid w:val="00A63956"/>
    <w:rsid w:val="00A63C9E"/>
    <w:rsid w:val="00A6436C"/>
    <w:rsid w:val="00A659C9"/>
    <w:rsid w:val="00A65B63"/>
    <w:rsid w:val="00A65CDC"/>
    <w:rsid w:val="00A65DCD"/>
    <w:rsid w:val="00A66D14"/>
    <w:rsid w:val="00A67BE6"/>
    <w:rsid w:val="00A67E08"/>
    <w:rsid w:val="00A67F9C"/>
    <w:rsid w:val="00A701AF"/>
    <w:rsid w:val="00A70A98"/>
    <w:rsid w:val="00A70CA5"/>
    <w:rsid w:val="00A70D9F"/>
    <w:rsid w:val="00A71B23"/>
    <w:rsid w:val="00A721D1"/>
    <w:rsid w:val="00A7253B"/>
    <w:rsid w:val="00A72892"/>
    <w:rsid w:val="00A72C58"/>
    <w:rsid w:val="00A7303A"/>
    <w:rsid w:val="00A73543"/>
    <w:rsid w:val="00A736D9"/>
    <w:rsid w:val="00A73BEC"/>
    <w:rsid w:val="00A74A6F"/>
    <w:rsid w:val="00A74D3D"/>
    <w:rsid w:val="00A74FA6"/>
    <w:rsid w:val="00A758DA"/>
    <w:rsid w:val="00A759B3"/>
    <w:rsid w:val="00A75DE9"/>
    <w:rsid w:val="00A75F3D"/>
    <w:rsid w:val="00A768FD"/>
    <w:rsid w:val="00A769C8"/>
    <w:rsid w:val="00A76B0B"/>
    <w:rsid w:val="00A76D68"/>
    <w:rsid w:val="00A77095"/>
    <w:rsid w:val="00A77B8C"/>
    <w:rsid w:val="00A77CC4"/>
    <w:rsid w:val="00A77E44"/>
    <w:rsid w:val="00A8033F"/>
    <w:rsid w:val="00A8044B"/>
    <w:rsid w:val="00A80570"/>
    <w:rsid w:val="00A80813"/>
    <w:rsid w:val="00A81006"/>
    <w:rsid w:val="00A810D4"/>
    <w:rsid w:val="00A81B59"/>
    <w:rsid w:val="00A8263D"/>
    <w:rsid w:val="00A83013"/>
    <w:rsid w:val="00A83023"/>
    <w:rsid w:val="00A83A7D"/>
    <w:rsid w:val="00A84079"/>
    <w:rsid w:val="00A85500"/>
    <w:rsid w:val="00A85CBE"/>
    <w:rsid w:val="00A864FC"/>
    <w:rsid w:val="00A86742"/>
    <w:rsid w:val="00A86854"/>
    <w:rsid w:val="00A868FA"/>
    <w:rsid w:val="00A86B73"/>
    <w:rsid w:val="00A86CF8"/>
    <w:rsid w:val="00A87707"/>
    <w:rsid w:val="00A877D9"/>
    <w:rsid w:val="00A87904"/>
    <w:rsid w:val="00A90B6D"/>
    <w:rsid w:val="00A91891"/>
    <w:rsid w:val="00A919DA"/>
    <w:rsid w:val="00A91A55"/>
    <w:rsid w:val="00A91E88"/>
    <w:rsid w:val="00A92DC1"/>
    <w:rsid w:val="00A93AA3"/>
    <w:rsid w:val="00A93B43"/>
    <w:rsid w:val="00A9403C"/>
    <w:rsid w:val="00A94108"/>
    <w:rsid w:val="00A94180"/>
    <w:rsid w:val="00A94203"/>
    <w:rsid w:val="00A94777"/>
    <w:rsid w:val="00A94BB3"/>
    <w:rsid w:val="00A94D0D"/>
    <w:rsid w:val="00A94D61"/>
    <w:rsid w:val="00A94FDD"/>
    <w:rsid w:val="00A956BB"/>
    <w:rsid w:val="00A957B2"/>
    <w:rsid w:val="00A95CFB"/>
    <w:rsid w:val="00A962B2"/>
    <w:rsid w:val="00A9698D"/>
    <w:rsid w:val="00A96E74"/>
    <w:rsid w:val="00A970E4"/>
    <w:rsid w:val="00A973B5"/>
    <w:rsid w:val="00A97681"/>
    <w:rsid w:val="00A97808"/>
    <w:rsid w:val="00A978EF"/>
    <w:rsid w:val="00A97B2E"/>
    <w:rsid w:val="00A97DB6"/>
    <w:rsid w:val="00A97DCD"/>
    <w:rsid w:val="00AA0245"/>
    <w:rsid w:val="00AA0742"/>
    <w:rsid w:val="00AA0ABF"/>
    <w:rsid w:val="00AA0EC5"/>
    <w:rsid w:val="00AA1639"/>
    <w:rsid w:val="00AA1A10"/>
    <w:rsid w:val="00AA1C81"/>
    <w:rsid w:val="00AA3D34"/>
    <w:rsid w:val="00AA4418"/>
    <w:rsid w:val="00AA4482"/>
    <w:rsid w:val="00AA45F5"/>
    <w:rsid w:val="00AA479F"/>
    <w:rsid w:val="00AA5767"/>
    <w:rsid w:val="00AA5E16"/>
    <w:rsid w:val="00AA5E5A"/>
    <w:rsid w:val="00AA67CD"/>
    <w:rsid w:val="00AA6A2C"/>
    <w:rsid w:val="00AA6A47"/>
    <w:rsid w:val="00AA7436"/>
    <w:rsid w:val="00AA7591"/>
    <w:rsid w:val="00AB0008"/>
    <w:rsid w:val="00AB07F1"/>
    <w:rsid w:val="00AB097A"/>
    <w:rsid w:val="00AB0D11"/>
    <w:rsid w:val="00AB0D46"/>
    <w:rsid w:val="00AB139B"/>
    <w:rsid w:val="00AB15C2"/>
    <w:rsid w:val="00AB17EF"/>
    <w:rsid w:val="00AB3212"/>
    <w:rsid w:val="00AB3B40"/>
    <w:rsid w:val="00AB3C17"/>
    <w:rsid w:val="00AB438A"/>
    <w:rsid w:val="00AB4A55"/>
    <w:rsid w:val="00AB57AB"/>
    <w:rsid w:val="00AB5F13"/>
    <w:rsid w:val="00AB66C6"/>
    <w:rsid w:val="00AB680C"/>
    <w:rsid w:val="00AB6E2B"/>
    <w:rsid w:val="00AB78D0"/>
    <w:rsid w:val="00AC0769"/>
    <w:rsid w:val="00AC0894"/>
    <w:rsid w:val="00AC0998"/>
    <w:rsid w:val="00AC0EB4"/>
    <w:rsid w:val="00AC0F1E"/>
    <w:rsid w:val="00AC10E8"/>
    <w:rsid w:val="00AC116E"/>
    <w:rsid w:val="00AC1B6D"/>
    <w:rsid w:val="00AC1D4C"/>
    <w:rsid w:val="00AC2070"/>
    <w:rsid w:val="00AC3061"/>
    <w:rsid w:val="00AC3572"/>
    <w:rsid w:val="00AC39AA"/>
    <w:rsid w:val="00AC3D1C"/>
    <w:rsid w:val="00AC4107"/>
    <w:rsid w:val="00AC4636"/>
    <w:rsid w:val="00AC483A"/>
    <w:rsid w:val="00AC4CB9"/>
    <w:rsid w:val="00AC4F79"/>
    <w:rsid w:val="00AC526A"/>
    <w:rsid w:val="00AC5429"/>
    <w:rsid w:val="00AC582D"/>
    <w:rsid w:val="00AC7053"/>
    <w:rsid w:val="00AC74E4"/>
    <w:rsid w:val="00AC7887"/>
    <w:rsid w:val="00AC7894"/>
    <w:rsid w:val="00AC7EA0"/>
    <w:rsid w:val="00AC7EDF"/>
    <w:rsid w:val="00AC7EFD"/>
    <w:rsid w:val="00AD03C3"/>
    <w:rsid w:val="00AD06CB"/>
    <w:rsid w:val="00AD0789"/>
    <w:rsid w:val="00AD07FB"/>
    <w:rsid w:val="00AD1704"/>
    <w:rsid w:val="00AD1E25"/>
    <w:rsid w:val="00AD37AF"/>
    <w:rsid w:val="00AD43C2"/>
    <w:rsid w:val="00AD446D"/>
    <w:rsid w:val="00AD45A3"/>
    <w:rsid w:val="00AD5906"/>
    <w:rsid w:val="00AD59A2"/>
    <w:rsid w:val="00AD5B20"/>
    <w:rsid w:val="00AD5EF0"/>
    <w:rsid w:val="00AD6677"/>
    <w:rsid w:val="00AD6DD3"/>
    <w:rsid w:val="00AD6E6F"/>
    <w:rsid w:val="00AD7218"/>
    <w:rsid w:val="00AD77D6"/>
    <w:rsid w:val="00AD79D4"/>
    <w:rsid w:val="00AD7B26"/>
    <w:rsid w:val="00AE0049"/>
    <w:rsid w:val="00AE0755"/>
    <w:rsid w:val="00AE0D30"/>
    <w:rsid w:val="00AE0DA1"/>
    <w:rsid w:val="00AE0EE2"/>
    <w:rsid w:val="00AE1025"/>
    <w:rsid w:val="00AE14A3"/>
    <w:rsid w:val="00AE15C3"/>
    <w:rsid w:val="00AE1DD8"/>
    <w:rsid w:val="00AE20E8"/>
    <w:rsid w:val="00AE21BA"/>
    <w:rsid w:val="00AE338B"/>
    <w:rsid w:val="00AE3786"/>
    <w:rsid w:val="00AE39CD"/>
    <w:rsid w:val="00AE3C47"/>
    <w:rsid w:val="00AE3CDF"/>
    <w:rsid w:val="00AE448F"/>
    <w:rsid w:val="00AE4E5E"/>
    <w:rsid w:val="00AE597B"/>
    <w:rsid w:val="00AE5D44"/>
    <w:rsid w:val="00AE5E74"/>
    <w:rsid w:val="00AE5FEA"/>
    <w:rsid w:val="00AE647E"/>
    <w:rsid w:val="00AE6AE1"/>
    <w:rsid w:val="00AE71A7"/>
    <w:rsid w:val="00AE7370"/>
    <w:rsid w:val="00AE7A88"/>
    <w:rsid w:val="00AE7C01"/>
    <w:rsid w:val="00AE7CF1"/>
    <w:rsid w:val="00AF045A"/>
    <w:rsid w:val="00AF094E"/>
    <w:rsid w:val="00AF0CD9"/>
    <w:rsid w:val="00AF0D44"/>
    <w:rsid w:val="00AF223E"/>
    <w:rsid w:val="00AF2245"/>
    <w:rsid w:val="00AF279A"/>
    <w:rsid w:val="00AF2B3B"/>
    <w:rsid w:val="00AF2FA2"/>
    <w:rsid w:val="00AF3139"/>
    <w:rsid w:val="00AF32AB"/>
    <w:rsid w:val="00AF339F"/>
    <w:rsid w:val="00AF3822"/>
    <w:rsid w:val="00AF39DA"/>
    <w:rsid w:val="00AF3B03"/>
    <w:rsid w:val="00AF3CDF"/>
    <w:rsid w:val="00AF4207"/>
    <w:rsid w:val="00AF4567"/>
    <w:rsid w:val="00AF4F51"/>
    <w:rsid w:val="00AF5233"/>
    <w:rsid w:val="00AF531D"/>
    <w:rsid w:val="00AF5F66"/>
    <w:rsid w:val="00AF661D"/>
    <w:rsid w:val="00AF6708"/>
    <w:rsid w:val="00AF682C"/>
    <w:rsid w:val="00AF68C6"/>
    <w:rsid w:val="00AF6A7A"/>
    <w:rsid w:val="00AF74B4"/>
    <w:rsid w:val="00B00060"/>
    <w:rsid w:val="00B0006C"/>
    <w:rsid w:val="00B01346"/>
    <w:rsid w:val="00B0141C"/>
    <w:rsid w:val="00B02028"/>
    <w:rsid w:val="00B023BF"/>
    <w:rsid w:val="00B0310D"/>
    <w:rsid w:val="00B03E2F"/>
    <w:rsid w:val="00B03E87"/>
    <w:rsid w:val="00B03FEA"/>
    <w:rsid w:val="00B0488C"/>
    <w:rsid w:val="00B04AE0"/>
    <w:rsid w:val="00B04AF5"/>
    <w:rsid w:val="00B04E36"/>
    <w:rsid w:val="00B04F4F"/>
    <w:rsid w:val="00B05081"/>
    <w:rsid w:val="00B052A7"/>
    <w:rsid w:val="00B0594A"/>
    <w:rsid w:val="00B066FF"/>
    <w:rsid w:val="00B06C36"/>
    <w:rsid w:val="00B07014"/>
    <w:rsid w:val="00B0706C"/>
    <w:rsid w:val="00B07D1D"/>
    <w:rsid w:val="00B1021A"/>
    <w:rsid w:val="00B103A3"/>
    <w:rsid w:val="00B10945"/>
    <w:rsid w:val="00B118A4"/>
    <w:rsid w:val="00B121B3"/>
    <w:rsid w:val="00B123BA"/>
    <w:rsid w:val="00B12592"/>
    <w:rsid w:val="00B13315"/>
    <w:rsid w:val="00B13715"/>
    <w:rsid w:val="00B13B9E"/>
    <w:rsid w:val="00B13CCC"/>
    <w:rsid w:val="00B142A1"/>
    <w:rsid w:val="00B1446D"/>
    <w:rsid w:val="00B15B82"/>
    <w:rsid w:val="00B161E5"/>
    <w:rsid w:val="00B163FF"/>
    <w:rsid w:val="00B16449"/>
    <w:rsid w:val="00B1680B"/>
    <w:rsid w:val="00B17835"/>
    <w:rsid w:val="00B17A5E"/>
    <w:rsid w:val="00B2000B"/>
    <w:rsid w:val="00B20E5D"/>
    <w:rsid w:val="00B21752"/>
    <w:rsid w:val="00B21AAA"/>
    <w:rsid w:val="00B23615"/>
    <w:rsid w:val="00B23708"/>
    <w:rsid w:val="00B238C5"/>
    <w:rsid w:val="00B23FD7"/>
    <w:rsid w:val="00B24202"/>
    <w:rsid w:val="00B24D67"/>
    <w:rsid w:val="00B252D5"/>
    <w:rsid w:val="00B26285"/>
    <w:rsid w:val="00B265A4"/>
    <w:rsid w:val="00B26630"/>
    <w:rsid w:val="00B26B12"/>
    <w:rsid w:val="00B26C26"/>
    <w:rsid w:val="00B27244"/>
    <w:rsid w:val="00B27437"/>
    <w:rsid w:val="00B276FB"/>
    <w:rsid w:val="00B27AEC"/>
    <w:rsid w:val="00B30183"/>
    <w:rsid w:val="00B30597"/>
    <w:rsid w:val="00B308D4"/>
    <w:rsid w:val="00B309B5"/>
    <w:rsid w:val="00B30B6C"/>
    <w:rsid w:val="00B30E8B"/>
    <w:rsid w:val="00B3109B"/>
    <w:rsid w:val="00B31611"/>
    <w:rsid w:val="00B318D7"/>
    <w:rsid w:val="00B31B38"/>
    <w:rsid w:val="00B3208A"/>
    <w:rsid w:val="00B326AD"/>
    <w:rsid w:val="00B328BA"/>
    <w:rsid w:val="00B32B6C"/>
    <w:rsid w:val="00B33518"/>
    <w:rsid w:val="00B3369A"/>
    <w:rsid w:val="00B337E0"/>
    <w:rsid w:val="00B33A8D"/>
    <w:rsid w:val="00B33D18"/>
    <w:rsid w:val="00B33DF8"/>
    <w:rsid w:val="00B346BB"/>
    <w:rsid w:val="00B3478A"/>
    <w:rsid w:val="00B357F5"/>
    <w:rsid w:val="00B35DF0"/>
    <w:rsid w:val="00B35E0B"/>
    <w:rsid w:val="00B364D8"/>
    <w:rsid w:val="00B366CE"/>
    <w:rsid w:val="00B3673B"/>
    <w:rsid w:val="00B36922"/>
    <w:rsid w:val="00B37D57"/>
    <w:rsid w:val="00B37F86"/>
    <w:rsid w:val="00B407A6"/>
    <w:rsid w:val="00B40D42"/>
    <w:rsid w:val="00B40DAF"/>
    <w:rsid w:val="00B40EB3"/>
    <w:rsid w:val="00B41161"/>
    <w:rsid w:val="00B4131E"/>
    <w:rsid w:val="00B414D2"/>
    <w:rsid w:val="00B41BC2"/>
    <w:rsid w:val="00B41CD0"/>
    <w:rsid w:val="00B41D0A"/>
    <w:rsid w:val="00B421A8"/>
    <w:rsid w:val="00B42386"/>
    <w:rsid w:val="00B429CB"/>
    <w:rsid w:val="00B42DDC"/>
    <w:rsid w:val="00B43202"/>
    <w:rsid w:val="00B4359F"/>
    <w:rsid w:val="00B43F09"/>
    <w:rsid w:val="00B4446F"/>
    <w:rsid w:val="00B44547"/>
    <w:rsid w:val="00B44FC7"/>
    <w:rsid w:val="00B45028"/>
    <w:rsid w:val="00B45194"/>
    <w:rsid w:val="00B456DF"/>
    <w:rsid w:val="00B45E3A"/>
    <w:rsid w:val="00B46734"/>
    <w:rsid w:val="00B46861"/>
    <w:rsid w:val="00B47351"/>
    <w:rsid w:val="00B47A15"/>
    <w:rsid w:val="00B50CB7"/>
    <w:rsid w:val="00B5155C"/>
    <w:rsid w:val="00B51C83"/>
    <w:rsid w:val="00B520A5"/>
    <w:rsid w:val="00B52804"/>
    <w:rsid w:val="00B52A36"/>
    <w:rsid w:val="00B542DE"/>
    <w:rsid w:val="00B54C01"/>
    <w:rsid w:val="00B54F22"/>
    <w:rsid w:val="00B55197"/>
    <w:rsid w:val="00B55612"/>
    <w:rsid w:val="00B559E8"/>
    <w:rsid w:val="00B55CF5"/>
    <w:rsid w:val="00B5669D"/>
    <w:rsid w:val="00B56931"/>
    <w:rsid w:val="00B56C59"/>
    <w:rsid w:val="00B56DAA"/>
    <w:rsid w:val="00B579CB"/>
    <w:rsid w:val="00B57DB3"/>
    <w:rsid w:val="00B604D9"/>
    <w:rsid w:val="00B6050F"/>
    <w:rsid w:val="00B60708"/>
    <w:rsid w:val="00B60B2F"/>
    <w:rsid w:val="00B60EB5"/>
    <w:rsid w:val="00B60FFD"/>
    <w:rsid w:val="00B61036"/>
    <w:rsid w:val="00B61B3A"/>
    <w:rsid w:val="00B61F11"/>
    <w:rsid w:val="00B6229D"/>
    <w:rsid w:val="00B62AA2"/>
    <w:rsid w:val="00B62C94"/>
    <w:rsid w:val="00B63015"/>
    <w:rsid w:val="00B63427"/>
    <w:rsid w:val="00B63B3D"/>
    <w:rsid w:val="00B63BAF"/>
    <w:rsid w:val="00B63DE4"/>
    <w:rsid w:val="00B64AE2"/>
    <w:rsid w:val="00B653D3"/>
    <w:rsid w:val="00B65441"/>
    <w:rsid w:val="00B661A7"/>
    <w:rsid w:val="00B665A0"/>
    <w:rsid w:val="00B66BB8"/>
    <w:rsid w:val="00B673E2"/>
    <w:rsid w:val="00B673F2"/>
    <w:rsid w:val="00B674BC"/>
    <w:rsid w:val="00B67E3D"/>
    <w:rsid w:val="00B704BA"/>
    <w:rsid w:val="00B709EB"/>
    <w:rsid w:val="00B70E5F"/>
    <w:rsid w:val="00B715F2"/>
    <w:rsid w:val="00B71DDF"/>
    <w:rsid w:val="00B72254"/>
    <w:rsid w:val="00B727C1"/>
    <w:rsid w:val="00B72D76"/>
    <w:rsid w:val="00B73299"/>
    <w:rsid w:val="00B73604"/>
    <w:rsid w:val="00B736B1"/>
    <w:rsid w:val="00B73DF2"/>
    <w:rsid w:val="00B73E3A"/>
    <w:rsid w:val="00B73F0E"/>
    <w:rsid w:val="00B73F97"/>
    <w:rsid w:val="00B74800"/>
    <w:rsid w:val="00B75C87"/>
    <w:rsid w:val="00B76526"/>
    <w:rsid w:val="00B7697C"/>
    <w:rsid w:val="00B76B4A"/>
    <w:rsid w:val="00B77576"/>
    <w:rsid w:val="00B77D4E"/>
    <w:rsid w:val="00B77F2C"/>
    <w:rsid w:val="00B77F66"/>
    <w:rsid w:val="00B801BF"/>
    <w:rsid w:val="00B80CC4"/>
    <w:rsid w:val="00B80E63"/>
    <w:rsid w:val="00B811EF"/>
    <w:rsid w:val="00B81971"/>
    <w:rsid w:val="00B824A5"/>
    <w:rsid w:val="00B82A13"/>
    <w:rsid w:val="00B82A2C"/>
    <w:rsid w:val="00B82E34"/>
    <w:rsid w:val="00B8419C"/>
    <w:rsid w:val="00B84B45"/>
    <w:rsid w:val="00B853D1"/>
    <w:rsid w:val="00B8544A"/>
    <w:rsid w:val="00B85A1F"/>
    <w:rsid w:val="00B85D50"/>
    <w:rsid w:val="00B863FB"/>
    <w:rsid w:val="00B86423"/>
    <w:rsid w:val="00B86A63"/>
    <w:rsid w:val="00B877D5"/>
    <w:rsid w:val="00B87DD8"/>
    <w:rsid w:val="00B904E1"/>
    <w:rsid w:val="00B9085A"/>
    <w:rsid w:val="00B90972"/>
    <w:rsid w:val="00B90AB7"/>
    <w:rsid w:val="00B90F37"/>
    <w:rsid w:val="00B90FCB"/>
    <w:rsid w:val="00B919D8"/>
    <w:rsid w:val="00B91CCA"/>
    <w:rsid w:val="00B92A69"/>
    <w:rsid w:val="00B92B5E"/>
    <w:rsid w:val="00B92EF6"/>
    <w:rsid w:val="00B93A3B"/>
    <w:rsid w:val="00B94198"/>
    <w:rsid w:val="00B941EE"/>
    <w:rsid w:val="00B94443"/>
    <w:rsid w:val="00B945EE"/>
    <w:rsid w:val="00B946B2"/>
    <w:rsid w:val="00B94AFC"/>
    <w:rsid w:val="00B94F43"/>
    <w:rsid w:val="00B9562E"/>
    <w:rsid w:val="00B95F64"/>
    <w:rsid w:val="00B971A1"/>
    <w:rsid w:val="00BA0109"/>
    <w:rsid w:val="00BA083C"/>
    <w:rsid w:val="00BA0A7C"/>
    <w:rsid w:val="00BA1003"/>
    <w:rsid w:val="00BA12F4"/>
    <w:rsid w:val="00BA248E"/>
    <w:rsid w:val="00BA286C"/>
    <w:rsid w:val="00BA31EE"/>
    <w:rsid w:val="00BA3757"/>
    <w:rsid w:val="00BA3F47"/>
    <w:rsid w:val="00BA42C3"/>
    <w:rsid w:val="00BA44C7"/>
    <w:rsid w:val="00BA4667"/>
    <w:rsid w:val="00BA4D43"/>
    <w:rsid w:val="00BA53EC"/>
    <w:rsid w:val="00BA5E2B"/>
    <w:rsid w:val="00BA6F37"/>
    <w:rsid w:val="00BA7846"/>
    <w:rsid w:val="00BA7B03"/>
    <w:rsid w:val="00BB01C4"/>
    <w:rsid w:val="00BB0B9A"/>
    <w:rsid w:val="00BB0BD0"/>
    <w:rsid w:val="00BB0E1D"/>
    <w:rsid w:val="00BB1039"/>
    <w:rsid w:val="00BB16A4"/>
    <w:rsid w:val="00BB1BAA"/>
    <w:rsid w:val="00BB24FE"/>
    <w:rsid w:val="00BB2C17"/>
    <w:rsid w:val="00BB2F2F"/>
    <w:rsid w:val="00BB2FF6"/>
    <w:rsid w:val="00BB3710"/>
    <w:rsid w:val="00BB3ABA"/>
    <w:rsid w:val="00BB3BCE"/>
    <w:rsid w:val="00BB4294"/>
    <w:rsid w:val="00BB42DB"/>
    <w:rsid w:val="00BB42DE"/>
    <w:rsid w:val="00BB4836"/>
    <w:rsid w:val="00BB5855"/>
    <w:rsid w:val="00BB5C20"/>
    <w:rsid w:val="00BB5E18"/>
    <w:rsid w:val="00BB6079"/>
    <w:rsid w:val="00BB62F1"/>
    <w:rsid w:val="00BB645A"/>
    <w:rsid w:val="00BB65E6"/>
    <w:rsid w:val="00BB6676"/>
    <w:rsid w:val="00BB73B4"/>
    <w:rsid w:val="00BB7B70"/>
    <w:rsid w:val="00BB7BD2"/>
    <w:rsid w:val="00BB7EEF"/>
    <w:rsid w:val="00BC0627"/>
    <w:rsid w:val="00BC0758"/>
    <w:rsid w:val="00BC0788"/>
    <w:rsid w:val="00BC0950"/>
    <w:rsid w:val="00BC0B5C"/>
    <w:rsid w:val="00BC1646"/>
    <w:rsid w:val="00BC17C8"/>
    <w:rsid w:val="00BC23B3"/>
    <w:rsid w:val="00BC28B6"/>
    <w:rsid w:val="00BC2D31"/>
    <w:rsid w:val="00BC361C"/>
    <w:rsid w:val="00BC4F03"/>
    <w:rsid w:val="00BC516F"/>
    <w:rsid w:val="00BC546C"/>
    <w:rsid w:val="00BC559F"/>
    <w:rsid w:val="00BC5AFD"/>
    <w:rsid w:val="00BC66C9"/>
    <w:rsid w:val="00BC7A70"/>
    <w:rsid w:val="00BC7B3D"/>
    <w:rsid w:val="00BC7C95"/>
    <w:rsid w:val="00BD0287"/>
    <w:rsid w:val="00BD07BA"/>
    <w:rsid w:val="00BD0D61"/>
    <w:rsid w:val="00BD1573"/>
    <w:rsid w:val="00BD19FB"/>
    <w:rsid w:val="00BD1A12"/>
    <w:rsid w:val="00BD1A9C"/>
    <w:rsid w:val="00BD3440"/>
    <w:rsid w:val="00BD366D"/>
    <w:rsid w:val="00BD37E8"/>
    <w:rsid w:val="00BD3873"/>
    <w:rsid w:val="00BD3E9D"/>
    <w:rsid w:val="00BD43CF"/>
    <w:rsid w:val="00BD45C7"/>
    <w:rsid w:val="00BD546A"/>
    <w:rsid w:val="00BD5B2E"/>
    <w:rsid w:val="00BD5CC6"/>
    <w:rsid w:val="00BD5E69"/>
    <w:rsid w:val="00BD631E"/>
    <w:rsid w:val="00BD638A"/>
    <w:rsid w:val="00BD6CDF"/>
    <w:rsid w:val="00BD6F35"/>
    <w:rsid w:val="00BD7BE6"/>
    <w:rsid w:val="00BD7ED2"/>
    <w:rsid w:val="00BE0043"/>
    <w:rsid w:val="00BE0174"/>
    <w:rsid w:val="00BE118B"/>
    <w:rsid w:val="00BE132F"/>
    <w:rsid w:val="00BE1533"/>
    <w:rsid w:val="00BE184B"/>
    <w:rsid w:val="00BE1CDC"/>
    <w:rsid w:val="00BE2A47"/>
    <w:rsid w:val="00BE2EFA"/>
    <w:rsid w:val="00BE3044"/>
    <w:rsid w:val="00BE336C"/>
    <w:rsid w:val="00BE3D63"/>
    <w:rsid w:val="00BE3D8C"/>
    <w:rsid w:val="00BE3F05"/>
    <w:rsid w:val="00BE41E2"/>
    <w:rsid w:val="00BE43E8"/>
    <w:rsid w:val="00BE4792"/>
    <w:rsid w:val="00BE4F69"/>
    <w:rsid w:val="00BE549C"/>
    <w:rsid w:val="00BE5898"/>
    <w:rsid w:val="00BE59EB"/>
    <w:rsid w:val="00BE5BDF"/>
    <w:rsid w:val="00BE65A6"/>
    <w:rsid w:val="00BE672C"/>
    <w:rsid w:val="00BE6CB0"/>
    <w:rsid w:val="00BE6FDE"/>
    <w:rsid w:val="00BE70AB"/>
    <w:rsid w:val="00BE7651"/>
    <w:rsid w:val="00BF0185"/>
    <w:rsid w:val="00BF01FB"/>
    <w:rsid w:val="00BF0386"/>
    <w:rsid w:val="00BF0796"/>
    <w:rsid w:val="00BF0B45"/>
    <w:rsid w:val="00BF121B"/>
    <w:rsid w:val="00BF1A67"/>
    <w:rsid w:val="00BF20D2"/>
    <w:rsid w:val="00BF230C"/>
    <w:rsid w:val="00BF2C5B"/>
    <w:rsid w:val="00BF2E4C"/>
    <w:rsid w:val="00BF2EF0"/>
    <w:rsid w:val="00BF2F04"/>
    <w:rsid w:val="00BF328E"/>
    <w:rsid w:val="00BF3521"/>
    <w:rsid w:val="00BF3596"/>
    <w:rsid w:val="00BF4161"/>
    <w:rsid w:val="00BF417E"/>
    <w:rsid w:val="00BF43CE"/>
    <w:rsid w:val="00BF5680"/>
    <w:rsid w:val="00BF58D9"/>
    <w:rsid w:val="00BF5AAB"/>
    <w:rsid w:val="00BF5CC1"/>
    <w:rsid w:val="00BF65F4"/>
    <w:rsid w:val="00BF6FC2"/>
    <w:rsid w:val="00BF71BC"/>
    <w:rsid w:val="00BF7467"/>
    <w:rsid w:val="00BF7627"/>
    <w:rsid w:val="00BF77B0"/>
    <w:rsid w:val="00BF785F"/>
    <w:rsid w:val="00C006C2"/>
    <w:rsid w:val="00C00769"/>
    <w:rsid w:val="00C007B9"/>
    <w:rsid w:val="00C00C6D"/>
    <w:rsid w:val="00C01228"/>
    <w:rsid w:val="00C01420"/>
    <w:rsid w:val="00C01A18"/>
    <w:rsid w:val="00C01D60"/>
    <w:rsid w:val="00C02E3D"/>
    <w:rsid w:val="00C02FE5"/>
    <w:rsid w:val="00C02FFB"/>
    <w:rsid w:val="00C034AB"/>
    <w:rsid w:val="00C038FD"/>
    <w:rsid w:val="00C0416C"/>
    <w:rsid w:val="00C04198"/>
    <w:rsid w:val="00C04457"/>
    <w:rsid w:val="00C047E3"/>
    <w:rsid w:val="00C04BCC"/>
    <w:rsid w:val="00C04BD5"/>
    <w:rsid w:val="00C04CDD"/>
    <w:rsid w:val="00C05006"/>
    <w:rsid w:val="00C052E5"/>
    <w:rsid w:val="00C06947"/>
    <w:rsid w:val="00C0719D"/>
    <w:rsid w:val="00C07342"/>
    <w:rsid w:val="00C0785C"/>
    <w:rsid w:val="00C07BFD"/>
    <w:rsid w:val="00C07EA9"/>
    <w:rsid w:val="00C101F4"/>
    <w:rsid w:val="00C104C8"/>
    <w:rsid w:val="00C10624"/>
    <w:rsid w:val="00C107EE"/>
    <w:rsid w:val="00C10E0D"/>
    <w:rsid w:val="00C115C8"/>
    <w:rsid w:val="00C117CC"/>
    <w:rsid w:val="00C12069"/>
    <w:rsid w:val="00C123A3"/>
    <w:rsid w:val="00C1250D"/>
    <w:rsid w:val="00C12726"/>
    <w:rsid w:val="00C12752"/>
    <w:rsid w:val="00C13025"/>
    <w:rsid w:val="00C13287"/>
    <w:rsid w:val="00C133A6"/>
    <w:rsid w:val="00C141C7"/>
    <w:rsid w:val="00C14356"/>
    <w:rsid w:val="00C149C2"/>
    <w:rsid w:val="00C14ECD"/>
    <w:rsid w:val="00C15BEF"/>
    <w:rsid w:val="00C161B1"/>
    <w:rsid w:val="00C1679B"/>
    <w:rsid w:val="00C17B45"/>
    <w:rsid w:val="00C17DF6"/>
    <w:rsid w:val="00C2081D"/>
    <w:rsid w:val="00C20C6B"/>
    <w:rsid w:val="00C21089"/>
    <w:rsid w:val="00C21512"/>
    <w:rsid w:val="00C2152E"/>
    <w:rsid w:val="00C21BBA"/>
    <w:rsid w:val="00C220FE"/>
    <w:rsid w:val="00C22589"/>
    <w:rsid w:val="00C225F7"/>
    <w:rsid w:val="00C22A29"/>
    <w:rsid w:val="00C22EEF"/>
    <w:rsid w:val="00C23472"/>
    <w:rsid w:val="00C237EB"/>
    <w:rsid w:val="00C238FD"/>
    <w:rsid w:val="00C2396F"/>
    <w:rsid w:val="00C2397B"/>
    <w:rsid w:val="00C23D3C"/>
    <w:rsid w:val="00C23E3A"/>
    <w:rsid w:val="00C24134"/>
    <w:rsid w:val="00C25EE0"/>
    <w:rsid w:val="00C26031"/>
    <w:rsid w:val="00C26B29"/>
    <w:rsid w:val="00C3056A"/>
    <w:rsid w:val="00C30829"/>
    <w:rsid w:val="00C30B54"/>
    <w:rsid w:val="00C30DE7"/>
    <w:rsid w:val="00C31257"/>
    <w:rsid w:val="00C315D2"/>
    <w:rsid w:val="00C315ED"/>
    <w:rsid w:val="00C3166F"/>
    <w:rsid w:val="00C317FA"/>
    <w:rsid w:val="00C320E5"/>
    <w:rsid w:val="00C33032"/>
    <w:rsid w:val="00C33442"/>
    <w:rsid w:val="00C3364F"/>
    <w:rsid w:val="00C33E60"/>
    <w:rsid w:val="00C33FCD"/>
    <w:rsid w:val="00C3421F"/>
    <w:rsid w:val="00C345D3"/>
    <w:rsid w:val="00C3488B"/>
    <w:rsid w:val="00C369DE"/>
    <w:rsid w:val="00C36AC8"/>
    <w:rsid w:val="00C36BFD"/>
    <w:rsid w:val="00C37D24"/>
    <w:rsid w:val="00C37E01"/>
    <w:rsid w:val="00C400F9"/>
    <w:rsid w:val="00C402E2"/>
    <w:rsid w:val="00C403F5"/>
    <w:rsid w:val="00C4126B"/>
    <w:rsid w:val="00C4167B"/>
    <w:rsid w:val="00C41760"/>
    <w:rsid w:val="00C41B7B"/>
    <w:rsid w:val="00C41C0E"/>
    <w:rsid w:val="00C41D97"/>
    <w:rsid w:val="00C41F8F"/>
    <w:rsid w:val="00C422F0"/>
    <w:rsid w:val="00C42823"/>
    <w:rsid w:val="00C42D60"/>
    <w:rsid w:val="00C42F7A"/>
    <w:rsid w:val="00C43EA4"/>
    <w:rsid w:val="00C4434C"/>
    <w:rsid w:val="00C446C6"/>
    <w:rsid w:val="00C451A8"/>
    <w:rsid w:val="00C452F6"/>
    <w:rsid w:val="00C452FA"/>
    <w:rsid w:val="00C4549E"/>
    <w:rsid w:val="00C45D91"/>
    <w:rsid w:val="00C45F3E"/>
    <w:rsid w:val="00C467E8"/>
    <w:rsid w:val="00C46AE1"/>
    <w:rsid w:val="00C46DB7"/>
    <w:rsid w:val="00C47021"/>
    <w:rsid w:val="00C474F7"/>
    <w:rsid w:val="00C479AD"/>
    <w:rsid w:val="00C47DF4"/>
    <w:rsid w:val="00C50171"/>
    <w:rsid w:val="00C5080C"/>
    <w:rsid w:val="00C50892"/>
    <w:rsid w:val="00C509F5"/>
    <w:rsid w:val="00C50B72"/>
    <w:rsid w:val="00C50CD8"/>
    <w:rsid w:val="00C50D54"/>
    <w:rsid w:val="00C513B0"/>
    <w:rsid w:val="00C51989"/>
    <w:rsid w:val="00C51BEB"/>
    <w:rsid w:val="00C51C31"/>
    <w:rsid w:val="00C5262D"/>
    <w:rsid w:val="00C5277C"/>
    <w:rsid w:val="00C527F9"/>
    <w:rsid w:val="00C53820"/>
    <w:rsid w:val="00C53EAA"/>
    <w:rsid w:val="00C54DA4"/>
    <w:rsid w:val="00C551E3"/>
    <w:rsid w:val="00C5537E"/>
    <w:rsid w:val="00C5544F"/>
    <w:rsid w:val="00C55680"/>
    <w:rsid w:val="00C55B2D"/>
    <w:rsid w:val="00C55CCC"/>
    <w:rsid w:val="00C55E43"/>
    <w:rsid w:val="00C562A6"/>
    <w:rsid w:val="00C56366"/>
    <w:rsid w:val="00C57346"/>
    <w:rsid w:val="00C57BEF"/>
    <w:rsid w:val="00C6001C"/>
    <w:rsid w:val="00C60F6F"/>
    <w:rsid w:val="00C61206"/>
    <w:rsid w:val="00C6170F"/>
    <w:rsid w:val="00C61BCE"/>
    <w:rsid w:val="00C62B4D"/>
    <w:rsid w:val="00C63023"/>
    <w:rsid w:val="00C63464"/>
    <w:rsid w:val="00C63ED6"/>
    <w:rsid w:val="00C64074"/>
    <w:rsid w:val="00C64144"/>
    <w:rsid w:val="00C6433B"/>
    <w:rsid w:val="00C6483C"/>
    <w:rsid w:val="00C64AEF"/>
    <w:rsid w:val="00C64CD7"/>
    <w:rsid w:val="00C64D35"/>
    <w:rsid w:val="00C64EE9"/>
    <w:rsid w:val="00C65013"/>
    <w:rsid w:val="00C65975"/>
    <w:rsid w:val="00C65AF9"/>
    <w:rsid w:val="00C6660C"/>
    <w:rsid w:val="00C66778"/>
    <w:rsid w:val="00C66FAC"/>
    <w:rsid w:val="00C679A6"/>
    <w:rsid w:val="00C70A95"/>
    <w:rsid w:val="00C710B6"/>
    <w:rsid w:val="00C713F8"/>
    <w:rsid w:val="00C71993"/>
    <w:rsid w:val="00C71B5A"/>
    <w:rsid w:val="00C71C4C"/>
    <w:rsid w:val="00C71C60"/>
    <w:rsid w:val="00C72B93"/>
    <w:rsid w:val="00C73444"/>
    <w:rsid w:val="00C73907"/>
    <w:rsid w:val="00C74635"/>
    <w:rsid w:val="00C74680"/>
    <w:rsid w:val="00C74776"/>
    <w:rsid w:val="00C75124"/>
    <w:rsid w:val="00C75666"/>
    <w:rsid w:val="00C75A21"/>
    <w:rsid w:val="00C76036"/>
    <w:rsid w:val="00C764DF"/>
    <w:rsid w:val="00C7704D"/>
    <w:rsid w:val="00C773DD"/>
    <w:rsid w:val="00C777BF"/>
    <w:rsid w:val="00C806AB"/>
    <w:rsid w:val="00C809F5"/>
    <w:rsid w:val="00C815A0"/>
    <w:rsid w:val="00C817A2"/>
    <w:rsid w:val="00C81BD4"/>
    <w:rsid w:val="00C820E0"/>
    <w:rsid w:val="00C8243C"/>
    <w:rsid w:val="00C8285E"/>
    <w:rsid w:val="00C82B93"/>
    <w:rsid w:val="00C83177"/>
    <w:rsid w:val="00C8347C"/>
    <w:rsid w:val="00C837E1"/>
    <w:rsid w:val="00C83B9F"/>
    <w:rsid w:val="00C842B1"/>
    <w:rsid w:val="00C842B2"/>
    <w:rsid w:val="00C84D58"/>
    <w:rsid w:val="00C84F94"/>
    <w:rsid w:val="00C85E0E"/>
    <w:rsid w:val="00C86135"/>
    <w:rsid w:val="00C86239"/>
    <w:rsid w:val="00C86253"/>
    <w:rsid w:val="00C86607"/>
    <w:rsid w:val="00C8672F"/>
    <w:rsid w:val="00C8682A"/>
    <w:rsid w:val="00C86F8A"/>
    <w:rsid w:val="00C872D1"/>
    <w:rsid w:val="00C87621"/>
    <w:rsid w:val="00C90168"/>
    <w:rsid w:val="00C9037D"/>
    <w:rsid w:val="00C91585"/>
    <w:rsid w:val="00C91F98"/>
    <w:rsid w:val="00C922D8"/>
    <w:rsid w:val="00C926B4"/>
    <w:rsid w:val="00C929AD"/>
    <w:rsid w:val="00C92B9D"/>
    <w:rsid w:val="00C92D20"/>
    <w:rsid w:val="00C92F00"/>
    <w:rsid w:val="00C9315A"/>
    <w:rsid w:val="00C9316B"/>
    <w:rsid w:val="00C93A64"/>
    <w:rsid w:val="00C93C60"/>
    <w:rsid w:val="00C93DF8"/>
    <w:rsid w:val="00C93E7B"/>
    <w:rsid w:val="00C9461E"/>
    <w:rsid w:val="00C94AA4"/>
    <w:rsid w:val="00C94EF3"/>
    <w:rsid w:val="00C95858"/>
    <w:rsid w:val="00C95971"/>
    <w:rsid w:val="00C95BDB"/>
    <w:rsid w:val="00C95E45"/>
    <w:rsid w:val="00C96F6A"/>
    <w:rsid w:val="00C975D3"/>
    <w:rsid w:val="00C9793E"/>
    <w:rsid w:val="00CA0385"/>
    <w:rsid w:val="00CA096A"/>
    <w:rsid w:val="00CA0F6D"/>
    <w:rsid w:val="00CA11FD"/>
    <w:rsid w:val="00CA139E"/>
    <w:rsid w:val="00CA1707"/>
    <w:rsid w:val="00CA1EDC"/>
    <w:rsid w:val="00CA23F4"/>
    <w:rsid w:val="00CA2D13"/>
    <w:rsid w:val="00CA2D28"/>
    <w:rsid w:val="00CA33CA"/>
    <w:rsid w:val="00CA3869"/>
    <w:rsid w:val="00CA4047"/>
    <w:rsid w:val="00CA4293"/>
    <w:rsid w:val="00CA4D54"/>
    <w:rsid w:val="00CA4F27"/>
    <w:rsid w:val="00CA62A6"/>
    <w:rsid w:val="00CA63B1"/>
    <w:rsid w:val="00CA6AB5"/>
    <w:rsid w:val="00CA6EBB"/>
    <w:rsid w:val="00CA6F02"/>
    <w:rsid w:val="00CA74F2"/>
    <w:rsid w:val="00CB0121"/>
    <w:rsid w:val="00CB0525"/>
    <w:rsid w:val="00CB0EB2"/>
    <w:rsid w:val="00CB0FAA"/>
    <w:rsid w:val="00CB1476"/>
    <w:rsid w:val="00CB207B"/>
    <w:rsid w:val="00CB20D6"/>
    <w:rsid w:val="00CB2B2D"/>
    <w:rsid w:val="00CB2C9C"/>
    <w:rsid w:val="00CB33F2"/>
    <w:rsid w:val="00CB340D"/>
    <w:rsid w:val="00CB34BE"/>
    <w:rsid w:val="00CB37E2"/>
    <w:rsid w:val="00CB3AF0"/>
    <w:rsid w:val="00CB3B5A"/>
    <w:rsid w:val="00CB4660"/>
    <w:rsid w:val="00CB4716"/>
    <w:rsid w:val="00CB4723"/>
    <w:rsid w:val="00CB4984"/>
    <w:rsid w:val="00CB4CBA"/>
    <w:rsid w:val="00CB4ED1"/>
    <w:rsid w:val="00CB5FA3"/>
    <w:rsid w:val="00CB627B"/>
    <w:rsid w:val="00CB62BC"/>
    <w:rsid w:val="00CB6753"/>
    <w:rsid w:val="00CB6F75"/>
    <w:rsid w:val="00CB70AC"/>
    <w:rsid w:val="00CB7901"/>
    <w:rsid w:val="00CB79C1"/>
    <w:rsid w:val="00CB7EDE"/>
    <w:rsid w:val="00CC066C"/>
    <w:rsid w:val="00CC0953"/>
    <w:rsid w:val="00CC1400"/>
    <w:rsid w:val="00CC15E3"/>
    <w:rsid w:val="00CC2CB8"/>
    <w:rsid w:val="00CC3042"/>
    <w:rsid w:val="00CC3BEE"/>
    <w:rsid w:val="00CC3D89"/>
    <w:rsid w:val="00CC4562"/>
    <w:rsid w:val="00CC46AE"/>
    <w:rsid w:val="00CC7416"/>
    <w:rsid w:val="00CC78CA"/>
    <w:rsid w:val="00CC79D9"/>
    <w:rsid w:val="00CD0392"/>
    <w:rsid w:val="00CD04A5"/>
    <w:rsid w:val="00CD0567"/>
    <w:rsid w:val="00CD18C8"/>
    <w:rsid w:val="00CD1BDF"/>
    <w:rsid w:val="00CD2269"/>
    <w:rsid w:val="00CD27A1"/>
    <w:rsid w:val="00CD2EE7"/>
    <w:rsid w:val="00CD2F68"/>
    <w:rsid w:val="00CD3D8D"/>
    <w:rsid w:val="00CD3D90"/>
    <w:rsid w:val="00CD3E08"/>
    <w:rsid w:val="00CD4591"/>
    <w:rsid w:val="00CD4669"/>
    <w:rsid w:val="00CD4AC7"/>
    <w:rsid w:val="00CD4E3F"/>
    <w:rsid w:val="00CD4F6F"/>
    <w:rsid w:val="00CD59B5"/>
    <w:rsid w:val="00CD5E98"/>
    <w:rsid w:val="00CD5FED"/>
    <w:rsid w:val="00CD6A3D"/>
    <w:rsid w:val="00CD6D00"/>
    <w:rsid w:val="00CD6FB6"/>
    <w:rsid w:val="00CE05AD"/>
    <w:rsid w:val="00CE09B3"/>
    <w:rsid w:val="00CE0EE9"/>
    <w:rsid w:val="00CE1441"/>
    <w:rsid w:val="00CE16CA"/>
    <w:rsid w:val="00CE1FD0"/>
    <w:rsid w:val="00CE2302"/>
    <w:rsid w:val="00CE2F50"/>
    <w:rsid w:val="00CE2FC4"/>
    <w:rsid w:val="00CE32F9"/>
    <w:rsid w:val="00CE38E9"/>
    <w:rsid w:val="00CE44A6"/>
    <w:rsid w:val="00CE464D"/>
    <w:rsid w:val="00CE48D2"/>
    <w:rsid w:val="00CE4D58"/>
    <w:rsid w:val="00CE4DF3"/>
    <w:rsid w:val="00CE4E2E"/>
    <w:rsid w:val="00CE52BB"/>
    <w:rsid w:val="00CE5FA4"/>
    <w:rsid w:val="00CE6277"/>
    <w:rsid w:val="00CE67A3"/>
    <w:rsid w:val="00CE6A5C"/>
    <w:rsid w:val="00CF06B1"/>
    <w:rsid w:val="00CF14CE"/>
    <w:rsid w:val="00CF1845"/>
    <w:rsid w:val="00CF1C32"/>
    <w:rsid w:val="00CF2DB1"/>
    <w:rsid w:val="00CF2FA4"/>
    <w:rsid w:val="00CF3197"/>
    <w:rsid w:val="00CF336C"/>
    <w:rsid w:val="00CF35CF"/>
    <w:rsid w:val="00CF375C"/>
    <w:rsid w:val="00CF3AA4"/>
    <w:rsid w:val="00CF3E7F"/>
    <w:rsid w:val="00CF4191"/>
    <w:rsid w:val="00CF49FE"/>
    <w:rsid w:val="00CF4DAA"/>
    <w:rsid w:val="00CF509E"/>
    <w:rsid w:val="00CF5A96"/>
    <w:rsid w:val="00CF5D87"/>
    <w:rsid w:val="00CF7CF4"/>
    <w:rsid w:val="00D00319"/>
    <w:rsid w:val="00D0060B"/>
    <w:rsid w:val="00D00E1E"/>
    <w:rsid w:val="00D00F1B"/>
    <w:rsid w:val="00D01314"/>
    <w:rsid w:val="00D01363"/>
    <w:rsid w:val="00D0165E"/>
    <w:rsid w:val="00D022EB"/>
    <w:rsid w:val="00D02C02"/>
    <w:rsid w:val="00D02C23"/>
    <w:rsid w:val="00D03806"/>
    <w:rsid w:val="00D03931"/>
    <w:rsid w:val="00D03BEA"/>
    <w:rsid w:val="00D03D47"/>
    <w:rsid w:val="00D03EF7"/>
    <w:rsid w:val="00D03F66"/>
    <w:rsid w:val="00D042D5"/>
    <w:rsid w:val="00D04929"/>
    <w:rsid w:val="00D0502C"/>
    <w:rsid w:val="00D06C7F"/>
    <w:rsid w:val="00D06EBD"/>
    <w:rsid w:val="00D077F1"/>
    <w:rsid w:val="00D07CFB"/>
    <w:rsid w:val="00D100ED"/>
    <w:rsid w:val="00D101F9"/>
    <w:rsid w:val="00D1125D"/>
    <w:rsid w:val="00D11D09"/>
    <w:rsid w:val="00D12052"/>
    <w:rsid w:val="00D1251E"/>
    <w:rsid w:val="00D126D1"/>
    <w:rsid w:val="00D1332A"/>
    <w:rsid w:val="00D13BDE"/>
    <w:rsid w:val="00D13CB7"/>
    <w:rsid w:val="00D146A1"/>
    <w:rsid w:val="00D14E6E"/>
    <w:rsid w:val="00D15ED4"/>
    <w:rsid w:val="00D1609C"/>
    <w:rsid w:val="00D163C7"/>
    <w:rsid w:val="00D168AB"/>
    <w:rsid w:val="00D16981"/>
    <w:rsid w:val="00D16CDB"/>
    <w:rsid w:val="00D1712A"/>
    <w:rsid w:val="00D177F5"/>
    <w:rsid w:val="00D17E31"/>
    <w:rsid w:val="00D17EBE"/>
    <w:rsid w:val="00D20786"/>
    <w:rsid w:val="00D20A4F"/>
    <w:rsid w:val="00D210A5"/>
    <w:rsid w:val="00D214BD"/>
    <w:rsid w:val="00D21FB3"/>
    <w:rsid w:val="00D22AE6"/>
    <w:rsid w:val="00D232B2"/>
    <w:rsid w:val="00D23EB5"/>
    <w:rsid w:val="00D24006"/>
    <w:rsid w:val="00D24085"/>
    <w:rsid w:val="00D2439F"/>
    <w:rsid w:val="00D247DF"/>
    <w:rsid w:val="00D251DF"/>
    <w:rsid w:val="00D2524E"/>
    <w:rsid w:val="00D25537"/>
    <w:rsid w:val="00D26F81"/>
    <w:rsid w:val="00D2720C"/>
    <w:rsid w:val="00D27454"/>
    <w:rsid w:val="00D30313"/>
    <w:rsid w:val="00D3044A"/>
    <w:rsid w:val="00D30506"/>
    <w:rsid w:val="00D305EB"/>
    <w:rsid w:val="00D30A42"/>
    <w:rsid w:val="00D313FF"/>
    <w:rsid w:val="00D31BC4"/>
    <w:rsid w:val="00D31DDE"/>
    <w:rsid w:val="00D31E00"/>
    <w:rsid w:val="00D3270A"/>
    <w:rsid w:val="00D32892"/>
    <w:rsid w:val="00D332FC"/>
    <w:rsid w:val="00D3371B"/>
    <w:rsid w:val="00D33AFB"/>
    <w:rsid w:val="00D3418A"/>
    <w:rsid w:val="00D346F9"/>
    <w:rsid w:val="00D347B4"/>
    <w:rsid w:val="00D35356"/>
    <w:rsid w:val="00D3595A"/>
    <w:rsid w:val="00D36158"/>
    <w:rsid w:val="00D36F74"/>
    <w:rsid w:val="00D40093"/>
    <w:rsid w:val="00D400B4"/>
    <w:rsid w:val="00D4013C"/>
    <w:rsid w:val="00D405AE"/>
    <w:rsid w:val="00D40677"/>
    <w:rsid w:val="00D407AD"/>
    <w:rsid w:val="00D40D4C"/>
    <w:rsid w:val="00D4146F"/>
    <w:rsid w:val="00D41526"/>
    <w:rsid w:val="00D41D23"/>
    <w:rsid w:val="00D42031"/>
    <w:rsid w:val="00D42418"/>
    <w:rsid w:val="00D433DB"/>
    <w:rsid w:val="00D43CFB"/>
    <w:rsid w:val="00D43EAD"/>
    <w:rsid w:val="00D43FA0"/>
    <w:rsid w:val="00D44089"/>
    <w:rsid w:val="00D444A3"/>
    <w:rsid w:val="00D44842"/>
    <w:rsid w:val="00D449BD"/>
    <w:rsid w:val="00D454A9"/>
    <w:rsid w:val="00D458FC"/>
    <w:rsid w:val="00D45E1E"/>
    <w:rsid w:val="00D4675A"/>
    <w:rsid w:val="00D46775"/>
    <w:rsid w:val="00D467B0"/>
    <w:rsid w:val="00D46982"/>
    <w:rsid w:val="00D469DA"/>
    <w:rsid w:val="00D46C9E"/>
    <w:rsid w:val="00D4779B"/>
    <w:rsid w:val="00D47963"/>
    <w:rsid w:val="00D47A21"/>
    <w:rsid w:val="00D50099"/>
    <w:rsid w:val="00D50153"/>
    <w:rsid w:val="00D50876"/>
    <w:rsid w:val="00D509CC"/>
    <w:rsid w:val="00D50D31"/>
    <w:rsid w:val="00D50D99"/>
    <w:rsid w:val="00D51049"/>
    <w:rsid w:val="00D51FB5"/>
    <w:rsid w:val="00D52C5D"/>
    <w:rsid w:val="00D53B6D"/>
    <w:rsid w:val="00D53CCE"/>
    <w:rsid w:val="00D544F2"/>
    <w:rsid w:val="00D547CF"/>
    <w:rsid w:val="00D548ED"/>
    <w:rsid w:val="00D54A3F"/>
    <w:rsid w:val="00D54D51"/>
    <w:rsid w:val="00D54E31"/>
    <w:rsid w:val="00D54EBC"/>
    <w:rsid w:val="00D553F4"/>
    <w:rsid w:val="00D55433"/>
    <w:rsid w:val="00D5586A"/>
    <w:rsid w:val="00D56D65"/>
    <w:rsid w:val="00D56F43"/>
    <w:rsid w:val="00D575C8"/>
    <w:rsid w:val="00D579BE"/>
    <w:rsid w:val="00D60C34"/>
    <w:rsid w:val="00D6163D"/>
    <w:rsid w:val="00D616C4"/>
    <w:rsid w:val="00D61F8B"/>
    <w:rsid w:val="00D621F4"/>
    <w:rsid w:val="00D62620"/>
    <w:rsid w:val="00D62D1B"/>
    <w:rsid w:val="00D632DB"/>
    <w:rsid w:val="00D63405"/>
    <w:rsid w:val="00D640E3"/>
    <w:rsid w:val="00D641EB"/>
    <w:rsid w:val="00D64336"/>
    <w:rsid w:val="00D645C2"/>
    <w:rsid w:val="00D648BB"/>
    <w:rsid w:val="00D65064"/>
    <w:rsid w:val="00D65105"/>
    <w:rsid w:val="00D65336"/>
    <w:rsid w:val="00D65D52"/>
    <w:rsid w:val="00D667B6"/>
    <w:rsid w:val="00D66878"/>
    <w:rsid w:val="00D66E02"/>
    <w:rsid w:val="00D66EAB"/>
    <w:rsid w:val="00D70B83"/>
    <w:rsid w:val="00D71510"/>
    <w:rsid w:val="00D715E2"/>
    <w:rsid w:val="00D71A5D"/>
    <w:rsid w:val="00D722C4"/>
    <w:rsid w:val="00D72362"/>
    <w:rsid w:val="00D72599"/>
    <w:rsid w:val="00D72D90"/>
    <w:rsid w:val="00D72F0F"/>
    <w:rsid w:val="00D7331A"/>
    <w:rsid w:val="00D738E5"/>
    <w:rsid w:val="00D73DDC"/>
    <w:rsid w:val="00D74876"/>
    <w:rsid w:val="00D74F00"/>
    <w:rsid w:val="00D750AE"/>
    <w:rsid w:val="00D7530B"/>
    <w:rsid w:val="00D75658"/>
    <w:rsid w:val="00D76774"/>
    <w:rsid w:val="00D76CCB"/>
    <w:rsid w:val="00D7718D"/>
    <w:rsid w:val="00D77BA0"/>
    <w:rsid w:val="00D77E08"/>
    <w:rsid w:val="00D8126E"/>
    <w:rsid w:val="00D81DB7"/>
    <w:rsid w:val="00D81E00"/>
    <w:rsid w:val="00D81F6F"/>
    <w:rsid w:val="00D81FFD"/>
    <w:rsid w:val="00D82E2E"/>
    <w:rsid w:val="00D83075"/>
    <w:rsid w:val="00D83498"/>
    <w:rsid w:val="00D834B9"/>
    <w:rsid w:val="00D839A5"/>
    <w:rsid w:val="00D83B74"/>
    <w:rsid w:val="00D83F3C"/>
    <w:rsid w:val="00D84326"/>
    <w:rsid w:val="00D84759"/>
    <w:rsid w:val="00D84CF1"/>
    <w:rsid w:val="00D84E5C"/>
    <w:rsid w:val="00D84F29"/>
    <w:rsid w:val="00D85435"/>
    <w:rsid w:val="00D85BED"/>
    <w:rsid w:val="00D86095"/>
    <w:rsid w:val="00D86413"/>
    <w:rsid w:val="00D87043"/>
    <w:rsid w:val="00D87180"/>
    <w:rsid w:val="00D874A3"/>
    <w:rsid w:val="00D876B5"/>
    <w:rsid w:val="00D90241"/>
    <w:rsid w:val="00D90354"/>
    <w:rsid w:val="00D90414"/>
    <w:rsid w:val="00D9055A"/>
    <w:rsid w:val="00D90C01"/>
    <w:rsid w:val="00D915C3"/>
    <w:rsid w:val="00D915EA"/>
    <w:rsid w:val="00D91794"/>
    <w:rsid w:val="00D91DA1"/>
    <w:rsid w:val="00D921F4"/>
    <w:rsid w:val="00D92322"/>
    <w:rsid w:val="00D924A3"/>
    <w:rsid w:val="00D9297E"/>
    <w:rsid w:val="00D93232"/>
    <w:rsid w:val="00D93695"/>
    <w:rsid w:val="00D9385B"/>
    <w:rsid w:val="00D9471A"/>
    <w:rsid w:val="00D949D6"/>
    <w:rsid w:val="00D94A01"/>
    <w:rsid w:val="00D96138"/>
    <w:rsid w:val="00D969DE"/>
    <w:rsid w:val="00D96EFE"/>
    <w:rsid w:val="00D96F44"/>
    <w:rsid w:val="00D972CD"/>
    <w:rsid w:val="00D975AE"/>
    <w:rsid w:val="00D97695"/>
    <w:rsid w:val="00D978B1"/>
    <w:rsid w:val="00DA069E"/>
    <w:rsid w:val="00DA0761"/>
    <w:rsid w:val="00DA0CC8"/>
    <w:rsid w:val="00DA125D"/>
    <w:rsid w:val="00DA17DC"/>
    <w:rsid w:val="00DA2085"/>
    <w:rsid w:val="00DA27C4"/>
    <w:rsid w:val="00DA29FD"/>
    <w:rsid w:val="00DA2A33"/>
    <w:rsid w:val="00DA2A92"/>
    <w:rsid w:val="00DA30A4"/>
    <w:rsid w:val="00DA30EC"/>
    <w:rsid w:val="00DA3168"/>
    <w:rsid w:val="00DA3A7B"/>
    <w:rsid w:val="00DA3B36"/>
    <w:rsid w:val="00DA3B6B"/>
    <w:rsid w:val="00DA429B"/>
    <w:rsid w:val="00DA4532"/>
    <w:rsid w:val="00DA4FBF"/>
    <w:rsid w:val="00DA590A"/>
    <w:rsid w:val="00DA6F18"/>
    <w:rsid w:val="00DA71CB"/>
    <w:rsid w:val="00DA71DA"/>
    <w:rsid w:val="00DA7A55"/>
    <w:rsid w:val="00DA7B5F"/>
    <w:rsid w:val="00DA7C25"/>
    <w:rsid w:val="00DB01ED"/>
    <w:rsid w:val="00DB01EE"/>
    <w:rsid w:val="00DB0EC7"/>
    <w:rsid w:val="00DB1210"/>
    <w:rsid w:val="00DB1BEE"/>
    <w:rsid w:val="00DB2979"/>
    <w:rsid w:val="00DB42D6"/>
    <w:rsid w:val="00DB4F26"/>
    <w:rsid w:val="00DB50FA"/>
    <w:rsid w:val="00DB5190"/>
    <w:rsid w:val="00DB555F"/>
    <w:rsid w:val="00DB6055"/>
    <w:rsid w:val="00DB6160"/>
    <w:rsid w:val="00DB685E"/>
    <w:rsid w:val="00DB7220"/>
    <w:rsid w:val="00DB7557"/>
    <w:rsid w:val="00DB7CDA"/>
    <w:rsid w:val="00DB7E5D"/>
    <w:rsid w:val="00DB7EAC"/>
    <w:rsid w:val="00DC04CA"/>
    <w:rsid w:val="00DC1371"/>
    <w:rsid w:val="00DC1574"/>
    <w:rsid w:val="00DC1B83"/>
    <w:rsid w:val="00DC27D5"/>
    <w:rsid w:val="00DC2BAA"/>
    <w:rsid w:val="00DC2EAF"/>
    <w:rsid w:val="00DC33A8"/>
    <w:rsid w:val="00DC40DF"/>
    <w:rsid w:val="00DC4266"/>
    <w:rsid w:val="00DC430B"/>
    <w:rsid w:val="00DC456E"/>
    <w:rsid w:val="00DC4A9F"/>
    <w:rsid w:val="00DC4FC4"/>
    <w:rsid w:val="00DC52D4"/>
    <w:rsid w:val="00DC60F5"/>
    <w:rsid w:val="00DC753F"/>
    <w:rsid w:val="00DC7620"/>
    <w:rsid w:val="00DC77BE"/>
    <w:rsid w:val="00DC7ABB"/>
    <w:rsid w:val="00DC7C85"/>
    <w:rsid w:val="00DD0104"/>
    <w:rsid w:val="00DD02E7"/>
    <w:rsid w:val="00DD1087"/>
    <w:rsid w:val="00DD170F"/>
    <w:rsid w:val="00DD1834"/>
    <w:rsid w:val="00DD1993"/>
    <w:rsid w:val="00DD1B8B"/>
    <w:rsid w:val="00DD1BC3"/>
    <w:rsid w:val="00DD2520"/>
    <w:rsid w:val="00DD28CB"/>
    <w:rsid w:val="00DD28D5"/>
    <w:rsid w:val="00DD2B18"/>
    <w:rsid w:val="00DD3141"/>
    <w:rsid w:val="00DD356F"/>
    <w:rsid w:val="00DD357B"/>
    <w:rsid w:val="00DD3D93"/>
    <w:rsid w:val="00DD4483"/>
    <w:rsid w:val="00DD50BF"/>
    <w:rsid w:val="00DD5562"/>
    <w:rsid w:val="00DD583B"/>
    <w:rsid w:val="00DD5F07"/>
    <w:rsid w:val="00DD658B"/>
    <w:rsid w:val="00DD6595"/>
    <w:rsid w:val="00DD691D"/>
    <w:rsid w:val="00DD6CCA"/>
    <w:rsid w:val="00DD73E0"/>
    <w:rsid w:val="00DD7B51"/>
    <w:rsid w:val="00DD7DD6"/>
    <w:rsid w:val="00DE0439"/>
    <w:rsid w:val="00DE0B64"/>
    <w:rsid w:val="00DE0CF1"/>
    <w:rsid w:val="00DE0ED7"/>
    <w:rsid w:val="00DE0F75"/>
    <w:rsid w:val="00DE1B6D"/>
    <w:rsid w:val="00DE202D"/>
    <w:rsid w:val="00DE26BE"/>
    <w:rsid w:val="00DE277E"/>
    <w:rsid w:val="00DE35B3"/>
    <w:rsid w:val="00DE3ECE"/>
    <w:rsid w:val="00DE42B3"/>
    <w:rsid w:val="00DE4397"/>
    <w:rsid w:val="00DE4DDE"/>
    <w:rsid w:val="00DE537A"/>
    <w:rsid w:val="00DE5685"/>
    <w:rsid w:val="00DE56E6"/>
    <w:rsid w:val="00DE75A5"/>
    <w:rsid w:val="00DE7E01"/>
    <w:rsid w:val="00DE7E93"/>
    <w:rsid w:val="00DE7F76"/>
    <w:rsid w:val="00DF00C3"/>
    <w:rsid w:val="00DF0A05"/>
    <w:rsid w:val="00DF0E87"/>
    <w:rsid w:val="00DF0FB8"/>
    <w:rsid w:val="00DF13E6"/>
    <w:rsid w:val="00DF1464"/>
    <w:rsid w:val="00DF16F9"/>
    <w:rsid w:val="00DF179D"/>
    <w:rsid w:val="00DF18D3"/>
    <w:rsid w:val="00DF1982"/>
    <w:rsid w:val="00DF2775"/>
    <w:rsid w:val="00DF33BA"/>
    <w:rsid w:val="00DF35F6"/>
    <w:rsid w:val="00DF3C54"/>
    <w:rsid w:val="00DF4092"/>
    <w:rsid w:val="00DF4278"/>
    <w:rsid w:val="00DF4B96"/>
    <w:rsid w:val="00DF4C10"/>
    <w:rsid w:val="00DF50F6"/>
    <w:rsid w:val="00DF5A2F"/>
    <w:rsid w:val="00DF65BD"/>
    <w:rsid w:val="00DF7143"/>
    <w:rsid w:val="00DF723E"/>
    <w:rsid w:val="00DF7547"/>
    <w:rsid w:val="00DF794D"/>
    <w:rsid w:val="00DF7AD3"/>
    <w:rsid w:val="00DF7B3A"/>
    <w:rsid w:val="00DF7D6A"/>
    <w:rsid w:val="00DF7E43"/>
    <w:rsid w:val="00E00007"/>
    <w:rsid w:val="00E007B8"/>
    <w:rsid w:val="00E008CB"/>
    <w:rsid w:val="00E023BF"/>
    <w:rsid w:val="00E02DA9"/>
    <w:rsid w:val="00E03217"/>
    <w:rsid w:val="00E032C5"/>
    <w:rsid w:val="00E043BB"/>
    <w:rsid w:val="00E04C37"/>
    <w:rsid w:val="00E04E16"/>
    <w:rsid w:val="00E059A8"/>
    <w:rsid w:val="00E05CB5"/>
    <w:rsid w:val="00E0617F"/>
    <w:rsid w:val="00E0676F"/>
    <w:rsid w:val="00E06CE2"/>
    <w:rsid w:val="00E07A66"/>
    <w:rsid w:val="00E07C9A"/>
    <w:rsid w:val="00E100F7"/>
    <w:rsid w:val="00E102D8"/>
    <w:rsid w:val="00E10385"/>
    <w:rsid w:val="00E10E59"/>
    <w:rsid w:val="00E10FEC"/>
    <w:rsid w:val="00E11AE6"/>
    <w:rsid w:val="00E11E53"/>
    <w:rsid w:val="00E12614"/>
    <w:rsid w:val="00E126DB"/>
    <w:rsid w:val="00E12A4B"/>
    <w:rsid w:val="00E12C8E"/>
    <w:rsid w:val="00E12EEC"/>
    <w:rsid w:val="00E1329D"/>
    <w:rsid w:val="00E135D1"/>
    <w:rsid w:val="00E1361D"/>
    <w:rsid w:val="00E13B03"/>
    <w:rsid w:val="00E14CC4"/>
    <w:rsid w:val="00E14D34"/>
    <w:rsid w:val="00E1512D"/>
    <w:rsid w:val="00E15324"/>
    <w:rsid w:val="00E16601"/>
    <w:rsid w:val="00E172AE"/>
    <w:rsid w:val="00E172E5"/>
    <w:rsid w:val="00E17FEE"/>
    <w:rsid w:val="00E21C26"/>
    <w:rsid w:val="00E21D2B"/>
    <w:rsid w:val="00E21DA1"/>
    <w:rsid w:val="00E21EB2"/>
    <w:rsid w:val="00E2247D"/>
    <w:rsid w:val="00E226F8"/>
    <w:rsid w:val="00E22937"/>
    <w:rsid w:val="00E22E8F"/>
    <w:rsid w:val="00E23957"/>
    <w:rsid w:val="00E23C93"/>
    <w:rsid w:val="00E23FB3"/>
    <w:rsid w:val="00E242A0"/>
    <w:rsid w:val="00E2434E"/>
    <w:rsid w:val="00E24499"/>
    <w:rsid w:val="00E246A1"/>
    <w:rsid w:val="00E24B70"/>
    <w:rsid w:val="00E25D50"/>
    <w:rsid w:val="00E26903"/>
    <w:rsid w:val="00E276E1"/>
    <w:rsid w:val="00E27FE2"/>
    <w:rsid w:val="00E302F6"/>
    <w:rsid w:val="00E306BD"/>
    <w:rsid w:val="00E31FC0"/>
    <w:rsid w:val="00E3204B"/>
    <w:rsid w:val="00E32270"/>
    <w:rsid w:val="00E3287D"/>
    <w:rsid w:val="00E3297D"/>
    <w:rsid w:val="00E3305B"/>
    <w:rsid w:val="00E3321A"/>
    <w:rsid w:val="00E338CA"/>
    <w:rsid w:val="00E33C6D"/>
    <w:rsid w:val="00E33E48"/>
    <w:rsid w:val="00E34E98"/>
    <w:rsid w:val="00E35C85"/>
    <w:rsid w:val="00E35D51"/>
    <w:rsid w:val="00E3678F"/>
    <w:rsid w:val="00E367B5"/>
    <w:rsid w:val="00E36A5D"/>
    <w:rsid w:val="00E37163"/>
    <w:rsid w:val="00E377B4"/>
    <w:rsid w:val="00E37BAC"/>
    <w:rsid w:val="00E40437"/>
    <w:rsid w:val="00E40929"/>
    <w:rsid w:val="00E40CC7"/>
    <w:rsid w:val="00E40F30"/>
    <w:rsid w:val="00E41052"/>
    <w:rsid w:val="00E41BCD"/>
    <w:rsid w:val="00E425A7"/>
    <w:rsid w:val="00E42A15"/>
    <w:rsid w:val="00E42A21"/>
    <w:rsid w:val="00E42B35"/>
    <w:rsid w:val="00E42BE8"/>
    <w:rsid w:val="00E42E8A"/>
    <w:rsid w:val="00E43378"/>
    <w:rsid w:val="00E4361B"/>
    <w:rsid w:val="00E44E68"/>
    <w:rsid w:val="00E451BF"/>
    <w:rsid w:val="00E45452"/>
    <w:rsid w:val="00E45DF3"/>
    <w:rsid w:val="00E45FF5"/>
    <w:rsid w:val="00E46676"/>
    <w:rsid w:val="00E4697C"/>
    <w:rsid w:val="00E46AE2"/>
    <w:rsid w:val="00E46F4A"/>
    <w:rsid w:val="00E47045"/>
    <w:rsid w:val="00E47BE0"/>
    <w:rsid w:val="00E513A3"/>
    <w:rsid w:val="00E5244A"/>
    <w:rsid w:val="00E52681"/>
    <w:rsid w:val="00E5268D"/>
    <w:rsid w:val="00E527A3"/>
    <w:rsid w:val="00E52EF9"/>
    <w:rsid w:val="00E53BC8"/>
    <w:rsid w:val="00E54053"/>
    <w:rsid w:val="00E5435F"/>
    <w:rsid w:val="00E54902"/>
    <w:rsid w:val="00E54DC0"/>
    <w:rsid w:val="00E5566C"/>
    <w:rsid w:val="00E55A91"/>
    <w:rsid w:val="00E561F3"/>
    <w:rsid w:val="00E56686"/>
    <w:rsid w:val="00E56C9E"/>
    <w:rsid w:val="00E57F97"/>
    <w:rsid w:val="00E601CD"/>
    <w:rsid w:val="00E60667"/>
    <w:rsid w:val="00E61175"/>
    <w:rsid w:val="00E61344"/>
    <w:rsid w:val="00E61F13"/>
    <w:rsid w:val="00E628C1"/>
    <w:rsid w:val="00E62B4F"/>
    <w:rsid w:val="00E630A5"/>
    <w:rsid w:val="00E63169"/>
    <w:rsid w:val="00E64445"/>
    <w:rsid w:val="00E64931"/>
    <w:rsid w:val="00E64CB5"/>
    <w:rsid w:val="00E64E0B"/>
    <w:rsid w:val="00E64E8F"/>
    <w:rsid w:val="00E64F25"/>
    <w:rsid w:val="00E65FDB"/>
    <w:rsid w:val="00E66675"/>
    <w:rsid w:val="00E66690"/>
    <w:rsid w:val="00E66B15"/>
    <w:rsid w:val="00E671B8"/>
    <w:rsid w:val="00E674EB"/>
    <w:rsid w:val="00E675EA"/>
    <w:rsid w:val="00E67EA1"/>
    <w:rsid w:val="00E7028E"/>
    <w:rsid w:val="00E70298"/>
    <w:rsid w:val="00E7101A"/>
    <w:rsid w:val="00E71038"/>
    <w:rsid w:val="00E7147F"/>
    <w:rsid w:val="00E71B56"/>
    <w:rsid w:val="00E720DC"/>
    <w:rsid w:val="00E721FC"/>
    <w:rsid w:val="00E72244"/>
    <w:rsid w:val="00E7226F"/>
    <w:rsid w:val="00E72901"/>
    <w:rsid w:val="00E730A7"/>
    <w:rsid w:val="00E731BE"/>
    <w:rsid w:val="00E73826"/>
    <w:rsid w:val="00E73888"/>
    <w:rsid w:val="00E73E18"/>
    <w:rsid w:val="00E74009"/>
    <w:rsid w:val="00E74771"/>
    <w:rsid w:val="00E752AE"/>
    <w:rsid w:val="00E75407"/>
    <w:rsid w:val="00E75594"/>
    <w:rsid w:val="00E7648A"/>
    <w:rsid w:val="00E766BB"/>
    <w:rsid w:val="00E76765"/>
    <w:rsid w:val="00E76AD1"/>
    <w:rsid w:val="00E76DEC"/>
    <w:rsid w:val="00E7776C"/>
    <w:rsid w:val="00E77859"/>
    <w:rsid w:val="00E77BDA"/>
    <w:rsid w:val="00E77C07"/>
    <w:rsid w:val="00E80248"/>
    <w:rsid w:val="00E80A38"/>
    <w:rsid w:val="00E80FA8"/>
    <w:rsid w:val="00E811CC"/>
    <w:rsid w:val="00E8134B"/>
    <w:rsid w:val="00E81480"/>
    <w:rsid w:val="00E815FC"/>
    <w:rsid w:val="00E819C8"/>
    <w:rsid w:val="00E81C11"/>
    <w:rsid w:val="00E82341"/>
    <w:rsid w:val="00E82CA6"/>
    <w:rsid w:val="00E82D29"/>
    <w:rsid w:val="00E82F9F"/>
    <w:rsid w:val="00E83B0B"/>
    <w:rsid w:val="00E83E48"/>
    <w:rsid w:val="00E842B0"/>
    <w:rsid w:val="00E8445E"/>
    <w:rsid w:val="00E849A5"/>
    <w:rsid w:val="00E84AB4"/>
    <w:rsid w:val="00E85093"/>
    <w:rsid w:val="00E85441"/>
    <w:rsid w:val="00E85578"/>
    <w:rsid w:val="00E856E2"/>
    <w:rsid w:val="00E85726"/>
    <w:rsid w:val="00E86929"/>
    <w:rsid w:val="00E86FDD"/>
    <w:rsid w:val="00E86FEB"/>
    <w:rsid w:val="00E87388"/>
    <w:rsid w:val="00E87B9B"/>
    <w:rsid w:val="00E87BE8"/>
    <w:rsid w:val="00E87CEC"/>
    <w:rsid w:val="00E9012F"/>
    <w:rsid w:val="00E90311"/>
    <w:rsid w:val="00E9064C"/>
    <w:rsid w:val="00E90939"/>
    <w:rsid w:val="00E91419"/>
    <w:rsid w:val="00E920BB"/>
    <w:rsid w:val="00E9228F"/>
    <w:rsid w:val="00E923AD"/>
    <w:rsid w:val="00E927DC"/>
    <w:rsid w:val="00E929C2"/>
    <w:rsid w:val="00E93131"/>
    <w:rsid w:val="00E93161"/>
    <w:rsid w:val="00E93191"/>
    <w:rsid w:val="00E93CE9"/>
    <w:rsid w:val="00E93F22"/>
    <w:rsid w:val="00E9407F"/>
    <w:rsid w:val="00E945D2"/>
    <w:rsid w:val="00E945F4"/>
    <w:rsid w:val="00E94629"/>
    <w:rsid w:val="00E94F20"/>
    <w:rsid w:val="00E95388"/>
    <w:rsid w:val="00E954F4"/>
    <w:rsid w:val="00E959CE"/>
    <w:rsid w:val="00E95BCD"/>
    <w:rsid w:val="00E95E0C"/>
    <w:rsid w:val="00E95E0F"/>
    <w:rsid w:val="00E95FE7"/>
    <w:rsid w:val="00E96720"/>
    <w:rsid w:val="00E97C3C"/>
    <w:rsid w:val="00E97E0F"/>
    <w:rsid w:val="00EA066D"/>
    <w:rsid w:val="00EA0D78"/>
    <w:rsid w:val="00EA19C5"/>
    <w:rsid w:val="00EA1C45"/>
    <w:rsid w:val="00EA226C"/>
    <w:rsid w:val="00EA29BB"/>
    <w:rsid w:val="00EA2BBD"/>
    <w:rsid w:val="00EA3148"/>
    <w:rsid w:val="00EA3219"/>
    <w:rsid w:val="00EA327F"/>
    <w:rsid w:val="00EA349B"/>
    <w:rsid w:val="00EA3C37"/>
    <w:rsid w:val="00EA405C"/>
    <w:rsid w:val="00EA49CC"/>
    <w:rsid w:val="00EA4A64"/>
    <w:rsid w:val="00EA4C0D"/>
    <w:rsid w:val="00EA54A1"/>
    <w:rsid w:val="00EA5817"/>
    <w:rsid w:val="00EA5907"/>
    <w:rsid w:val="00EA5917"/>
    <w:rsid w:val="00EA599E"/>
    <w:rsid w:val="00EA5A8A"/>
    <w:rsid w:val="00EA5CEA"/>
    <w:rsid w:val="00EA5D1B"/>
    <w:rsid w:val="00EA674D"/>
    <w:rsid w:val="00EA772E"/>
    <w:rsid w:val="00EA7D42"/>
    <w:rsid w:val="00EB017B"/>
    <w:rsid w:val="00EB05EE"/>
    <w:rsid w:val="00EB07FF"/>
    <w:rsid w:val="00EB0886"/>
    <w:rsid w:val="00EB0AA8"/>
    <w:rsid w:val="00EB0C78"/>
    <w:rsid w:val="00EB0E46"/>
    <w:rsid w:val="00EB0F7F"/>
    <w:rsid w:val="00EB1EF7"/>
    <w:rsid w:val="00EB2CF4"/>
    <w:rsid w:val="00EB3003"/>
    <w:rsid w:val="00EB372B"/>
    <w:rsid w:val="00EB382C"/>
    <w:rsid w:val="00EB3C96"/>
    <w:rsid w:val="00EB3F4D"/>
    <w:rsid w:val="00EB3F68"/>
    <w:rsid w:val="00EB4008"/>
    <w:rsid w:val="00EB4138"/>
    <w:rsid w:val="00EB458B"/>
    <w:rsid w:val="00EB45AA"/>
    <w:rsid w:val="00EB4F62"/>
    <w:rsid w:val="00EB5311"/>
    <w:rsid w:val="00EB5843"/>
    <w:rsid w:val="00EB59AE"/>
    <w:rsid w:val="00EB5DF3"/>
    <w:rsid w:val="00EB624E"/>
    <w:rsid w:val="00EB629B"/>
    <w:rsid w:val="00EB6372"/>
    <w:rsid w:val="00EB638E"/>
    <w:rsid w:val="00EB654D"/>
    <w:rsid w:val="00EB667C"/>
    <w:rsid w:val="00EB67B0"/>
    <w:rsid w:val="00EB6917"/>
    <w:rsid w:val="00EB69CB"/>
    <w:rsid w:val="00EB6FC5"/>
    <w:rsid w:val="00EB71ED"/>
    <w:rsid w:val="00EC03CE"/>
    <w:rsid w:val="00EC086A"/>
    <w:rsid w:val="00EC15D5"/>
    <w:rsid w:val="00EC1E78"/>
    <w:rsid w:val="00EC1F4C"/>
    <w:rsid w:val="00EC270A"/>
    <w:rsid w:val="00EC27E1"/>
    <w:rsid w:val="00EC3526"/>
    <w:rsid w:val="00EC533B"/>
    <w:rsid w:val="00EC6B6D"/>
    <w:rsid w:val="00EC6F62"/>
    <w:rsid w:val="00EC708C"/>
    <w:rsid w:val="00EC724E"/>
    <w:rsid w:val="00ED02C6"/>
    <w:rsid w:val="00ED1585"/>
    <w:rsid w:val="00ED1670"/>
    <w:rsid w:val="00ED17DD"/>
    <w:rsid w:val="00ED1A96"/>
    <w:rsid w:val="00ED1B70"/>
    <w:rsid w:val="00ED2362"/>
    <w:rsid w:val="00ED2B83"/>
    <w:rsid w:val="00ED2D7A"/>
    <w:rsid w:val="00ED2F2F"/>
    <w:rsid w:val="00ED30EF"/>
    <w:rsid w:val="00ED36BF"/>
    <w:rsid w:val="00ED3BAA"/>
    <w:rsid w:val="00ED415D"/>
    <w:rsid w:val="00ED43B6"/>
    <w:rsid w:val="00ED4679"/>
    <w:rsid w:val="00ED47ED"/>
    <w:rsid w:val="00ED4D62"/>
    <w:rsid w:val="00ED5234"/>
    <w:rsid w:val="00ED56E7"/>
    <w:rsid w:val="00ED5F7D"/>
    <w:rsid w:val="00ED639F"/>
    <w:rsid w:val="00ED6E77"/>
    <w:rsid w:val="00ED746C"/>
    <w:rsid w:val="00ED7A27"/>
    <w:rsid w:val="00ED7C73"/>
    <w:rsid w:val="00ED7E57"/>
    <w:rsid w:val="00EE0175"/>
    <w:rsid w:val="00EE0945"/>
    <w:rsid w:val="00EE0B8E"/>
    <w:rsid w:val="00EE0F6F"/>
    <w:rsid w:val="00EE13D1"/>
    <w:rsid w:val="00EE1459"/>
    <w:rsid w:val="00EE2B99"/>
    <w:rsid w:val="00EE2BE1"/>
    <w:rsid w:val="00EE2C06"/>
    <w:rsid w:val="00EE3291"/>
    <w:rsid w:val="00EE3548"/>
    <w:rsid w:val="00EE3583"/>
    <w:rsid w:val="00EE3CBD"/>
    <w:rsid w:val="00EE4053"/>
    <w:rsid w:val="00EE4905"/>
    <w:rsid w:val="00EE4BC7"/>
    <w:rsid w:val="00EE4F99"/>
    <w:rsid w:val="00EE4FB1"/>
    <w:rsid w:val="00EE501D"/>
    <w:rsid w:val="00EE5C7A"/>
    <w:rsid w:val="00EE6B4A"/>
    <w:rsid w:val="00EE6EA8"/>
    <w:rsid w:val="00EE6EE8"/>
    <w:rsid w:val="00EE7067"/>
    <w:rsid w:val="00EE7615"/>
    <w:rsid w:val="00EE791A"/>
    <w:rsid w:val="00EF0018"/>
    <w:rsid w:val="00EF08EF"/>
    <w:rsid w:val="00EF1BE8"/>
    <w:rsid w:val="00EF1C7E"/>
    <w:rsid w:val="00EF1EF5"/>
    <w:rsid w:val="00EF2C14"/>
    <w:rsid w:val="00EF325A"/>
    <w:rsid w:val="00EF35B1"/>
    <w:rsid w:val="00EF38FB"/>
    <w:rsid w:val="00EF3A19"/>
    <w:rsid w:val="00EF3B7A"/>
    <w:rsid w:val="00EF3F2B"/>
    <w:rsid w:val="00EF420F"/>
    <w:rsid w:val="00EF45AA"/>
    <w:rsid w:val="00EF45CE"/>
    <w:rsid w:val="00EF4D46"/>
    <w:rsid w:val="00EF50C0"/>
    <w:rsid w:val="00EF5454"/>
    <w:rsid w:val="00EF54C7"/>
    <w:rsid w:val="00EF5550"/>
    <w:rsid w:val="00EF5588"/>
    <w:rsid w:val="00EF568F"/>
    <w:rsid w:val="00EF5DD5"/>
    <w:rsid w:val="00EF61D5"/>
    <w:rsid w:val="00EF662E"/>
    <w:rsid w:val="00EF6D7D"/>
    <w:rsid w:val="00EF79A5"/>
    <w:rsid w:val="00EF7BFD"/>
    <w:rsid w:val="00EF7E44"/>
    <w:rsid w:val="00F006A6"/>
    <w:rsid w:val="00F00BDA"/>
    <w:rsid w:val="00F00FB2"/>
    <w:rsid w:val="00F01108"/>
    <w:rsid w:val="00F0146C"/>
    <w:rsid w:val="00F01BFB"/>
    <w:rsid w:val="00F0212F"/>
    <w:rsid w:val="00F0221C"/>
    <w:rsid w:val="00F02F35"/>
    <w:rsid w:val="00F03657"/>
    <w:rsid w:val="00F03892"/>
    <w:rsid w:val="00F03AFF"/>
    <w:rsid w:val="00F04000"/>
    <w:rsid w:val="00F041C5"/>
    <w:rsid w:val="00F044DB"/>
    <w:rsid w:val="00F04798"/>
    <w:rsid w:val="00F047DC"/>
    <w:rsid w:val="00F049C3"/>
    <w:rsid w:val="00F04C4A"/>
    <w:rsid w:val="00F0507B"/>
    <w:rsid w:val="00F05A28"/>
    <w:rsid w:val="00F05A86"/>
    <w:rsid w:val="00F067D9"/>
    <w:rsid w:val="00F06C30"/>
    <w:rsid w:val="00F06CEA"/>
    <w:rsid w:val="00F071CE"/>
    <w:rsid w:val="00F078E8"/>
    <w:rsid w:val="00F07989"/>
    <w:rsid w:val="00F07E6D"/>
    <w:rsid w:val="00F07ED2"/>
    <w:rsid w:val="00F10424"/>
    <w:rsid w:val="00F10DA7"/>
    <w:rsid w:val="00F112AF"/>
    <w:rsid w:val="00F11760"/>
    <w:rsid w:val="00F11D2E"/>
    <w:rsid w:val="00F12151"/>
    <w:rsid w:val="00F1309F"/>
    <w:rsid w:val="00F1329E"/>
    <w:rsid w:val="00F1403F"/>
    <w:rsid w:val="00F14335"/>
    <w:rsid w:val="00F144AF"/>
    <w:rsid w:val="00F14883"/>
    <w:rsid w:val="00F15059"/>
    <w:rsid w:val="00F163A3"/>
    <w:rsid w:val="00F1709A"/>
    <w:rsid w:val="00F171D7"/>
    <w:rsid w:val="00F17A67"/>
    <w:rsid w:val="00F17AF6"/>
    <w:rsid w:val="00F17E4B"/>
    <w:rsid w:val="00F17F3C"/>
    <w:rsid w:val="00F20184"/>
    <w:rsid w:val="00F20A34"/>
    <w:rsid w:val="00F2141C"/>
    <w:rsid w:val="00F21538"/>
    <w:rsid w:val="00F21752"/>
    <w:rsid w:val="00F22B3B"/>
    <w:rsid w:val="00F23463"/>
    <w:rsid w:val="00F2384F"/>
    <w:rsid w:val="00F24571"/>
    <w:rsid w:val="00F25262"/>
    <w:rsid w:val="00F258C4"/>
    <w:rsid w:val="00F25A46"/>
    <w:rsid w:val="00F25CE8"/>
    <w:rsid w:val="00F25DB9"/>
    <w:rsid w:val="00F25F7F"/>
    <w:rsid w:val="00F25FFA"/>
    <w:rsid w:val="00F261DE"/>
    <w:rsid w:val="00F2658E"/>
    <w:rsid w:val="00F269F5"/>
    <w:rsid w:val="00F26AB0"/>
    <w:rsid w:val="00F26F0A"/>
    <w:rsid w:val="00F2701C"/>
    <w:rsid w:val="00F270A8"/>
    <w:rsid w:val="00F27529"/>
    <w:rsid w:val="00F27C5B"/>
    <w:rsid w:val="00F3070D"/>
    <w:rsid w:val="00F31116"/>
    <w:rsid w:val="00F315E4"/>
    <w:rsid w:val="00F3190A"/>
    <w:rsid w:val="00F3292E"/>
    <w:rsid w:val="00F32F42"/>
    <w:rsid w:val="00F32F68"/>
    <w:rsid w:val="00F336A5"/>
    <w:rsid w:val="00F3385A"/>
    <w:rsid w:val="00F33F74"/>
    <w:rsid w:val="00F341AD"/>
    <w:rsid w:val="00F3430D"/>
    <w:rsid w:val="00F34CF6"/>
    <w:rsid w:val="00F34F0F"/>
    <w:rsid w:val="00F350EB"/>
    <w:rsid w:val="00F352F8"/>
    <w:rsid w:val="00F3557A"/>
    <w:rsid w:val="00F35AEA"/>
    <w:rsid w:val="00F35E67"/>
    <w:rsid w:val="00F36788"/>
    <w:rsid w:val="00F369B0"/>
    <w:rsid w:val="00F36A37"/>
    <w:rsid w:val="00F36C0C"/>
    <w:rsid w:val="00F36DB0"/>
    <w:rsid w:val="00F372D9"/>
    <w:rsid w:val="00F37536"/>
    <w:rsid w:val="00F376FA"/>
    <w:rsid w:val="00F400BD"/>
    <w:rsid w:val="00F40360"/>
    <w:rsid w:val="00F404F8"/>
    <w:rsid w:val="00F419E6"/>
    <w:rsid w:val="00F41F8B"/>
    <w:rsid w:val="00F4262C"/>
    <w:rsid w:val="00F42BD5"/>
    <w:rsid w:val="00F43587"/>
    <w:rsid w:val="00F436DB"/>
    <w:rsid w:val="00F43DE7"/>
    <w:rsid w:val="00F43E61"/>
    <w:rsid w:val="00F4449E"/>
    <w:rsid w:val="00F44FB6"/>
    <w:rsid w:val="00F4549A"/>
    <w:rsid w:val="00F45C66"/>
    <w:rsid w:val="00F46B9B"/>
    <w:rsid w:val="00F4743A"/>
    <w:rsid w:val="00F47DBF"/>
    <w:rsid w:val="00F47F41"/>
    <w:rsid w:val="00F50150"/>
    <w:rsid w:val="00F5017A"/>
    <w:rsid w:val="00F50264"/>
    <w:rsid w:val="00F50891"/>
    <w:rsid w:val="00F5154E"/>
    <w:rsid w:val="00F52F2A"/>
    <w:rsid w:val="00F5310A"/>
    <w:rsid w:val="00F53166"/>
    <w:rsid w:val="00F536F9"/>
    <w:rsid w:val="00F5389C"/>
    <w:rsid w:val="00F53B7F"/>
    <w:rsid w:val="00F53D77"/>
    <w:rsid w:val="00F53F29"/>
    <w:rsid w:val="00F543C0"/>
    <w:rsid w:val="00F54498"/>
    <w:rsid w:val="00F54D97"/>
    <w:rsid w:val="00F556FF"/>
    <w:rsid w:val="00F55B8B"/>
    <w:rsid w:val="00F560E4"/>
    <w:rsid w:val="00F56471"/>
    <w:rsid w:val="00F56A63"/>
    <w:rsid w:val="00F56BDF"/>
    <w:rsid w:val="00F57401"/>
    <w:rsid w:val="00F5744D"/>
    <w:rsid w:val="00F57DF3"/>
    <w:rsid w:val="00F60608"/>
    <w:rsid w:val="00F61467"/>
    <w:rsid w:val="00F61483"/>
    <w:rsid w:val="00F61684"/>
    <w:rsid w:val="00F616AA"/>
    <w:rsid w:val="00F61750"/>
    <w:rsid w:val="00F61A19"/>
    <w:rsid w:val="00F62121"/>
    <w:rsid w:val="00F62186"/>
    <w:rsid w:val="00F62661"/>
    <w:rsid w:val="00F62D6E"/>
    <w:rsid w:val="00F631B1"/>
    <w:rsid w:val="00F633B7"/>
    <w:rsid w:val="00F63A24"/>
    <w:rsid w:val="00F63A99"/>
    <w:rsid w:val="00F63C41"/>
    <w:rsid w:val="00F6505A"/>
    <w:rsid w:val="00F658F4"/>
    <w:rsid w:val="00F659FB"/>
    <w:rsid w:val="00F65C04"/>
    <w:rsid w:val="00F663BB"/>
    <w:rsid w:val="00F6708A"/>
    <w:rsid w:val="00F700EE"/>
    <w:rsid w:val="00F7040F"/>
    <w:rsid w:val="00F705DA"/>
    <w:rsid w:val="00F70676"/>
    <w:rsid w:val="00F71785"/>
    <w:rsid w:val="00F72BDA"/>
    <w:rsid w:val="00F73E7B"/>
    <w:rsid w:val="00F7464E"/>
    <w:rsid w:val="00F747EC"/>
    <w:rsid w:val="00F74DCA"/>
    <w:rsid w:val="00F75B11"/>
    <w:rsid w:val="00F75B76"/>
    <w:rsid w:val="00F75F75"/>
    <w:rsid w:val="00F763C3"/>
    <w:rsid w:val="00F767D7"/>
    <w:rsid w:val="00F7750A"/>
    <w:rsid w:val="00F778A3"/>
    <w:rsid w:val="00F77F17"/>
    <w:rsid w:val="00F8050D"/>
    <w:rsid w:val="00F80B88"/>
    <w:rsid w:val="00F81472"/>
    <w:rsid w:val="00F82407"/>
    <w:rsid w:val="00F825B2"/>
    <w:rsid w:val="00F836EE"/>
    <w:rsid w:val="00F838A9"/>
    <w:rsid w:val="00F83FDD"/>
    <w:rsid w:val="00F841BE"/>
    <w:rsid w:val="00F84462"/>
    <w:rsid w:val="00F84B3E"/>
    <w:rsid w:val="00F850FC"/>
    <w:rsid w:val="00F85173"/>
    <w:rsid w:val="00F851D9"/>
    <w:rsid w:val="00F851FA"/>
    <w:rsid w:val="00F854AD"/>
    <w:rsid w:val="00F86761"/>
    <w:rsid w:val="00F86960"/>
    <w:rsid w:val="00F86B9F"/>
    <w:rsid w:val="00F86F77"/>
    <w:rsid w:val="00F87152"/>
    <w:rsid w:val="00F87BC4"/>
    <w:rsid w:val="00F87ED4"/>
    <w:rsid w:val="00F900C2"/>
    <w:rsid w:val="00F9067B"/>
    <w:rsid w:val="00F9090D"/>
    <w:rsid w:val="00F90921"/>
    <w:rsid w:val="00F91BB3"/>
    <w:rsid w:val="00F91DEF"/>
    <w:rsid w:val="00F92171"/>
    <w:rsid w:val="00F92681"/>
    <w:rsid w:val="00F93065"/>
    <w:rsid w:val="00F93095"/>
    <w:rsid w:val="00F930D8"/>
    <w:rsid w:val="00F93148"/>
    <w:rsid w:val="00F9353A"/>
    <w:rsid w:val="00F93D85"/>
    <w:rsid w:val="00F94558"/>
    <w:rsid w:val="00F94900"/>
    <w:rsid w:val="00F94F94"/>
    <w:rsid w:val="00F962F9"/>
    <w:rsid w:val="00F97482"/>
    <w:rsid w:val="00F974D5"/>
    <w:rsid w:val="00F97554"/>
    <w:rsid w:val="00F97918"/>
    <w:rsid w:val="00F97931"/>
    <w:rsid w:val="00F97D50"/>
    <w:rsid w:val="00FA0043"/>
    <w:rsid w:val="00FA10D6"/>
    <w:rsid w:val="00FA123A"/>
    <w:rsid w:val="00FA1442"/>
    <w:rsid w:val="00FA21EA"/>
    <w:rsid w:val="00FA2318"/>
    <w:rsid w:val="00FA2AB3"/>
    <w:rsid w:val="00FA3DF6"/>
    <w:rsid w:val="00FA3E74"/>
    <w:rsid w:val="00FA3FF5"/>
    <w:rsid w:val="00FA4622"/>
    <w:rsid w:val="00FA4C2C"/>
    <w:rsid w:val="00FA4CE3"/>
    <w:rsid w:val="00FA53C5"/>
    <w:rsid w:val="00FA53ED"/>
    <w:rsid w:val="00FA5CFC"/>
    <w:rsid w:val="00FA6128"/>
    <w:rsid w:val="00FA6DE7"/>
    <w:rsid w:val="00FA6EB3"/>
    <w:rsid w:val="00FA6F73"/>
    <w:rsid w:val="00FA72C0"/>
    <w:rsid w:val="00FA7422"/>
    <w:rsid w:val="00FA78DF"/>
    <w:rsid w:val="00FA7A3C"/>
    <w:rsid w:val="00FA7BBF"/>
    <w:rsid w:val="00FB0224"/>
    <w:rsid w:val="00FB0961"/>
    <w:rsid w:val="00FB0B04"/>
    <w:rsid w:val="00FB0CBE"/>
    <w:rsid w:val="00FB1370"/>
    <w:rsid w:val="00FB1625"/>
    <w:rsid w:val="00FB2233"/>
    <w:rsid w:val="00FB242A"/>
    <w:rsid w:val="00FB254D"/>
    <w:rsid w:val="00FB2555"/>
    <w:rsid w:val="00FB2C49"/>
    <w:rsid w:val="00FB2D52"/>
    <w:rsid w:val="00FB3299"/>
    <w:rsid w:val="00FB3A21"/>
    <w:rsid w:val="00FB3B8E"/>
    <w:rsid w:val="00FB4A52"/>
    <w:rsid w:val="00FB4CEE"/>
    <w:rsid w:val="00FB5107"/>
    <w:rsid w:val="00FB5ADB"/>
    <w:rsid w:val="00FB64BC"/>
    <w:rsid w:val="00FB6BAF"/>
    <w:rsid w:val="00FB6E1F"/>
    <w:rsid w:val="00FB7B0A"/>
    <w:rsid w:val="00FB7D6C"/>
    <w:rsid w:val="00FB7D6E"/>
    <w:rsid w:val="00FC096C"/>
    <w:rsid w:val="00FC0C1B"/>
    <w:rsid w:val="00FC181F"/>
    <w:rsid w:val="00FC2230"/>
    <w:rsid w:val="00FC24FD"/>
    <w:rsid w:val="00FC2CB9"/>
    <w:rsid w:val="00FC360D"/>
    <w:rsid w:val="00FC3F2D"/>
    <w:rsid w:val="00FC4410"/>
    <w:rsid w:val="00FC4619"/>
    <w:rsid w:val="00FC46BC"/>
    <w:rsid w:val="00FC4961"/>
    <w:rsid w:val="00FC49B1"/>
    <w:rsid w:val="00FC4CDE"/>
    <w:rsid w:val="00FC4D5A"/>
    <w:rsid w:val="00FC4DD9"/>
    <w:rsid w:val="00FC50E6"/>
    <w:rsid w:val="00FC529D"/>
    <w:rsid w:val="00FC532E"/>
    <w:rsid w:val="00FC5434"/>
    <w:rsid w:val="00FC5709"/>
    <w:rsid w:val="00FC58F4"/>
    <w:rsid w:val="00FC6956"/>
    <w:rsid w:val="00FC7571"/>
    <w:rsid w:val="00FC7980"/>
    <w:rsid w:val="00FC7CE7"/>
    <w:rsid w:val="00FC7ED3"/>
    <w:rsid w:val="00FD0078"/>
    <w:rsid w:val="00FD02D4"/>
    <w:rsid w:val="00FD0464"/>
    <w:rsid w:val="00FD07C9"/>
    <w:rsid w:val="00FD0A98"/>
    <w:rsid w:val="00FD0B8E"/>
    <w:rsid w:val="00FD0DB3"/>
    <w:rsid w:val="00FD11E6"/>
    <w:rsid w:val="00FD1371"/>
    <w:rsid w:val="00FD1A06"/>
    <w:rsid w:val="00FD1A58"/>
    <w:rsid w:val="00FD25EF"/>
    <w:rsid w:val="00FD2A4C"/>
    <w:rsid w:val="00FD2D81"/>
    <w:rsid w:val="00FD36A8"/>
    <w:rsid w:val="00FD37CB"/>
    <w:rsid w:val="00FD3913"/>
    <w:rsid w:val="00FD3A45"/>
    <w:rsid w:val="00FD46B7"/>
    <w:rsid w:val="00FD49FA"/>
    <w:rsid w:val="00FD5F90"/>
    <w:rsid w:val="00FD6849"/>
    <w:rsid w:val="00FD7050"/>
    <w:rsid w:val="00FD71BD"/>
    <w:rsid w:val="00FD757D"/>
    <w:rsid w:val="00FD75B4"/>
    <w:rsid w:val="00FD7A91"/>
    <w:rsid w:val="00FD7B78"/>
    <w:rsid w:val="00FE02CD"/>
    <w:rsid w:val="00FE13A2"/>
    <w:rsid w:val="00FE148A"/>
    <w:rsid w:val="00FE188E"/>
    <w:rsid w:val="00FE2033"/>
    <w:rsid w:val="00FE32B7"/>
    <w:rsid w:val="00FE3DB1"/>
    <w:rsid w:val="00FE41CC"/>
    <w:rsid w:val="00FE463A"/>
    <w:rsid w:val="00FE4BC6"/>
    <w:rsid w:val="00FE50D1"/>
    <w:rsid w:val="00FE516C"/>
    <w:rsid w:val="00FE51CB"/>
    <w:rsid w:val="00FE51CF"/>
    <w:rsid w:val="00FE566E"/>
    <w:rsid w:val="00FE5A3F"/>
    <w:rsid w:val="00FE5B68"/>
    <w:rsid w:val="00FE6011"/>
    <w:rsid w:val="00FE69CC"/>
    <w:rsid w:val="00FE6B39"/>
    <w:rsid w:val="00FE7902"/>
    <w:rsid w:val="00FE7AD4"/>
    <w:rsid w:val="00FF03E8"/>
    <w:rsid w:val="00FF0BA9"/>
    <w:rsid w:val="00FF1386"/>
    <w:rsid w:val="00FF1667"/>
    <w:rsid w:val="00FF200F"/>
    <w:rsid w:val="00FF20BF"/>
    <w:rsid w:val="00FF2FE4"/>
    <w:rsid w:val="00FF30CE"/>
    <w:rsid w:val="00FF3399"/>
    <w:rsid w:val="00FF3475"/>
    <w:rsid w:val="00FF40E3"/>
    <w:rsid w:val="00FF4A9E"/>
    <w:rsid w:val="00FF4F94"/>
    <w:rsid w:val="00FF582B"/>
    <w:rsid w:val="00FF5C91"/>
    <w:rsid w:val="00FF5D45"/>
    <w:rsid w:val="00FF6CB8"/>
    <w:rsid w:val="00FF6E01"/>
    <w:rsid w:val="00FF7398"/>
    <w:rsid w:val="00FF7B8E"/>
    <w:rsid w:val="00FF7C9F"/>
    <w:rsid w:val="00FF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F31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E5BDF"/>
    <w:pPr>
      <w:widowControl w:val="0"/>
      <w:spacing w:line="260" w:lineRule="auto"/>
      <w:ind w:firstLine="220"/>
      <w:jc w:val="both"/>
    </w:pPr>
    <w:rPr>
      <w:rFonts w:ascii="Arial" w:hAnsi="Arial" w:cs="Arial"/>
      <w:b/>
      <w:bCs/>
      <w:sz w:val="18"/>
      <w:szCs w:val="18"/>
    </w:rPr>
  </w:style>
  <w:style w:type="paragraph" w:styleId="10">
    <w:name w:val="heading 1"/>
    <w:basedOn w:val="a0"/>
    <w:next w:val="a0"/>
    <w:link w:val="11"/>
    <w:uiPriority w:val="9"/>
    <w:qFormat/>
    <w:rsid w:val="00BE5BDF"/>
    <w:pPr>
      <w:keepNext/>
      <w:widowControl/>
      <w:spacing w:before="240" w:after="60" w:line="240" w:lineRule="auto"/>
      <w:ind w:firstLine="0"/>
      <w:jc w:val="left"/>
      <w:outlineLvl w:val="0"/>
    </w:pPr>
    <w:rPr>
      <w:kern w:val="32"/>
      <w:sz w:val="32"/>
      <w:szCs w:val="32"/>
    </w:rPr>
  </w:style>
  <w:style w:type="paragraph" w:styleId="20">
    <w:name w:val="heading 2"/>
    <w:basedOn w:val="a0"/>
    <w:next w:val="a0"/>
    <w:link w:val="21"/>
    <w:uiPriority w:val="9"/>
    <w:qFormat/>
    <w:rsid w:val="00BE5BDF"/>
    <w:pPr>
      <w:keepNext/>
      <w:widowControl/>
      <w:spacing w:before="240" w:after="60" w:line="240" w:lineRule="auto"/>
      <w:ind w:firstLine="0"/>
      <w:jc w:val="left"/>
      <w:outlineLvl w:val="1"/>
    </w:pPr>
    <w:rPr>
      <w:i/>
      <w:iCs/>
      <w:sz w:val="28"/>
      <w:szCs w:val="28"/>
    </w:rPr>
  </w:style>
  <w:style w:type="paragraph" w:styleId="3">
    <w:name w:val="heading 3"/>
    <w:basedOn w:val="a0"/>
    <w:next w:val="a0"/>
    <w:link w:val="30"/>
    <w:uiPriority w:val="9"/>
    <w:qFormat/>
    <w:rsid w:val="00BE5BDF"/>
    <w:pPr>
      <w:keepNext/>
      <w:widowControl/>
      <w:spacing w:line="240" w:lineRule="auto"/>
      <w:ind w:firstLine="0"/>
      <w:jc w:val="left"/>
      <w:outlineLvl w:val="2"/>
    </w:pPr>
    <w:rPr>
      <w:sz w:val="20"/>
      <w:szCs w:val="20"/>
    </w:rPr>
  </w:style>
  <w:style w:type="paragraph" w:styleId="4">
    <w:name w:val="heading 4"/>
    <w:basedOn w:val="a0"/>
    <w:next w:val="a0"/>
    <w:link w:val="40"/>
    <w:uiPriority w:val="9"/>
    <w:unhideWhenUsed/>
    <w:qFormat/>
    <w:rsid w:val="00AA0EC5"/>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5">
    <w:name w:val="heading 5"/>
    <w:basedOn w:val="a0"/>
    <w:next w:val="a0"/>
    <w:link w:val="50"/>
    <w:uiPriority w:val="9"/>
    <w:unhideWhenUsed/>
    <w:qFormat/>
    <w:rsid w:val="00AA0EC5"/>
    <w:pPr>
      <w:keepNext/>
      <w:keepLines/>
      <w:widowControl/>
      <w:spacing w:before="200" w:line="276" w:lineRule="auto"/>
      <w:ind w:firstLine="0"/>
      <w:jc w:val="left"/>
      <w:outlineLvl w:val="4"/>
    </w:pPr>
    <w:rPr>
      <w:rFonts w:asciiTheme="majorHAnsi" w:eastAsiaTheme="majorEastAsia" w:hAnsiTheme="majorHAnsi" w:cstheme="majorBidi"/>
      <w:b w:val="0"/>
      <w:bCs w:val="0"/>
      <w:color w:val="243F60" w:themeColor="accent1" w:themeShade="7F"/>
      <w:sz w:val="22"/>
      <w:szCs w:val="22"/>
      <w:lang w:eastAsia="en-US"/>
    </w:rPr>
  </w:style>
  <w:style w:type="paragraph" w:styleId="6">
    <w:name w:val="heading 6"/>
    <w:basedOn w:val="a0"/>
    <w:next w:val="a0"/>
    <w:link w:val="60"/>
    <w:uiPriority w:val="9"/>
    <w:unhideWhenUsed/>
    <w:qFormat/>
    <w:rsid w:val="001B2B91"/>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1B2B9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BE5BDF"/>
    <w:pPr>
      <w:widowControl/>
      <w:spacing w:line="240" w:lineRule="exact"/>
      <w:ind w:firstLine="0"/>
    </w:pPr>
    <w:rPr>
      <w:b w:val="0"/>
      <w:bCs w:val="0"/>
      <w:sz w:val="24"/>
      <w:szCs w:val="24"/>
      <w:lang w:val="en-US" w:eastAsia="en-US"/>
    </w:rPr>
  </w:style>
  <w:style w:type="table" w:styleId="a5">
    <w:name w:val="Table Grid"/>
    <w:basedOn w:val="a2"/>
    <w:uiPriority w:val="59"/>
    <w:rsid w:val="00BE5BD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E5BDF"/>
    <w:pPr>
      <w:widowControl w:val="0"/>
      <w:autoSpaceDE w:val="0"/>
      <w:autoSpaceDN w:val="0"/>
      <w:adjustRightInd w:val="0"/>
      <w:ind w:right="19772" w:firstLine="720"/>
    </w:pPr>
    <w:rPr>
      <w:rFonts w:ascii="Arial" w:hAnsi="Arial" w:cs="Arial"/>
    </w:rPr>
  </w:style>
  <w:style w:type="paragraph" w:styleId="a6">
    <w:name w:val="footnote text"/>
    <w:aliases w:val="Table_Footnote_last Знак,Table_Footnote_last Знак Знак,Table_Footnote_last"/>
    <w:basedOn w:val="a0"/>
    <w:link w:val="a7"/>
    <w:semiHidden/>
    <w:rsid w:val="00BE5BDF"/>
    <w:pPr>
      <w:widowControl/>
      <w:spacing w:line="240" w:lineRule="auto"/>
      <w:ind w:firstLine="0"/>
      <w:jc w:val="left"/>
    </w:pPr>
    <w:rPr>
      <w:b w:val="0"/>
      <w:bCs w:val="0"/>
      <w:sz w:val="20"/>
      <w:szCs w:val="20"/>
    </w:rPr>
  </w:style>
  <w:style w:type="character" w:styleId="a8">
    <w:name w:val="footnote reference"/>
    <w:basedOn w:val="a1"/>
    <w:semiHidden/>
    <w:rsid w:val="00BE5BDF"/>
    <w:rPr>
      <w:vertAlign w:val="superscript"/>
    </w:rPr>
  </w:style>
  <w:style w:type="paragraph" w:styleId="a9">
    <w:name w:val="Normal (Web)"/>
    <w:basedOn w:val="a0"/>
    <w:uiPriority w:val="99"/>
    <w:rsid w:val="00BE5BDF"/>
    <w:pPr>
      <w:widowControl/>
      <w:spacing w:before="100" w:beforeAutospacing="1" w:after="100" w:afterAutospacing="1" w:line="240" w:lineRule="auto"/>
      <w:ind w:firstLine="0"/>
      <w:jc w:val="left"/>
    </w:pPr>
    <w:rPr>
      <w:b w:val="0"/>
      <w:bCs w:val="0"/>
      <w:sz w:val="24"/>
      <w:szCs w:val="24"/>
    </w:rPr>
  </w:style>
  <w:style w:type="paragraph" w:styleId="aa">
    <w:name w:val="footer"/>
    <w:basedOn w:val="a0"/>
    <w:link w:val="ab"/>
    <w:uiPriority w:val="99"/>
    <w:rsid w:val="00BE5BDF"/>
    <w:pPr>
      <w:widowControl/>
      <w:tabs>
        <w:tab w:val="center" w:pos="4677"/>
        <w:tab w:val="right" w:pos="9355"/>
      </w:tabs>
      <w:spacing w:line="240" w:lineRule="auto"/>
      <w:ind w:firstLine="0"/>
      <w:jc w:val="left"/>
    </w:pPr>
    <w:rPr>
      <w:b w:val="0"/>
      <w:bCs w:val="0"/>
      <w:sz w:val="24"/>
      <w:szCs w:val="24"/>
    </w:rPr>
  </w:style>
  <w:style w:type="character" w:styleId="ac">
    <w:name w:val="page number"/>
    <w:basedOn w:val="a1"/>
    <w:rsid w:val="00BE5BDF"/>
  </w:style>
  <w:style w:type="character" w:customStyle="1" w:styleId="grame">
    <w:name w:val="grame"/>
    <w:basedOn w:val="a1"/>
    <w:rsid w:val="00BE5BDF"/>
  </w:style>
  <w:style w:type="paragraph" w:customStyle="1" w:styleId="Heading">
    <w:name w:val="Heading"/>
    <w:rsid w:val="00BE5BDF"/>
    <w:pPr>
      <w:widowControl w:val="0"/>
      <w:autoSpaceDE w:val="0"/>
      <w:autoSpaceDN w:val="0"/>
      <w:adjustRightInd w:val="0"/>
    </w:pPr>
    <w:rPr>
      <w:rFonts w:ascii="Arial" w:hAnsi="Arial" w:cs="Arial"/>
      <w:b/>
      <w:bCs/>
      <w:sz w:val="22"/>
      <w:szCs w:val="22"/>
    </w:rPr>
  </w:style>
  <w:style w:type="paragraph" w:styleId="ad">
    <w:name w:val="Plain Text"/>
    <w:basedOn w:val="a0"/>
    <w:link w:val="ae"/>
    <w:rsid w:val="00BE5BDF"/>
    <w:pPr>
      <w:widowControl/>
      <w:spacing w:line="240" w:lineRule="auto"/>
      <w:ind w:firstLine="0"/>
      <w:jc w:val="left"/>
    </w:pPr>
    <w:rPr>
      <w:rFonts w:ascii="Courier New" w:hAnsi="Courier New" w:cs="Courier New"/>
      <w:b w:val="0"/>
      <w:bCs w:val="0"/>
      <w:sz w:val="20"/>
      <w:szCs w:val="20"/>
    </w:rPr>
  </w:style>
  <w:style w:type="paragraph" w:customStyle="1" w:styleId="ConsNonformat">
    <w:name w:val="ConsNonformat"/>
    <w:rsid w:val="00BE5BDF"/>
    <w:pPr>
      <w:widowControl w:val="0"/>
      <w:autoSpaceDE w:val="0"/>
      <w:autoSpaceDN w:val="0"/>
      <w:adjustRightInd w:val="0"/>
      <w:ind w:right="19772"/>
    </w:pPr>
    <w:rPr>
      <w:rFonts w:ascii="Courier New" w:hAnsi="Courier New" w:cs="Courier New"/>
    </w:rPr>
  </w:style>
  <w:style w:type="character" w:customStyle="1" w:styleId="spelle">
    <w:name w:val="spelle"/>
    <w:basedOn w:val="a1"/>
    <w:rsid w:val="00BE5BDF"/>
  </w:style>
  <w:style w:type="character" w:styleId="af">
    <w:name w:val="Hyperlink"/>
    <w:basedOn w:val="a1"/>
    <w:uiPriority w:val="99"/>
    <w:rsid w:val="00BE5BDF"/>
    <w:rPr>
      <w:color w:val="000000"/>
      <w:u w:val="none"/>
      <w:effect w:val="none"/>
    </w:rPr>
  </w:style>
  <w:style w:type="paragraph" w:styleId="HTML">
    <w:name w:val="HTML Preformatted"/>
    <w:basedOn w:val="a0"/>
    <w:link w:val="HTML0"/>
    <w:rsid w:val="00BE5B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b w:val="0"/>
      <w:bCs w:val="0"/>
      <w:color w:val="000000"/>
      <w:sz w:val="20"/>
      <w:szCs w:val="20"/>
    </w:rPr>
  </w:style>
  <w:style w:type="paragraph" w:customStyle="1" w:styleId="ConsPlusNormal">
    <w:name w:val="ConsPlusNormal"/>
    <w:rsid w:val="00BE5BDF"/>
    <w:pPr>
      <w:widowControl w:val="0"/>
      <w:autoSpaceDE w:val="0"/>
      <w:autoSpaceDN w:val="0"/>
      <w:adjustRightInd w:val="0"/>
      <w:ind w:firstLine="720"/>
    </w:pPr>
    <w:rPr>
      <w:rFonts w:ascii="Arial" w:hAnsi="Arial" w:cs="Arial"/>
    </w:rPr>
  </w:style>
  <w:style w:type="character" w:customStyle="1" w:styleId="f">
    <w:name w:val="f"/>
    <w:basedOn w:val="a1"/>
    <w:rsid w:val="00BE5BDF"/>
  </w:style>
  <w:style w:type="paragraph" w:styleId="af0">
    <w:name w:val="Body Text Indent"/>
    <w:basedOn w:val="a0"/>
    <w:link w:val="af1"/>
    <w:rsid w:val="00BE5BDF"/>
    <w:pPr>
      <w:widowControl/>
      <w:spacing w:after="120" w:line="240" w:lineRule="auto"/>
      <w:ind w:left="283" w:firstLine="0"/>
      <w:jc w:val="left"/>
    </w:pPr>
    <w:rPr>
      <w:b w:val="0"/>
      <w:bCs w:val="0"/>
      <w:sz w:val="24"/>
      <w:szCs w:val="24"/>
    </w:rPr>
  </w:style>
  <w:style w:type="paragraph" w:customStyle="1" w:styleId="FR2">
    <w:name w:val="FR2"/>
    <w:rsid w:val="00BE5BDF"/>
    <w:pPr>
      <w:widowControl w:val="0"/>
      <w:overflowPunct w:val="0"/>
      <w:autoSpaceDE w:val="0"/>
      <w:autoSpaceDN w:val="0"/>
      <w:adjustRightInd w:val="0"/>
      <w:ind w:firstLine="560"/>
      <w:jc w:val="both"/>
      <w:textAlignment w:val="baseline"/>
    </w:pPr>
    <w:rPr>
      <w:rFonts w:ascii="Arial" w:hAnsi="Arial" w:cs="Arial"/>
      <w:sz w:val="28"/>
      <w:szCs w:val="28"/>
    </w:rPr>
  </w:style>
  <w:style w:type="character" w:styleId="af2">
    <w:name w:val="Strong"/>
    <w:basedOn w:val="a1"/>
    <w:qFormat/>
    <w:rsid w:val="00BE5BDF"/>
    <w:rPr>
      <w:b/>
      <w:bCs/>
    </w:rPr>
  </w:style>
  <w:style w:type="paragraph" w:customStyle="1" w:styleId="text">
    <w:name w:val="text"/>
    <w:basedOn w:val="a0"/>
    <w:next w:val="a0"/>
    <w:rsid w:val="00BE5BDF"/>
    <w:pPr>
      <w:widowControl/>
      <w:autoSpaceDE w:val="0"/>
      <w:autoSpaceDN w:val="0"/>
      <w:adjustRightInd w:val="0"/>
      <w:spacing w:before="28" w:after="28" w:line="240" w:lineRule="auto"/>
      <w:ind w:firstLine="0"/>
      <w:jc w:val="left"/>
    </w:pPr>
    <w:rPr>
      <w:b w:val="0"/>
      <w:bCs w:val="0"/>
      <w:sz w:val="24"/>
      <w:szCs w:val="24"/>
    </w:rPr>
  </w:style>
  <w:style w:type="paragraph" w:styleId="af3">
    <w:name w:val="Body Text"/>
    <w:basedOn w:val="a0"/>
    <w:link w:val="af4"/>
    <w:rsid w:val="00BE5BDF"/>
    <w:pPr>
      <w:widowControl/>
      <w:spacing w:after="120" w:line="240" w:lineRule="auto"/>
      <w:ind w:firstLine="0"/>
      <w:jc w:val="left"/>
    </w:pPr>
    <w:rPr>
      <w:b w:val="0"/>
      <w:bCs w:val="0"/>
      <w:sz w:val="24"/>
      <w:szCs w:val="24"/>
    </w:rPr>
  </w:style>
  <w:style w:type="paragraph" w:styleId="22">
    <w:name w:val="List 2"/>
    <w:basedOn w:val="a0"/>
    <w:rsid w:val="00BE5BDF"/>
    <w:pPr>
      <w:widowControl/>
      <w:spacing w:line="240" w:lineRule="auto"/>
      <w:ind w:left="566" w:hanging="283"/>
      <w:jc w:val="left"/>
    </w:pPr>
    <w:rPr>
      <w:b w:val="0"/>
      <w:bCs w:val="0"/>
      <w:sz w:val="20"/>
      <w:szCs w:val="20"/>
    </w:rPr>
  </w:style>
  <w:style w:type="paragraph" w:styleId="31">
    <w:name w:val="List 3"/>
    <w:basedOn w:val="a0"/>
    <w:rsid w:val="00BE5BDF"/>
    <w:pPr>
      <w:widowControl/>
      <w:spacing w:line="240" w:lineRule="auto"/>
      <w:ind w:left="849" w:hanging="283"/>
      <w:jc w:val="left"/>
    </w:pPr>
    <w:rPr>
      <w:b w:val="0"/>
      <w:bCs w:val="0"/>
      <w:sz w:val="20"/>
      <w:szCs w:val="20"/>
    </w:rPr>
  </w:style>
  <w:style w:type="paragraph" w:customStyle="1" w:styleId="12">
    <w:name w:val="Знак1"/>
    <w:basedOn w:val="a0"/>
    <w:rsid w:val="00BE5BDF"/>
    <w:pPr>
      <w:widowControl/>
      <w:spacing w:line="240" w:lineRule="exact"/>
      <w:ind w:firstLine="0"/>
    </w:pPr>
    <w:rPr>
      <w:b w:val="0"/>
      <w:bCs w:val="0"/>
      <w:sz w:val="24"/>
      <w:szCs w:val="24"/>
      <w:lang w:val="en-US" w:eastAsia="en-US"/>
    </w:rPr>
  </w:style>
  <w:style w:type="paragraph" w:styleId="af5">
    <w:name w:val="Balloon Text"/>
    <w:basedOn w:val="a0"/>
    <w:link w:val="af6"/>
    <w:uiPriority w:val="99"/>
    <w:semiHidden/>
    <w:rsid w:val="00BE5BDF"/>
    <w:pPr>
      <w:widowControl/>
      <w:spacing w:line="240" w:lineRule="auto"/>
      <w:ind w:firstLine="0"/>
      <w:jc w:val="left"/>
    </w:pPr>
    <w:rPr>
      <w:rFonts w:ascii="Tahoma" w:hAnsi="Tahoma" w:cs="Tahoma"/>
      <w:b w:val="0"/>
      <w:bCs w:val="0"/>
      <w:sz w:val="16"/>
      <w:szCs w:val="16"/>
    </w:rPr>
  </w:style>
  <w:style w:type="paragraph" w:styleId="23">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0"/>
    <w:link w:val="24"/>
    <w:rsid w:val="00BE5BDF"/>
    <w:pPr>
      <w:widowControl/>
      <w:spacing w:after="120" w:line="480" w:lineRule="auto"/>
      <w:ind w:left="283" w:firstLine="0"/>
      <w:jc w:val="left"/>
    </w:pPr>
    <w:rPr>
      <w:b w:val="0"/>
      <w:bCs w:val="0"/>
      <w:sz w:val="24"/>
      <w:szCs w:val="24"/>
    </w:rPr>
  </w:style>
  <w:style w:type="paragraph" w:styleId="25">
    <w:name w:val="Body Text 2"/>
    <w:basedOn w:val="a0"/>
    <w:rsid w:val="00BE5BDF"/>
    <w:pPr>
      <w:widowControl/>
      <w:spacing w:after="120" w:line="480" w:lineRule="auto"/>
      <w:ind w:firstLine="0"/>
      <w:jc w:val="left"/>
    </w:pPr>
    <w:rPr>
      <w:b w:val="0"/>
      <w:bCs w:val="0"/>
      <w:sz w:val="24"/>
      <w:szCs w:val="24"/>
    </w:rPr>
  </w:style>
  <w:style w:type="paragraph" w:styleId="af7">
    <w:name w:val="header"/>
    <w:basedOn w:val="a0"/>
    <w:link w:val="af8"/>
    <w:uiPriority w:val="99"/>
    <w:rsid w:val="00BE5BDF"/>
    <w:pPr>
      <w:widowControl/>
      <w:tabs>
        <w:tab w:val="center" w:pos="4677"/>
        <w:tab w:val="right" w:pos="9355"/>
      </w:tabs>
      <w:spacing w:line="240" w:lineRule="auto"/>
      <w:ind w:firstLine="0"/>
      <w:jc w:val="left"/>
    </w:pPr>
    <w:rPr>
      <w:b w:val="0"/>
      <w:bCs w:val="0"/>
      <w:sz w:val="24"/>
      <w:szCs w:val="24"/>
    </w:rPr>
  </w:style>
  <w:style w:type="character" w:customStyle="1" w:styleId="S1">
    <w:name w:val="S_Маркированный Знак1"/>
    <w:basedOn w:val="a1"/>
    <w:link w:val="S"/>
    <w:locked/>
    <w:rsid w:val="00BE5BDF"/>
    <w:rPr>
      <w:sz w:val="24"/>
      <w:szCs w:val="24"/>
    </w:rPr>
  </w:style>
  <w:style w:type="paragraph" w:customStyle="1" w:styleId="S">
    <w:name w:val="S_Маркированный"/>
    <w:basedOn w:val="af9"/>
    <w:link w:val="S1"/>
    <w:autoRedefine/>
    <w:rsid w:val="00BE5BDF"/>
    <w:pPr>
      <w:tabs>
        <w:tab w:val="left" w:pos="992"/>
      </w:tabs>
      <w:spacing w:line="360" w:lineRule="auto"/>
      <w:ind w:left="0" w:firstLine="709"/>
      <w:jc w:val="both"/>
    </w:pPr>
    <w:rPr>
      <w:noProof/>
      <w:sz w:val="20"/>
      <w:szCs w:val="20"/>
    </w:rPr>
  </w:style>
  <w:style w:type="paragraph" w:styleId="af9">
    <w:name w:val="List Bullet"/>
    <w:basedOn w:val="a0"/>
    <w:rsid w:val="00BE5BDF"/>
    <w:pPr>
      <w:widowControl/>
      <w:spacing w:line="240" w:lineRule="auto"/>
      <w:ind w:left="1069" w:hanging="360"/>
      <w:jc w:val="left"/>
    </w:pPr>
    <w:rPr>
      <w:b w:val="0"/>
      <w:bCs w:val="0"/>
      <w:sz w:val="24"/>
      <w:szCs w:val="24"/>
    </w:rPr>
  </w:style>
  <w:style w:type="paragraph" w:customStyle="1" w:styleId="S0">
    <w:name w:val="S_Обычный"/>
    <w:basedOn w:val="a0"/>
    <w:link w:val="S2"/>
    <w:rsid w:val="00BE5BDF"/>
    <w:pPr>
      <w:widowControl/>
      <w:spacing w:line="360" w:lineRule="auto"/>
      <w:ind w:firstLine="709"/>
    </w:pPr>
    <w:rPr>
      <w:b w:val="0"/>
      <w:bCs w:val="0"/>
      <w:sz w:val="24"/>
      <w:szCs w:val="24"/>
    </w:rPr>
  </w:style>
  <w:style w:type="character" w:customStyle="1" w:styleId="S2">
    <w:name w:val="S_Обычный Знак"/>
    <w:basedOn w:val="a1"/>
    <w:link w:val="S0"/>
    <w:locked/>
    <w:rsid w:val="00BE5BDF"/>
    <w:rPr>
      <w:sz w:val="24"/>
      <w:szCs w:val="24"/>
      <w:lang w:val="ru-RU" w:eastAsia="ru-RU"/>
    </w:rPr>
  </w:style>
  <w:style w:type="paragraph" w:customStyle="1" w:styleId="S3">
    <w:name w:val="S_Таблица"/>
    <w:basedOn w:val="a0"/>
    <w:link w:val="S4"/>
    <w:autoRedefine/>
    <w:rsid w:val="00BE5BDF"/>
    <w:pPr>
      <w:tabs>
        <w:tab w:val="num" w:pos="1440"/>
      </w:tabs>
      <w:spacing w:line="240" w:lineRule="auto"/>
      <w:ind w:firstLine="0"/>
      <w:jc w:val="right"/>
    </w:pPr>
    <w:rPr>
      <w:b w:val="0"/>
      <w:bCs w:val="0"/>
      <w:color w:val="008000"/>
      <w:sz w:val="24"/>
      <w:szCs w:val="24"/>
      <w:lang w:eastAsia="en-US"/>
    </w:rPr>
  </w:style>
  <w:style w:type="character" w:customStyle="1" w:styleId="S4">
    <w:name w:val="S_Таблица Знак"/>
    <w:basedOn w:val="a1"/>
    <w:link w:val="S3"/>
    <w:locked/>
    <w:rsid w:val="00BE5BDF"/>
    <w:rPr>
      <w:color w:val="008000"/>
      <w:sz w:val="24"/>
      <w:szCs w:val="24"/>
      <w:lang w:eastAsia="en-US"/>
    </w:rPr>
  </w:style>
  <w:style w:type="character" w:customStyle="1" w:styleId="S5">
    <w:name w:val="S_Обычный в таблице Знак"/>
    <w:basedOn w:val="a1"/>
    <w:link w:val="S6"/>
    <w:locked/>
    <w:rsid w:val="00BE5BDF"/>
    <w:rPr>
      <w:sz w:val="24"/>
      <w:szCs w:val="24"/>
      <w:lang w:eastAsia="en-US"/>
    </w:rPr>
  </w:style>
  <w:style w:type="paragraph" w:customStyle="1" w:styleId="S6">
    <w:name w:val="S_Обычный в таблице"/>
    <w:basedOn w:val="a0"/>
    <w:link w:val="S5"/>
    <w:rsid w:val="00BE5BDF"/>
    <w:pPr>
      <w:widowControl/>
      <w:spacing w:line="240" w:lineRule="auto"/>
      <w:ind w:firstLine="0"/>
      <w:jc w:val="center"/>
    </w:pPr>
    <w:rPr>
      <w:b w:val="0"/>
      <w:bCs w:val="0"/>
      <w:sz w:val="20"/>
      <w:szCs w:val="20"/>
      <w:lang w:eastAsia="en-US"/>
    </w:rPr>
  </w:style>
  <w:style w:type="paragraph" w:customStyle="1" w:styleId="afa">
    <w:name w:val="Примечание"/>
    <w:basedOn w:val="a0"/>
    <w:rsid w:val="00BE5BDF"/>
    <w:pPr>
      <w:widowControl/>
      <w:spacing w:line="240" w:lineRule="auto"/>
      <w:ind w:firstLine="567"/>
    </w:pPr>
    <w:rPr>
      <w:b w:val="0"/>
      <w:bCs w:val="0"/>
      <w:sz w:val="20"/>
      <w:szCs w:val="20"/>
      <w:lang w:eastAsia="en-US"/>
    </w:rPr>
  </w:style>
  <w:style w:type="paragraph" w:customStyle="1" w:styleId="ConsCell">
    <w:name w:val="ConsCell"/>
    <w:rsid w:val="00BE5BDF"/>
    <w:pPr>
      <w:widowControl w:val="0"/>
      <w:autoSpaceDE w:val="0"/>
      <w:autoSpaceDN w:val="0"/>
      <w:adjustRightInd w:val="0"/>
      <w:ind w:right="19772"/>
    </w:pPr>
    <w:rPr>
      <w:rFonts w:ascii="Arial" w:hAnsi="Arial" w:cs="Arial"/>
    </w:rPr>
  </w:style>
  <w:style w:type="paragraph" w:styleId="afb">
    <w:name w:val="annotation text"/>
    <w:basedOn w:val="a0"/>
    <w:link w:val="afc"/>
    <w:semiHidden/>
    <w:rsid w:val="00BE5BDF"/>
    <w:pPr>
      <w:widowControl/>
      <w:spacing w:line="240" w:lineRule="auto"/>
      <w:ind w:firstLine="0"/>
      <w:jc w:val="left"/>
    </w:pPr>
    <w:rPr>
      <w:b w:val="0"/>
      <w:bCs w:val="0"/>
      <w:sz w:val="20"/>
      <w:szCs w:val="20"/>
    </w:rPr>
  </w:style>
  <w:style w:type="paragraph" w:customStyle="1" w:styleId="afd">
    <w:name w:val="приложения рнгп"/>
    <w:basedOn w:val="20"/>
    <w:autoRedefine/>
    <w:rsid w:val="00BE5BDF"/>
    <w:pPr>
      <w:keepNext w:val="0"/>
      <w:widowControl w:val="0"/>
      <w:tabs>
        <w:tab w:val="left" w:pos="992"/>
      </w:tabs>
      <w:spacing w:before="0" w:after="0"/>
      <w:ind w:firstLine="709"/>
      <w:jc w:val="both"/>
    </w:pPr>
    <w:rPr>
      <w:b w:val="0"/>
      <w:bCs w:val="0"/>
      <w:i w:val="0"/>
      <w:iCs w:val="0"/>
      <w:color w:val="800080"/>
      <w:sz w:val="24"/>
      <w:szCs w:val="24"/>
      <w:lang w:eastAsia="en-US"/>
    </w:rPr>
  </w:style>
  <w:style w:type="paragraph" w:styleId="32">
    <w:name w:val="Body Text Indent 3"/>
    <w:basedOn w:val="a0"/>
    <w:link w:val="33"/>
    <w:rsid w:val="00BE5BDF"/>
    <w:pPr>
      <w:widowControl/>
      <w:spacing w:after="120" w:line="240" w:lineRule="auto"/>
      <w:ind w:left="283" w:firstLine="0"/>
      <w:jc w:val="left"/>
    </w:pPr>
    <w:rPr>
      <w:b w:val="0"/>
      <w:bCs w:val="0"/>
      <w:sz w:val="16"/>
      <w:szCs w:val="16"/>
    </w:rPr>
  </w:style>
  <w:style w:type="paragraph" w:styleId="26">
    <w:name w:val="List Continue 2"/>
    <w:basedOn w:val="a0"/>
    <w:rsid w:val="00BE5BDF"/>
    <w:pPr>
      <w:widowControl/>
      <w:spacing w:after="120" w:line="240" w:lineRule="auto"/>
      <w:ind w:left="566" w:firstLine="0"/>
      <w:jc w:val="left"/>
    </w:pPr>
    <w:rPr>
      <w:b w:val="0"/>
      <w:bCs w:val="0"/>
      <w:sz w:val="24"/>
      <w:szCs w:val="24"/>
    </w:rPr>
  </w:style>
  <w:style w:type="paragraph" w:styleId="34">
    <w:name w:val="List Continue 3"/>
    <w:basedOn w:val="a0"/>
    <w:rsid w:val="00BE5BDF"/>
    <w:pPr>
      <w:widowControl/>
      <w:spacing w:after="120" w:line="240" w:lineRule="auto"/>
      <w:ind w:left="849" w:firstLine="0"/>
      <w:jc w:val="left"/>
    </w:pPr>
    <w:rPr>
      <w:b w:val="0"/>
      <w:bCs w:val="0"/>
      <w:sz w:val="24"/>
      <w:szCs w:val="24"/>
    </w:rPr>
  </w:style>
  <w:style w:type="paragraph" w:customStyle="1" w:styleId="13">
    <w:name w:val="Стиль1"/>
    <w:basedOn w:val="a0"/>
    <w:rsid w:val="00BE5BDF"/>
    <w:pPr>
      <w:widowControl/>
      <w:spacing w:line="240" w:lineRule="auto"/>
      <w:ind w:firstLine="0"/>
      <w:jc w:val="center"/>
    </w:pPr>
    <w:rPr>
      <w:b w:val="0"/>
      <w:bCs w:val="0"/>
      <w:sz w:val="20"/>
      <w:szCs w:val="20"/>
    </w:rPr>
  </w:style>
  <w:style w:type="paragraph" w:customStyle="1" w:styleId="textn">
    <w:name w:val="textn"/>
    <w:basedOn w:val="a0"/>
    <w:rsid w:val="00BE5BDF"/>
    <w:pPr>
      <w:widowControl/>
      <w:spacing w:before="100" w:beforeAutospacing="1" w:after="100" w:afterAutospacing="1" w:line="240" w:lineRule="auto"/>
      <w:ind w:firstLine="0"/>
      <w:jc w:val="left"/>
    </w:pPr>
    <w:rPr>
      <w:b w:val="0"/>
      <w:bCs w:val="0"/>
      <w:sz w:val="24"/>
      <w:szCs w:val="24"/>
    </w:rPr>
  </w:style>
  <w:style w:type="paragraph" w:customStyle="1" w:styleId="27">
    <w:name w:val="Знак2"/>
    <w:basedOn w:val="a0"/>
    <w:rsid w:val="00BE5BDF"/>
    <w:pPr>
      <w:widowControl/>
      <w:spacing w:line="240" w:lineRule="exact"/>
      <w:ind w:firstLine="0"/>
    </w:pPr>
    <w:rPr>
      <w:b w:val="0"/>
      <w:bCs w:val="0"/>
      <w:sz w:val="24"/>
      <w:szCs w:val="24"/>
      <w:lang w:val="en-US" w:eastAsia="en-US"/>
    </w:rPr>
  </w:style>
  <w:style w:type="character" w:customStyle="1" w:styleId="FontStyle11">
    <w:name w:val="Font Style11"/>
    <w:basedOn w:val="a1"/>
    <w:rsid w:val="00BE5BDF"/>
    <w:rPr>
      <w:rFonts w:ascii="Times New Roman" w:hAnsi="Times New Roman" w:cs="Times New Roman"/>
      <w:sz w:val="26"/>
      <w:szCs w:val="26"/>
    </w:rPr>
  </w:style>
  <w:style w:type="paragraph" w:customStyle="1" w:styleId="35">
    <w:name w:val="Знак3"/>
    <w:basedOn w:val="a0"/>
    <w:rsid w:val="00BE5BDF"/>
    <w:pPr>
      <w:widowControl/>
      <w:spacing w:line="240" w:lineRule="exact"/>
      <w:ind w:firstLine="0"/>
    </w:pPr>
    <w:rPr>
      <w:b w:val="0"/>
      <w:bCs w:val="0"/>
      <w:sz w:val="24"/>
      <w:szCs w:val="24"/>
      <w:lang w:val="en-US" w:eastAsia="en-US"/>
    </w:rPr>
  </w:style>
  <w:style w:type="paragraph" w:customStyle="1" w:styleId="41">
    <w:name w:val="Знак4"/>
    <w:basedOn w:val="a0"/>
    <w:rsid w:val="00BE5BDF"/>
    <w:pPr>
      <w:widowControl/>
      <w:spacing w:line="240" w:lineRule="exact"/>
      <w:ind w:firstLine="0"/>
    </w:pPr>
    <w:rPr>
      <w:b w:val="0"/>
      <w:bCs w:val="0"/>
      <w:sz w:val="24"/>
      <w:szCs w:val="24"/>
      <w:lang w:val="en-US" w:eastAsia="en-US"/>
    </w:rPr>
  </w:style>
  <w:style w:type="paragraph" w:customStyle="1" w:styleId="51">
    <w:name w:val="Знак5"/>
    <w:basedOn w:val="a0"/>
    <w:rsid w:val="00BE5BDF"/>
    <w:pPr>
      <w:widowControl/>
      <w:spacing w:line="240" w:lineRule="exact"/>
      <w:ind w:firstLine="0"/>
    </w:pPr>
    <w:rPr>
      <w:b w:val="0"/>
      <w:bCs w:val="0"/>
      <w:sz w:val="24"/>
      <w:szCs w:val="24"/>
      <w:lang w:val="en-US" w:eastAsia="en-US"/>
    </w:rPr>
  </w:style>
  <w:style w:type="paragraph" w:customStyle="1" w:styleId="61">
    <w:name w:val="Знак6"/>
    <w:basedOn w:val="a0"/>
    <w:rsid w:val="00BE5BDF"/>
    <w:pPr>
      <w:widowControl/>
      <w:spacing w:line="240" w:lineRule="exact"/>
      <w:ind w:firstLine="0"/>
    </w:pPr>
    <w:rPr>
      <w:b w:val="0"/>
      <w:bCs w:val="0"/>
      <w:sz w:val="24"/>
      <w:szCs w:val="24"/>
      <w:lang w:val="en-US" w:eastAsia="en-US"/>
    </w:rPr>
  </w:style>
  <w:style w:type="paragraph" w:customStyle="1" w:styleId="71">
    <w:name w:val="Знак7"/>
    <w:basedOn w:val="a0"/>
    <w:rsid w:val="00BE5BDF"/>
    <w:pPr>
      <w:widowControl/>
      <w:spacing w:line="240" w:lineRule="exact"/>
      <w:ind w:firstLine="0"/>
    </w:pPr>
    <w:rPr>
      <w:b w:val="0"/>
      <w:bCs w:val="0"/>
      <w:sz w:val="24"/>
      <w:szCs w:val="24"/>
      <w:lang w:val="en-US" w:eastAsia="en-US"/>
    </w:rPr>
  </w:style>
  <w:style w:type="paragraph" w:customStyle="1" w:styleId="8">
    <w:name w:val="Знак8"/>
    <w:basedOn w:val="a0"/>
    <w:rsid w:val="00BE5BDF"/>
    <w:pPr>
      <w:widowControl/>
      <w:spacing w:line="240" w:lineRule="exact"/>
      <w:ind w:firstLine="0"/>
    </w:pPr>
    <w:rPr>
      <w:b w:val="0"/>
      <w:bCs w:val="0"/>
      <w:sz w:val="24"/>
      <w:szCs w:val="24"/>
      <w:lang w:val="en-US" w:eastAsia="en-US"/>
    </w:rPr>
  </w:style>
  <w:style w:type="paragraph" w:customStyle="1" w:styleId="9">
    <w:name w:val="Знак9"/>
    <w:basedOn w:val="a0"/>
    <w:rsid w:val="00BE5BDF"/>
    <w:pPr>
      <w:widowControl/>
      <w:spacing w:line="240" w:lineRule="exact"/>
      <w:ind w:firstLine="0"/>
    </w:pPr>
    <w:rPr>
      <w:b w:val="0"/>
      <w:bCs w:val="0"/>
      <w:sz w:val="24"/>
      <w:szCs w:val="24"/>
      <w:lang w:val="en-US" w:eastAsia="en-US"/>
    </w:rPr>
  </w:style>
  <w:style w:type="character" w:customStyle="1" w:styleId="apple-style-span">
    <w:name w:val="apple-style-span"/>
    <w:basedOn w:val="a1"/>
    <w:rsid w:val="00BE5BDF"/>
  </w:style>
  <w:style w:type="paragraph" w:customStyle="1" w:styleId="100">
    <w:name w:val="Знак10"/>
    <w:basedOn w:val="a0"/>
    <w:rsid w:val="00BE5BDF"/>
    <w:pPr>
      <w:widowControl/>
      <w:spacing w:line="240" w:lineRule="exact"/>
      <w:ind w:firstLine="0"/>
    </w:pPr>
    <w:rPr>
      <w:b w:val="0"/>
      <w:bCs w:val="0"/>
      <w:sz w:val="24"/>
      <w:szCs w:val="24"/>
      <w:lang w:val="en-US" w:eastAsia="en-US"/>
    </w:rPr>
  </w:style>
  <w:style w:type="paragraph" w:customStyle="1" w:styleId="FORMATTEXT">
    <w:name w:val=".FORMATTEXT"/>
    <w:rsid w:val="00BE5BDF"/>
    <w:pPr>
      <w:widowControl w:val="0"/>
      <w:autoSpaceDE w:val="0"/>
      <w:autoSpaceDN w:val="0"/>
      <w:adjustRightInd w:val="0"/>
    </w:pPr>
    <w:rPr>
      <w:sz w:val="24"/>
      <w:szCs w:val="24"/>
    </w:rPr>
  </w:style>
  <w:style w:type="paragraph" w:customStyle="1" w:styleId="14">
    <w:name w:val="Знак1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110">
    <w:name w:val="Знак11"/>
    <w:basedOn w:val="a0"/>
    <w:rsid w:val="00BE5BDF"/>
    <w:pPr>
      <w:widowControl/>
      <w:spacing w:line="240" w:lineRule="exact"/>
      <w:ind w:firstLine="0"/>
    </w:pPr>
    <w:rPr>
      <w:rFonts w:ascii="Times New Roman" w:hAnsi="Times New Roman" w:cs="Times New Roman"/>
      <w:b w:val="0"/>
      <w:bCs w:val="0"/>
      <w:sz w:val="24"/>
      <w:szCs w:val="24"/>
      <w:lang w:val="en-US" w:eastAsia="en-US"/>
    </w:rPr>
  </w:style>
  <w:style w:type="paragraph" w:customStyle="1" w:styleId="afe">
    <w:name w:val="Основной шрифт абзаца Знак Знак Знак Знак"/>
    <w:aliases w:val="Знак1 Знак Знак Знак Знак Знак Знак Знак Знак Знак Знак"/>
    <w:basedOn w:val="a0"/>
    <w:rsid w:val="00BE5BDF"/>
    <w:pPr>
      <w:widowControl/>
      <w:spacing w:line="240" w:lineRule="auto"/>
      <w:ind w:firstLine="0"/>
      <w:jc w:val="left"/>
    </w:pPr>
    <w:rPr>
      <w:rFonts w:ascii="Verdana" w:hAnsi="Verdana" w:cs="Verdana"/>
      <w:b w:val="0"/>
      <w:bCs w:val="0"/>
      <w:sz w:val="20"/>
      <w:szCs w:val="20"/>
      <w:lang w:val="en-US" w:eastAsia="en-US"/>
    </w:rPr>
  </w:style>
  <w:style w:type="paragraph" w:customStyle="1" w:styleId="formattext0">
    <w:name w:val="formattext"/>
    <w:basedOn w:val="a0"/>
    <w:rsid w:val="00BE5BDF"/>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apple-converted-space">
    <w:name w:val="apple-converted-space"/>
    <w:basedOn w:val="a1"/>
    <w:rsid w:val="00BE5BDF"/>
  </w:style>
  <w:style w:type="character" w:customStyle="1" w:styleId="text11">
    <w:name w:val="text11"/>
    <w:basedOn w:val="a1"/>
    <w:rsid w:val="00BE5BDF"/>
    <w:rPr>
      <w:b/>
      <w:bCs/>
      <w:color w:val="333333"/>
      <w:sz w:val="20"/>
      <w:szCs w:val="20"/>
      <w:u w:val="single"/>
    </w:rPr>
  </w:style>
  <w:style w:type="paragraph" w:customStyle="1" w:styleId="15">
    <w:name w:val="Обычный1"/>
    <w:rsid w:val="00BE5BDF"/>
    <w:pPr>
      <w:widowControl w:val="0"/>
      <w:spacing w:line="260" w:lineRule="auto"/>
      <w:ind w:firstLine="220"/>
      <w:jc w:val="both"/>
    </w:pPr>
    <w:rPr>
      <w:rFonts w:ascii="Arial" w:hAnsi="Arial"/>
      <w:b/>
      <w:snapToGrid w:val="0"/>
      <w:sz w:val="18"/>
    </w:rPr>
  </w:style>
  <w:style w:type="character" w:customStyle="1" w:styleId="highlighthighlightactive">
    <w:name w:val="highlight highlight_active"/>
    <w:basedOn w:val="a1"/>
    <w:rsid w:val="00BE5BDF"/>
  </w:style>
  <w:style w:type="character" w:customStyle="1" w:styleId="context">
    <w:name w:val="context"/>
    <w:basedOn w:val="a1"/>
    <w:rsid w:val="005A38A0"/>
  </w:style>
  <w:style w:type="character" w:customStyle="1" w:styleId="contextcurrent">
    <w:name w:val="context_current"/>
    <w:basedOn w:val="a1"/>
    <w:rsid w:val="005A38A0"/>
  </w:style>
  <w:style w:type="character" w:customStyle="1" w:styleId="24">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1"/>
    <w:link w:val="23"/>
    <w:rsid w:val="00B26B12"/>
    <w:rPr>
      <w:rFonts w:ascii="Arial" w:hAnsi="Arial" w:cs="Arial"/>
      <w:sz w:val="24"/>
      <w:szCs w:val="24"/>
      <w:lang w:val="ru-RU" w:eastAsia="ru-RU" w:bidi="ar-SA"/>
    </w:rPr>
  </w:style>
  <w:style w:type="paragraph" w:customStyle="1" w:styleId="11Char">
    <w:name w:val="Знак1 Знак Знак Знак Знак Знак Знак Знак Знак1 Char"/>
    <w:basedOn w:val="a0"/>
    <w:rsid w:val="00B26B12"/>
    <w:pPr>
      <w:widowControl/>
      <w:spacing w:after="160" w:line="240" w:lineRule="exact"/>
      <w:ind w:firstLine="0"/>
      <w:jc w:val="left"/>
    </w:pPr>
    <w:rPr>
      <w:rFonts w:ascii="Verdana" w:hAnsi="Verdana" w:cs="Times New Roman"/>
      <w:b w:val="0"/>
      <w:bCs w:val="0"/>
      <w:sz w:val="20"/>
      <w:szCs w:val="20"/>
      <w:lang w:val="en-US" w:eastAsia="en-US"/>
    </w:rPr>
  </w:style>
  <w:style w:type="paragraph" w:styleId="2">
    <w:name w:val="List Bullet 2"/>
    <w:basedOn w:val="a0"/>
    <w:rsid w:val="00B26B12"/>
    <w:pPr>
      <w:widowControl/>
      <w:numPr>
        <w:numId w:val="1"/>
      </w:numPr>
      <w:spacing w:line="240" w:lineRule="auto"/>
      <w:jc w:val="left"/>
    </w:pPr>
    <w:rPr>
      <w:rFonts w:ascii="Times New Roman" w:hAnsi="Times New Roman" w:cs="Times New Roman"/>
      <w:b w:val="0"/>
      <w:bCs w:val="0"/>
      <w:sz w:val="24"/>
      <w:szCs w:val="24"/>
    </w:rPr>
  </w:style>
  <w:style w:type="character" w:customStyle="1" w:styleId="WW8Num4z1">
    <w:name w:val="WW8Num4z1"/>
    <w:rsid w:val="00B26B12"/>
    <w:rPr>
      <w:rFonts w:ascii="Courier New" w:hAnsi="Courier New" w:cs="Courier New"/>
    </w:rPr>
  </w:style>
  <w:style w:type="character" w:customStyle="1" w:styleId="a7">
    <w:name w:val="Текст сноски Знак"/>
    <w:aliases w:val="Table_Footnote_last Знак Знак1,Table_Footnote_last Знак Знак Знак,Table_Footnote_last Знак1"/>
    <w:basedOn w:val="a1"/>
    <w:link w:val="a6"/>
    <w:semiHidden/>
    <w:rsid w:val="00B26B12"/>
    <w:rPr>
      <w:rFonts w:ascii="Arial" w:hAnsi="Arial" w:cs="Arial"/>
      <w:lang w:val="ru-RU" w:eastAsia="ru-RU" w:bidi="ar-SA"/>
    </w:rPr>
  </w:style>
  <w:style w:type="paragraph" w:customStyle="1" w:styleId="16">
    <w:name w:val="Знак Знак1 Знак"/>
    <w:basedOn w:val="a0"/>
    <w:rsid w:val="00CB7EDE"/>
    <w:pPr>
      <w:widowControl/>
      <w:spacing w:after="160" w:line="240" w:lineRule="exact"/>
      <w:ind w:firstLine="0"/>
      <w:jc w:val="left"/>
    </w:pPr>
    <w:rPr>
      <w:rFonts w:ascii="Verdana" w:hAnsi="Verdana" w:cs="Times New Roman"/>
      <w:b w:val="0"/>
      <w:bCs w:val="0"/>
      <w:sz w:val="24"/>
      <w:szCs w:val="24"/>
      <w:lang w:val="en-US" w:eastAsia="en-US"/>
    </w:rPr>
  </w:style>
  <w:style w:type="character" w:customStyle="1" w:styleId="match">
    <w:name w:val="match"/>
    <w:basedOn w:val="a1"/>
    <w:rsid w:val="00745422"/>
  </w:style>
  <w:style w:type="character" w:customStyle="1" w:styleId="visited">
    <w:name w:val="visited"/>
    <w:basedOn w:val="a1"/>
    <w:rsid w:val="008319D4"/>
  </w:style>
  <w:style w:type="paragraph" w:customStyle="1" w:styleId="formattexttopleveltext">
    <w:name w:val="formattext topleveltext"/>
    <w:basedOn w:val="a0"/>
    <w:rsid w:val="00BD1A1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FontStyle15">
    <w:name w:val="Font Style15"/>
    <w:basedOn w:val="a1"/>
    <w:rsid w:val="005704B9"/>
    <w:rPr>
      <w:rFonts w:ascii="Times New Roman" w:hAnsi="Times New Roman" w:cs="Times New Roman"/>
      <w:sz w:val="24"/>
      <w:szCs w:val="24"/>
    </w:rPr>
  </w:style>
  <w:style w:type="paragraph" w:customStyle="1" w:styleId="Style9">
    <w:name w:val="Style9"/>
    <w:basedOn w:val="a0"/>
    <w:rsid w:val="005704B9"/>
    <w:pPr>
      <w:autoSpaceDE w:val="0"/>
      <w:autoSpaceDN w:val="0"/>
      <w:adjustRightInd w:val="0"/>
      <w:spacing w:line="331" w:lineRule="exact"/>
      <w:ind w:firstLine="734"/>
    </w:pPr>
    <w:rPr>
      <w:rFonts w:ascii="Times New Roman" w:hAnsi="Times New Roman" w:cs="Times New Roman"/>
      <w:b w:val="0"/>
      <w:bCs w:val="0"/>
      <w:sz w:val="24"/>
      <w:szCs w:val="24"/>
    </w:rPr>
  </w:style>
  <w:style w:type="paragraph" w:customStyle="1" w:styleId="28">
    <w:name w:val="Знак Знак Знак2 Знак Знак Знак Знак Знак Знак Знак"/>
    <w:basedOn w:val="a0"/>
    <w:rsid w:val="00602CB9"/>
    <w:pPr>
      <w:widowControl/>
      <w:spacing w:line="240" w:lineRule="auto"/>
      <w:ind w:firstLine="0"/>
      <w:jc w:val="left"/>
    </w:pPr>
    <w:rPr>
      <w:rFonts w:ascii="Verdana" w:hAnsi="Verdana" w:cs="Verdana"/>
      <w:b w:val="0"/>
      <w:bCs w:val="0"/>
      <w:sz w:val="20"/>
      <w:szCs w:val="20"/>
      <w:lang w:val="en-US" w:eastAsia="en-US"/>
    </w:rPr>
  </w:style>
  <w:style w:type="paragraph" w:styleId="72">
    <w:name w:val="toc 7"/>
    <w:basedOn w:val="a0"/>
    <w:next w:val="a0"/>
    <w:autoRedefine/>
    <w:uiPriority w:val="39"/>
    <w:rsid w:val="00A94BB3"/>
    <w:pPr>
      <w:widowControl/>
      <w:spacing w:line="240" w:lineRule="auto"/>
      <w:ind w:left="1200" w:firstLine="0"/>
      <w:jc w:val="left"/>
    </w:pPr>
    <w:rPr>
      <w:rFonts w:ascii="Times New Roman" w:hAnsi="Times New Roman" w:cs="Times New Roman"/>
      <w:b w:val="0"/>
      <w:bCs w:val="0"/>
      <w:sz w:val="20"/>
      <w:szCs w:val="20"/>
    </w:rPr>
  </w:style>
  <w:style w:type="character" w:customStyle="1" w:styleId="bookmark3">
    <w:name w:val="bookmark3"/>
    <w:basedOn w:val="a1"/>
    <w:rsid w:val="00D84F29"/>
    <w:rPr>
      <w:shd w:val="clear" w:color="auto" w:fill="FFD800"/>
    </w:rPr>
  </w:style>
  <w:style w:type="character" w:customStyle="1" w:styleId="FontStyle12">
    <w:name w:val="Font Style12"/>
    <w:basedOn w:val="a1"/>
    <w:rsid w:val="00EE13D1"/>
    <w:rPr>
      <w:rFonts w:ascii="Century Gothic" w:hAnsi="Century Gothic" w:cs="Century Gothic"/>
      <w:sz w:val="8"/>
      <w:szCs w:val="8"/>
    </w:rPr>
  </w:style>
  <w:style w:type="character" w:customStyle="1" w:styleId="29">
    <w:name w:val="Основной текст 2 Знак"/>
    <w:basedOn w:val="a1"/>
    <w:rsid w:val="00ED746C"/>
    <w:rPr>
      <w:rFonts w:ascii="Arial" w:hAnsi="Arial"/>
    </w:rPr>
  </w:style>
  <w:style w:type="character" w:customStyle="1" w:styleId="diffins">
    <w:name w:val="diff_ins"/>
    <w:basedOn w:val="a1"/>
    <w:rsid w:val="00CA6EBB"/>
  </w:style>
  <w:style w:type="character" w:customStyle="1" w:styleId="u">
    <w:name w:val="u"/>
    <w:basedOn w:val="a1"/>
    <w:rsid w:val="00CA6EBB"/>
  </w:style>
  <w:style w:type="paragraph" w:styleId="17">
    <w:name w:val="toc 1"/>
    <w:basedOn w:val="a0"/>
    <w:next w:val="a0"/>
    <w:autoRedefine/>
    <w:uiPriority w:val="39"/>
    <w:rsid w:val="00DF7547"/>
    <w:pPr>
      <w:tabs>
        <w:tab w:val="left" w:pos="720"/>
        <w:tab w:val="right" w:leader="dot" w:pos="9345"/>
      </w:tabs>
      <w:spacing w:line="240" w:lineRule="auto"/>
    </w:pPr>
    <w:rPr>
      <w:rFonts w:ascii="Times New Roman" w:hAnsi="Times New Roman" w:cs="Times New Roman"/>
      <w:noProof/>
      <w:sz w:val="24"/>
      <w:szCs w:val="24"/>
      <w:lang w:val="en-US"/>
    </w:rPr>
  </w:style>
  <w:style w:type="paragraph" w:styleId="2a">
    <w:name w:val="toc 2"/>
    <w:basedOn w:val="a0"/>
    <w:next w:val="a0"/>
    <w:autoRedefine/>
    <w:uiPriority w:val="39"/>
    <w:rsid w:val="00DE42B3"/>
    <w:pPr>
      <w:ind w:left="180"/>
    </w:pPr>
  </w:style>
  <w:style w:type="character" w:customStyle="1" w:styleId="40">
    <w:name w:val="Заголовок 4 Знак"/>
    <w:basedOn w:val="a1"/>
    <w:link w:val="4"/>
    <w:uiPriority w:val="9"/>
    <w:rsid w:val="00AA0EC5"/>
    <w:rPr>
      <w:rFonts w:asciiTheme="majorHAnsi" w:eastAsiaTheme="majorEastAsia" w:hAnsiTheme="majorHAnsi" w:cstheme="majorBidi"/>
      <w:i/>
      <w:iCs/>
      <w:color w:val="4F81BD" w:themeColor="accent1"/>
      <w:sz w:val="18"/>
      <w:szCs w:val="18"/>
    </w:rPr>
  </w:style>
  <w:style w:type="character" w:customStyle="1" w:styleId="50">
    <w:name w:val="Заголовок 5 Знак"/>
    <w:basedOn w:val="a1"/>
    <w:link w:val="5"/>
    <w:uiPriority w:val="9"/>
    <w:rsid w:val="00AA0EC5"/>
    <w:rPr>
      <w:rFonts w:asciiTheme="majorHAnsi" w:eastAsiaTheme="majorEastAsia" w:hAnsiTheme="majorHAnsi" w:cstheme="majorBidi"/>
      <w:color w:val="243F60" w:themeColor="accent1" w:themeShade="7F"/>
      <w:sz w:val="22"/>
      <w:szCs w:val="22"/>
      <w:lang w:eastAsia="en-US"/>
    </w:rPr>
  </w:style>
  <w:style w:type="character" w:customStyle="1" w:styleId="30">
    <w:name w:val="Заголовок 3 Знак"/>
    <w:basedOn w:val="a1"/>
    <w:link w:val="3"/>
    <w:uiPriority w:val="9"/>
    <w:rsid w:val="00AA0EC5"/>
    <w:rPr>
      <w:rFonts w:ascii="Arial" w:hAnsi="Arial" w:cs="Arial"/>
      <w:b/>
      <w:bCs/>
    </w:rPr>
  </w:style>
  <w:style w:type="paragraph" w:styleId="aff">
    <w:name w:val="List Paragraph"/>
    <w:basedOn w:val="a0"/>
    <w:uiPriority w:val="34"/>
    <w:qFormat/>
    <w:rsid w:val="00794FCF"/>
    <w:pPr>
      <w:ind w:left="720"/>
      <w:contextualSpacing/>
    </w:pPr>
    <w:rPr>
      <w:rFonts w:ascii="Times New Roman" w:hAnsi="Times New Roman"/>
      <w:b w:val="0"/>
      <w:sz w:val="24"/>
    </w:rPr>
  </w:style>
  <w:style w:type="character" w:customStyle="1" w:styleId="60">
    <w:name w:val="Заголовок 6 Знак"/>
    <w:basedOn w:val="a1"/>
    <w:link w:val="6"/>
    <w:uiPriority w:val="9"/>
    <w:rsid w:val="001B2B91"/>
    <w:rPr>
      <w:rFonts w:asciiTheme="majorHAnsi" w:eastAsiaTheme="majorEastAsia" w:hAnsiTheme="majorHAnsi" w:cstheme="majorBidi"/>
      <w:b/>
      <w:bCs/>
      <w:i/>
      <w:iCs/>
      <w:color w:val="243F60" w:themeColor="accent1" w:themeShade="7F"/>
      <w:sz w:val="18"/>
      <w:szCs w:val="18"/>
    </w:rPr>
  </w:style>
  <w:style w:type="character" w:customStyle="1" w:styleId="70">
    <w:name w:val="Заголовок 7 Знак"/>
    <w:basedOn w:val="a1"/>
    <w:link w:val="7"/>
    <w:uiPriority w:val="9"/>
    <w:rsid w:val="001B2B91"/>
    <w:rPr>
      <w:rFonts w:asciiTheme="majorHAnsi" w:eastAsiaTheme="majorEastAsia" w:hAnsiTheme="majorHAnsi" w:cstheme="majorBidi"/>
      <w:b/>
      <w:bCs/>
      <w:i/>
      <w:iCs/>
      <w:color w:val="404040" w:themeColor="text1" w:themeTint="BF"/>
      <w:sz w:val="18"/>
      <w:szCs w:val="18"/>
    </w:rPr>
  </w:style>
  <w:style w:type="paragraph" w:styleId="36">
    <w:name w:val="toc 3"/>
    <w:basedOn w:val="a0"/>
    <w:next w:val="a0"/>
    <w:autoRedefine/>
    <w:uiPriority w:val="39"/>
    <w:rsid w:val="00A32B22"/>
    <w:pPr>
      <w:spacing w:after="100"/>
      <w:ind w:left="360"/>
    </w:pPr>
  </w:style>
  <w:style w:type="paragraph" w:styleId="42">
    <w:name w:val="toc 4"/>
    <w:basedOn w:val="a0"/>
    <w:next w:val="a0"/>
    <w:autoRedefine/>
    <w:uiPriority w:val="39"/>
    <w:rsid w:val="00A32B22"/>
    <w:pPr>
      <w:spacing w:after="100"/>
      <w:ind w:left="540"/>
    </w:pPr>
  </w:style>
  <w:style w:type="paragraph" w:styleId="52">
    <w:name w:val="toc 5"/>
    <w:basedOn w:val="a0"/>
    <w:next w:val="a0"/>
    <w:autoRedefine/>
    <w:uiPriority w:val="39"/>
    <w:rsid w:val="00A32B22"/>
    <w:pPr>
      <w:spacing w:after="100"/>
      <w:ind w:left="720"/>
    </w:pPr>
  </w:style>
  <w:style w:type="paragraph" w:styleId="62">
    <w:name w:val="toc 6"/>
    <w:basedOn w:val="a0"/>
    <w:next w:val="a0"/>
    <w:autoRedefine/>
    <w:uiPriority w:val="39"/>
    <w:rsid w:val="00A32B22"/>
    <w:pPr>
      <w:spacing w:after="100"/>
      <w:ind w:left="900"/>
    </w:pPr>
  </w:style>
  <w:style w:type="character" w:customStyle="1" w:styleId="ae">
    <w:name w:val="Текст Знак"/>
    <w:basedOn w:val="a1"/>
    <w:link w:val="ad"/>
    <w:rsid w:val="00DD0104"/>
    <w:rPr>
      <w:rFonts w:ascii="Courier New" w:hAnsi="Courier New" w:cs="Courier New"/>
    </w:rPr>
  </w:style>
  <w:style w:type="character" w:customStyle="1" w:styleId="af1">
    <w:name w:val="Основной текст с отступом Знак"/>
    <w:basedOn w:val="a1"/>
    <w:link w:val="af0"/>
    <w:rsid w:val="00DD0104"/>
    <w:rPr>
      <w:rFonts w:ascii="Arial" w:hAnsi="Arial" w:cs="Arial"/>
      <w:sz w:val="24"/>
      <w:szCs w:val="24"/>
    </w:rPr>
  </w:style>
  <w:style w:type="character" w:customStyle="1" w:styleId="11">
    <w:name w:val="Заголовок 1 Знак"/>
    <w:basedOn w:val="a1"/>
    <w:link w:val="10"/>
    <w:uiPriority w:val="9"/>
    <w:rsid w:val="00DD0104"/>
    <w:rPr>
      <w:rFonts w:ascii="Arial" w:hAnsi="Arial" w:cs="Arial"/>
      <w:b/>
      <w:bCs/>
      <w:kern w:val="32"/>
      <w:sz w:val="32"/>
      <w:szCs w:val="32"/>
    </w:rPr>
  </w:style>
  <w:style w:type="character" w:customStyle="1" w:styleId="21">
    <w:name w:val="Заголовок 2 Знак"/>
    <w:basedOn w:val="a1"/>
    <w:link w:val="20"/>
    <w:uiPriority w:val="9"/>
    <w:rsid w:val="00DD0104"/>
    <w:rPr>
      <w:rFonts w:ascii="Arial" w:hAnsi="Arial" w:cs="Arial"/>
      <w:b/>
      <w:bCs/>
      <w:i/>
      <w:iCs/>
      <w:sz w:val="28"/>
      <w:szCs w:val="28"/>
    </w:rPr>
  </w:style>
  <w:style w:type="character" w:customStyle="1" w:styleId="ab">
    <w:name w:val="Нижний колонтитул Знак"/>
    <w:basedOn w:val="a1"/>
    <w:link w:val="aa"/>
    <w:uiPriority w:val="99"/>
    <w:rsid w:val="00DD0104"/>
    <w:rPr>
      <w:rFonts w:ascii="Arial" w:hAnsi="Arial" w:cs="Arial"/>
      <w:sz w:val="24"/>
      <w:szCs w:val="24"/>
    </w:rPr>
  </w:style>
  <w:style w:type="character" w:customStyle="1" w:styleId="HTML0">
    <w:name w:val="Стандартный HTML Знак"/>
    <w:basedOn w:val="a1"/>
    <w:link w:val="HTML"/>
    <w:rsid w:val="00DD0104"/>
    <w:rPr>
      <w:rFonts w:ascii="Courier New" w:hAnsi="Courier New" w:cs="Courier New"/>
      <w:color w:val="000000"/>
    </w:rPr>
  </w:style>
  <w:style w:type="character" w:customStyle="1" w:styleId="af4">
    <w:name w:val="Основной текст Знак"/>
    <w:basedOn w:val="a1"/>
    <w:link w:val="af3"/>
    <w:rsid w:val="00DD0104"/>
    <w:rPr>
      <w:rFonts w:ascii="Arial" w:hAnsi="Arial" w:cs="Arial"/>
      <w:sz w:val="24"/>
      <w:szCs w:val="24"/>
    </w:rPr>
  </w:style>
  <w:style w:type="character" w:customStyle="1" w:styleId="af6">
    <w:name w:val="Текст выноски Знак"/>
    <w:basedOn w:val="a1"/>
    <w:link w:val="af5"/>
    <w:uiPriority w:val="99"/>
    <w:semiHidden/>
    <w:rsid w:val="00DD0104"/>
    <w:rPr>
      <w:rFonts w:ascii="Tahoma" w:hAnsi="Tahoma" w:cs="Tahoma"/>
      <w:sz w:val="16"/>
      <w:szCs w:val="16"/>
    </w:rPr>
  </w:style>
  <w:style w:type="character" w:customStyle="1" w:styleId="af8">
    <w:name w:val="Верхний колонтитул Знак"/>
    <w:basedOn w:val="a1"/>
    <w:link w:val="af7"/>
    <w:uiPriority w:val="99"/>
    <w:rsid w:val="00DD0104"/>
    <w:rPr>
      <w:rFonts w:ascii="Arial" w:hAnsi="Arial" w:cs="Arial"/>
      <w:sz w:val="24"/>
      <w:szCs w:val="24"/>
    </w:rPr>
  </w:style>
  <w:style w:type="character" w:customStyle="1" w:styleId="afc">
    <w:name w:val="Текст примечания Знак"/>
    <w:basedOn w:val="a1"/>
    <w:link w:val="afb"/>
    <w:semiHidden/>
    <w:rsid w:val="00DD0104"/>
    <w:rPr>
      <w:rFonts w:ascii="Arial" w:hAnsi="Arial" w:cs="Arial"/>
    </w:rPr>
  </w:style>
  <w:style w:type="character" w:customStyle="1" w:styleId="33">
    <w:name w:val="Основной текст с отступом 3 Знак"/>
    <w:basedOn w:val="a1"/>
    <w:link w:val="32"/>
    <w:rsid w:val="00DD0104"/>
    <w:rPr>
      <w:rFonts w:ascii="Arial" w:hAnsi="Arial" w:cs="Arial"/>
      <w:sz w:val="16"/>
      <w:szCs w:val="16"/>
    </w:rPr>
  </w:style>
  <w:style w:type="paragraph" w:customStyle="1" w:styleId="txt">
    <w:name w:val="txt"/>
    <w:basedOn w:val="a0"/>
    <w:rsid w:val="00DD0104"/>
    <w:pPr>
      <w:widowControl/>
      <w:spacing w:before="100" w:beforeAutospacing="1" w:after="100" w:afterAutospacing="1" w:line="240" w:lineRule="auto"/>
      <w:ind w:firstLine="0"/>
      <w:jc w:val="left"/>
    </w:pPr>
    <w:rPr>
      <w:rFonts w:ascii="Verdana" w:hAnsi="Verdana" w:cs="Verdana"/>
      <w:b w:val="0"/>
      <w:bCs w:val="0"/>
      <w:color w:val="000000"/>
      <w:sz w:val="17"/>
      <w:szCs w:val="17"/>
    </w:rPr>
  </w:style>
  <w:style w:type="paragraph" w:customStyle="1" w:styleId="textb">
    <w:name w:val="textb"/>
    <w:basedOn w:val="a0"/>
    <w:rsid w:val="00DD0104"/>
    <w:pPr>
      <w:widowControl/>
      <w:spacing w:line="240" w:lineRule="auto"/>
      <w:ind w:firstLine="0"/>
      <w:jc w:val="left"/>
    </w:pPr>
    <w:rPr>
      <w:sz w:val="22"/>
      <w:szCs w:val="22"/>
    </w:rPr>
  </w:style>
  <w:style w:type="paragraph" w:customStyle="1" w:styleId="western">
    <w:name w:val="western"/>
    <w:basedOn w:val="a0"/>
    <w:rsid w:val="00DD0104"/>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customStyle="1" w:styleId="Normal">
    <w:name w:val="Normal Знак"/>
    <w:basedOn w:val="a1"/>
    <w:locked/>
    <w:rsid w:val="00DD0104"/>
    <w:rPr>
      <w:sz w:val="24"/>
      <w:szCs w:val="24"/>
      <w:lang w:val="ru-RU" w:eastAsia="ru-RU"/>
    </w:rPr>
  </w:style>
  <w:style w:type="paragraph" w:customStyle="1" w:styleId="ConsTitle">
    <w:name w:val="ConsTitle"/>
    <w:rsid w:val="00DD0104"/>
    <w:pPr>
      <w:widowControl w:val="0"/>
      <w:autoSpaceDE w:val="0"/>
      <w:autoSpaceDN w:val="0"/>
      <w:adjustRightInd w:val="0"/>
    </w:pPr>
    <w:rPr>
      <w:rFonts w:ascii="Arial" w:hAnsi="Arial" w:cs="Arial"/>
      <w:b/>
      <w:bCs/>
      <w:sz w:val="16"/>
      <w:szCs w:val="16"/>
    </w:rPr>
  </w:style>
  <w:style w:type="paragraph" w:customStyle="1" w:styleId="FR1">
    <w:name w:val="FR1"/>
    <w:rsid w:val="00DD0104"/>
    <w:pPr>
      <w:widowControl w:val="0"/>
      <w:autoSpaceDE w:val="0"/>
      <w:autoSpaceDN w:val="0"/>
      <w:adjustRightInd w:val="0"/>
    </w:pPr>
    <w:rPr>
      <w:sz w:val="16"/>
      <w:szCs w:val="16"/>
    </w:rPr>
  </w:style>
  <w:style w:type="paragraph" w:customStyle="1" w:styleId="53">
    <w:name w:val="çàãîëîâîê 5"/>
    <w:basedOn w:val="a0"/>
    <w:next w:val="a0"/>
    <w:rsid w:val="00DD0104"/>
    <w:pPr>
      <w:keepNext/>
      <w:widowControl/>
      <w:spacing w:line="240" w:lineRule="auto"/>
      <w:ind w:firstLine="0"/>
      <w:jc w:val="center"/>
    </w:pPr>
    <w:rPr>
      <w:rFonts w:ascii="Times New Roman" w:hAnsi="Times New Roman" w:cs="Times New Roman"/>
      <w:b w:val="0"/>
      <w:bCs w:val="0"/>
      <w:sz w:val="24"/>
      <w:szCs w:val="24"/>
    </w:rPr>
  </w:style>
  <w:style w:type="paragraph" w:customStyle="1" w:styleId="Normal10-022">
    <w:name w:val="Стиль Normal + 10 пт полужирный По центру Слева:  -02 см Справ...2"/>
    <w:basedOn w:val="a0"/>
    <w:link w:val="Normal10-0220"/>
    <w:rsid w:val="00DD0104"/>
    <w:pPr>
      <w:widowControl/>
      <w:snapToGrid w:val="0"/>
      <w:spacing w:line="240" w:lineRule="auto"/>
      <w:ind w:left="-113" w:right="-113" w:firstLine="0"/>
      <w:jc w:val="center"/>
    </w:pPr>
    <w:rPr>
      <w:rFonts w:ascii="Times New Roman" w:hAnsi="Times New Roman" w:cs="Times New Roman"/>
      <w:sz w:val="20"/>
      <w:szCs w:val="20"/>
    </w:rPr>
  </w:style>
  <w:style w:type="character" w:customStyle="1" w:styleId="Normal10-0220">
    <w:name w:val="Стиль Normal + 10 пт полужирный По центру Слева:  -02 см Справ...2 Знак"/>
    <w:basedOn w:val="Normal"/>
    <w:link w:val="Normal10-022"/>
    <w:locked/>
    <w:rsid w:val="00DD0104"/>
    <w:rPr>
      <w:b/>
      <w:bCs/>
      <w:sz w:val="24"/>
      <w:szCs w:val="24"/>
      <w:lang w:val="ru-RU" w:eastAsia="ru-RU"/>
    </w:rPr>
  </w:style>
  <w:style w:type="paragraph" w:customStyle="1" w:styleId="ConsPlusTitle">
    <w:name w:val="ConsPlusTitle"/>
    <w:uiPriority w:val="99"/>
    <w:rsid w:val="00DD0104"/>
    <w:pPr>
      <w:widowControl w:val="0"/>
      <w:autoSpaceDE w:val="0"/>
      <w:autoSpaceDN w:val="0"/>
      <w:adjustRightInd w:val="0"/>
    </w:pPr>
    <w:rPr>
      <w:rFonts w:ascii="Arial" w:hAnsi="Arial" w:cs="Arial"/>
      <w:b/>
      <w:bCs/>
    </w:rPr>
  </w:style>
  <w:style w:type="character" w:customStyle="1" w:styleId="FontStyle88">
    <w:name w:val="Font Style88"/>
    <w:basedOn w:val="a1"/>
    <w:rsid w:val="00DD0104"/>
    <w:rPr>
      <w:rFonts w:ascii="Times New Roman" w:hAnsi="Times New Roman" w:cs="Times New Roman"/>
      <w:sz w:val="22"/>
      <w:szCs w:val="22"/>
    </w:rPr>
  </w:style>
  <w:style w:type="paragraph" w:customStyle="1" w:styleId="aff0">
    <w:name w:val="Знак Знак Знак Знак"/>
    <w:basedOn w:val="a0"/>
    <w:rsid w:val="00DD0104"/>
    <w:pPr>
      <w:widowControl/>
      <w:spacing w:line="240" w:lineRule="auto"/>
      <w:ind w:firstLine="0"/>
      <w:jc w:val="left"/>
    </w:pPr>
    <w:rPr>
      <w:rFonts w:ascii="Verdana" w:hAnsi="Verdana" w:cs="Verdana"/>
      <w:b w:val="0"/>
      <w:bCs w:val="0"/>
      <w:sz w:val="20"/>
      <w:szCs w:val="20"/>
      <w:lang w:val="en-US" w:eastAsia="en-US"/>
    </w:rPr>
  </w:style>
  <w:style w:type="character" w:styleId="aff1">
    <w:name w:val="FollowedHyperlink"/>
    <w:basedOn w:val="a1"/>
    <w:rsid w:val="00DD0104"/>
    <w:rPr>
      <w:color w:val="800080"/>
      <w:u w:val="single"/>
    </w:rPr>
  </w:style>
  <w:style w:type="paragraph" w:customStyle="1" w:styleId="18">
    <w:name w:val="Знак1 Знак Знак Знак Знак Знак Знак Знак Знак Знак Знак Знак Знак"/>
    <w:basedOn w:val="a0"/>
    <w:rsid w:val="00DD0104"/>
    <w:pPr>
      <w:adjustRightInd w:val="0"/>
      <w:spacing w:after="160" w:line="240" w:lineRule="exact"/>
      <w:ind w:firstLine="0"/>
      <w:jc w:val="right"/>
    </w:pPr>
    <w:rPr>
      <w:rFonts w:ascii="Times New Roman" w:hAnsi="Times New Roman" w:cs="Times New Roman"/>
      <w:b w:val="0"/>
      <w:bCs w:val="0"/>
      <w:sz w:val="20"/>
      <w:szCs w:val="20"/>
      <w:lang w:val="en-GB" w:eastAsia="en-US"/>
    </w:rPr>
  </w:style>
  <w:style w:type="character" w:customStyle="1" w:styleId="nobase">
    <w:name w:val="nobase"/>
    <w:basedOn w:val="a1"/>
    <w:rsid w:val="00DD0104"/>
  </w:style>
  <w:style w:type="paragraph" w:customStyle="1" w:styleId="19">
    <w:name w:val="Верхний колонтитул1"/>
    <w:basedOn w:val="a0"/>
    <w:rsid w:val="00DD0104"/>
    <w:pPr>
      <w:widowControl/>
      <w:spacing w:line="240" w:lineRule="auto"/>
      <w:ind w:left="300" w:firstLine="0"/>
      <w:jc w:val="center"/>
    </w:pPr>
    <w:rPr>
      <w:color w:val="3560A7"/>
      <w:sz w:val="21"/>
      <w:szCs w:val="21"/>
    </w:rPr>
  </w:style>
  <w:style w:type="character" w:customStyle="1" w:styleId="bookmark">
    <w:name w:val="bookmark"/>
    <w:basedOn w:val="a1"/>
    <w:rsid w:val="00DD0104"/>
  </w:style>
  <w:style w:type="character" w:customStyle="1" w:styleId="bold1">
    <w:name w:val="bold1"/>
    <w:basedOn w:val="a1"/>
    <w:rsid w:val="00DD0104"/>
    <w:rPr>
      <w:b/>
      <w:bCs/>
    </w:rPr>
  </w:style>
  <w:style w:type="paragraph" w:customStyle="1" w:styleId="ConsPlusNonformat">
    <w:name w:val="ConsPlusNonformat"/>
    <w:uiPriority w:val="99"/>
    <w:rsid w:val="00DD0104"/>
    <w:pPr>
      <w:widowControl w:val="0"/>
      <w:autoSpaceDE w:val="0"/>
      <w:autoSpaceDN w:val="0"/>
      <w:adjustRightInd w:val="0"/>
    </w:pPr>
    <w:rPr>
      <w:rFonts w:ascii="Courier New" w:hAnsi="Courier New" w:cs="Courier New"/>
    </w:rPr>
  </w:style>
  <w:style w:type="character" w:customStyle="1" w:styleId="aff2">
    <w:name w:val="Гипертекстовая ссылка"/>
    <w:basedOn w:val="a1"/>
    <w:rsid w:val="00DD0104"/>
    <w:rPr>
      <w:color w:val="106BBE"/>
    </w:rPr>
  </w:style>
  <w:style w:type="paragraph" w:styleId="aff3">
    <w:name w:val="Subtitle"/>
    <w:basedOn w:val="a0"/>
    <w:next w:val="a0"/>
    <w:link w:val="aff4"/>
    <w:uiPriority w:val="11"/>
    <w:qFormat/>
    <w:rsid w:val="00DD0104"/>
    <w:pPr>
      <w:numPr>
        <w:ilvl w:val="1"/>
      </w:numPr>
      <w:ind w:firstLine="220"/>
    </w:pPr>
    <w:rPr>
      <w:rFonts w:asciiTheme="majorHAnsi" w:eastAsiaTheme="majorEastAsia" w:hAnsiTheme="majorHAnsi" w:cstheme="majorBidi"/>
      <w:i/>
      <w:iCs/>
      <w:color w:val="4F81BD" w:themeColor="accent1"/>
      <w:spacing w:val="15"/>
      <w:sz w:val="24"/>
      <w:szCs w:val="24"/>
    </w:rPr>
  </w:style>
  <w:style w:type="character" w:customStyle="1" w:styleId="aff4">
    <w:name w:val="Подзаголовок Знак"/>
    <w:basedOn w:val="a1"/>
    <w:link w:val="aff3"/>
    <w:uiPriority w:val="11"/>
    <w:rsid w:val="00DD0104"/>
    <w:rPr>
      <w:rFonts w:asciiTheme="majorHAnsi" w:eastAsiaTheme="majorEastAsia" w:hAnsiTheme="majorHAnsi" w:cstheme="majorBidi"/>
      <w:b/>
      <w:bCs/>
      <w:i/>
      <w:iCs/>
      <w:color w:val="4F81BD" w:themeColor="accent1"/>
      <w:spacing w:val="15"/>
      <w:sz w:val="24"/>
      <w:szCs w:val="24"/>
    </w:rPr>
  </w:style>
  <w:style w:type="paragraph" w:styleId="80">
    <w:name w:val="toc 8"/>
    <w:basedOn w:val="a0"/>
    <w:next w:val="a0"/>
    <w:autoRedefine/>
    <w:uiPriority w:val="39"/>
    <w:unhideWhenUsed/>
    <w:rsid w:val="00DD0104"/>
    <w:pPr>
      <w:ind w:left="1260"/>
      <w:jc w:val="left"/>
    </w:pPr>
    <w:rPr>
      <w:rFonts w:asciiTheme="minorHAnsi" w:hAnsiTheme="minorHAnsi"/>
      <w:b w:val="0"/>
      <w:bCs w:val="0"/>
      <w:sz w:val="20"/>
      <w:szCs w:val="20"/>
    </w:rPr>
  </w:style>
  <w:style w:type="paragraph" w:styleId="90">
    <w:name w:val="toc 9"/>
    <w:basedOn w:val="a0"/>
    <w:next w:val="a0"/>
    <w:autoRedefine/>
    <w:uiPriority w:val="39"/>
    <w:unhideWhenUsed/>
    <w:rsid w:val="00DD0104"/>
    <w:pPr>
      <w:ind w:left="1440"/>
      <w:jc w:val="left"/>
    </w:pPr>
    <w:rPr>
      <w:rFonts w:asciiTheme="minorHAnsi" w:hAnsiTheme="minorHAnsi"/>
      <w:b w:val="0"/>
      <w:bCs w:val="0"/>
      <w:sz w:val="20"/>
      <w:szCs w:val="20"/>
    </w:rPr>
  </w:style>
  <w:style w:type="character" w:customStyle="1" w:styleId="2b">
    <w:name w:val="Основной текст (2)_"/>
    <w:basedOn w:val="a1"/>
    <w:link w:val="2c"/>
    <w:rsid w:val="00DD0104"/>
    <w:rPr>
      <w:shd w:val="clear" w:color="auto" w:fill="FFFFFF"/>
    </w:rPr>
  </w:style>
  <w:style w:type="paragraph" w:customStyle="1" w:styleId="2c">
    <w:name w:val="Основной текст (2)"/>
    <w:basedOn w:val="a0"/>
    <w:link w:val="2b"/>
    <w:rsid w:val="00DD0104"/>
    <w:pPr>
      <w:shd w:val="clear" w:color="auto" w:fill="FFFFFF"/>
      <w:spacing w:after="180" w:line="230" w:lineRule="exact"/>
      <w:ind w:hanging="460"/>
      <w:jc w:val="center"/>
    </w:pPr>
    <w:rPr>
      <w:rFonts w:ascii="Times New Roman" w:hAnsi="Times New Roman" w:cs="Times New Roman"/>
      <w:b w:val="0"/>
      <w:bCs w:val="0"/>
      <w:sz w:val="20"/>
      <w:szCs w:val="20"/>
    </w:rPr>
  </w:style>
  <w:style w:type="table" w:customStyle="1" w:styleId="1a">
    <w:name w:val="Светлый список1"/>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DD0104"/>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2CenturyGothic6pt-1pt150">
    <w:name w:val="Основной текст (2) + Century Gothic;6 pt;Интервал -1 pt;Масштаб 150%"/>
    <w:basedOn w:val="2b"/>
    <w:rsid w:val="00DD0104"/>
    <w:rPr>
      <w:rFonts w:ascii="Century Gothic" w:eastAsia="Century Gothic" w:hAnsi="Century Gothic" w:cs="Century Gothic"/>
      <w:b w:val="0"/>
      <w:bCs w:val="0"/>
      <w:i w:val="0"/>
      <w:iCs w:val="0"/>
      <w:smallCaps w:val="0"/>
      <w:strike w:val="0"/>
      <w:color w:val="000000"/>
      <w:spacing w:val="-20"/>
      <w:w w:val="150"/>
      <w:position w:val="0"/>
      <w:sz w:val="12"/>
      <w:szCs w:val="12"/>
      <w:u w:val="none"/>
      <w:shd w:val="clear" w:color="auto" w:fill="FFFFFF"/>
      <w:lang w:val="ru-RU" w:eastAsia="ru-RU" w:bidi="ru-RU"/>
    </w:rPr>
  </w:style>
  <w:style w:type="paragraph" w:styleId="aff5">
    <w:name w:val="Title"/>
    <w:basedOn w:val="a0"/>
    <w:next w:val="a0"/>
    <w:link w:val="aff6"/>
    <w:uiPriority w:val="10"/>
    <w:qFormat/>
    <w:rsid w:val="00DD0104"/>
    <w:pPr>
      <w:widowControl/>
      <w:spacing w:before="240" w:after="60" w:line="240" w:lineRule="auto"/>
      <w:ind w:firstLine="0"/>
      <w:jc w:val="center"/>
      <w:outlineLvl w:val="0"/>
    </w:pPr>
    <w:rPr>
      <w:rFonts w:ascii="Cambria" w:hAnsi="Cambria" w:cs="Times New Roman"/>
      <w:kern w:val="28"/>
      <w:sz w:val="32"/>
      <w:szCs w:val="32"/>
    </w:rPr>
  </w:style>
  <w:style w:type="character" w:customStyle="1" w:styleId="aff6">
    <w:name w:val="Заголовок Знак"/>
    <w:basedOn w:val="a1"/>
    <w:link w:val="aff5"/>
    <w:uiPriority w:val="10"/>
    <w:rsid w:val="00DD0104"/>
    <w:rPr>
      <w:rFonts w:ascii="Cambria" w:hAnsi="Cambria"/>
      <w:b/>
      <w:bCs/>
      <w:kern w:val="28"/>
      <w:sz w:val="32"/>
      <w:szCs w:val="32"/>
    </w:rPr>
  </w:style>
  <w:style w:type="paragraph" w:customStyle="1" w:styleId="ConsPlusCell">
    <w:name w:val="ConsPlusCell"/>
    <w:uiPriority w:val="99"/>
    <w:rsid w:val="004D7CF3"/>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4D7CF3"/>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4D7CF3"/>
    <w:pPr>
      <w:widowControl w:val="0"/>
      <w:autoSpaceDE w:val="0"/>
      <w:autoSpaceDN w:val="0"/>
      <w:adjustRightInd w:val="0"/>
    </w:pPr>
    <w:rPr>
      <w:rFonts w:ascii="Tahoma" w:hAnsi="Tahoma" w:cs="Tahoma"/>
    </w:rPr>
  </w:style>
  <w:style w:type="paragraph" w:customStyle="1" w:styleId="ConsPlusJurTerm">
    <w:name w:val="ConsPlusJurTerm"/>
    <w:uiPriority w:val="99"/>
    <w:rsid w:val="004D7CF3"/>
    <w:pPr>
      <w:widowControl w:val="0"/>
      <w:autoSpaceDE w:val="0"/>
      <w:autoSpaceDN w:val="0"/>
      <w:adjustRightInd w:val="0"/>
    </w:pPr>
    <w:rPr>
      <w:rFonts w:ascii="Arial" w:hAnsi="Arial" w:cs="Arial"/>
    </w:rPr>
  </w:style>
  <w:style w:type="paragraph" w:customStyle="1" w:styleId="ConsPlusTextList">
    <w:name w:val="ConsPlusTextList"/>
    <w:uiPriority w:val="99"/>
    <w:rsid w:val="004D7CF3"/>
    <w:pPr>
      <w:widowControl w:val="0"/>
      <w:autoSpaceDE w:val="0"/>
      <w:autoSpaceDN w:val="0"/>
      <w:adjustRightInd w:val="0"/>
    </w:pPr>
    <w:rPr>
      <w:rFonts w:ascii="Arial" w:hAnsi="Arial" w:cs="Arial"/>
    </w:rPr>
  </w:style>
  <w:style w:type="paragraph" w:customStyle="1" w:styleId="ConsPlusTextList1">
    <w:name w:val="ConsPlusTextList1"/>
    <w:uiPriority w:val="99"/>
    <w:rsid w:val="004D7CF3"/>
    <w:pPr>
      <w:widowControl w:val="0"/>
      <w:autoSpaceDE w:val="0"/>
      <w:autoSpaceDN w:val="0"/>
      <w:adjustRightInd w:val="0"/>
    </w:pPr>
    <w:rPr>
      <w:rFonts w:ascii="Arial" w:hAnsi="Arial" w:cs="Arial"/>
    </w:rPr>
  </w:style>
  <w:style w:type="character" w:customStyle="1" w:styleId="blk">
    <w:name w:val="blk"/>
    <w:basedOn w:val="a1"/>
    <w:rsid w:val="004D7CF3"/>
  </w:style>
  <w:style w:type="paragraph" w:customStyle="1" w:styleId="aff7">
    <w:name w:val="Абзац"/>
    <w:basedOn w:val="a0"/>
    <w:link w:val="aff8"/>
    <w:qFormat/>
    <w:rsid w:val="004D7CF3"/>
    <w:pPr>
      <w:widowControl/>
      <w:spacing w:before="120" w:after="60" w:line="240" w:lineRule="auto"/>
      <w:ind w:firstLine="567"/>
    </w:pPr>
    <w:rPr>
      <w:rFonts w:ascii="Times New Roman" w:hAnsi="Times New Roman" w:cs="Times New Roman"/>
      <w:b w:val="0"/>
      <w:bCs w:val="0"/>
      <w:sz w:val="24"/>
      <w:szCs w:val="24"/>
    </w:rPr>
  </w:style>
  <w:style w:type="character" w:customStyle="1" w:styleId="aff8">
    <w:name w:val="Абзац Знак"/>
    <w:link w:val="aff7"/>
    <w:rsid w:val="004D7CF3"/>
    <w:rPr>
      <w:sz w:val="24"/>
      <w:szCs w:val="24"/>
    </w:rPr>
  </w:style>
  <w:style w:type="paragraph" w:styleId="a">
    <w:name w:val="List"/>
    <w:basedOn w:val="a0"/>
    <w:link w:val="aff9"/>
    <w:rsid w:val="004D7CF3"/>
    <w:pPr>
      <w:widowControl/>
      <w:numPr>
        <w:numId w:val="10"/>
      </w:numPr>
      <w:spacing w:after="60" w:line="240" w:lineRule="auto"/>
    </w:pPr>
    <w:rPr>
      <w:rFonts w:ascii="Times New Roman" w:hAnsi="Times New Roman" w:cs="Times New Roman"/>
      <w:b w:val="0"/>
      <w:bCs w:val="0"/>
      <w:snapToGrid w:val="0"/>
      <w:sz w:val="24"/>
      <w:szCs w:val="24"/>
    </w:rPr>
  </w:style>
  <w:style w:type="character" w:customStyle="1" w:styleId="aff9">
    <w:name w:val="Список Знак"/>
    <w:link w:val="a"/>
    <w:rsid w:val="004D7CF3"/>
    <w:rPr>
      <w:snapToGrid w:val="0"/>
      <w:sz w:val="24"/>
      <w:szCs w:val="24"/>
    </w:rPr>
  </w:style>
  <w:style w:type="paragraph" w:customStyle="1" w:styleId="affa">
    <w:name w:val="Название таблицы"/>
    <w:basedOn w:val="affb"/>
    <w:rsid w:val="004D7CF3"/>
    <w:pPr>
      <w:keepNext/>
      <w:spacing w:before="120" w:after="0" w:line="240" w:lineRule="auto"/>
      <w:jc w:val="center"/>
    </w:pPr>
    <w:rPr>
      <w:rFonts w:ascii="Times New Roman" w:hAnsi="Times New Roman"/>
      <w:sz w:val="22"/>
      <w:szCs w:val="22"/>
    </w:rPr>
  </w:style>
  <w:style w:type="paragraph" w:customStyle="1" w:styleId="1">
    <w:name w:val="Список 1)"/>
    <w:basedOn w:val="a0"/>
    <w:rsid w:val="004D7CF3"/>
    <w:pPr>
      <w:widowControl/>
      <w:numPr>
        <w:numId w:val="9"/>
      </w:numPr>
      <w:spacing w:after="60" w:line="240" w:lineRule="auto"/>
    </w:pPr>
    <w:rPr>
      <w:rFonts w:ascii="Times New Roman" w:hAnsi="Times New Roman" w:cs="Times New Roman"/>
      <w:b w:val="0"/>
      <w:bCs w:val="0"/>
      <w:sz w:val="24"/>
      <w:szCs w:val="24"/>
    </w:rPr>
  </w:style>
  <w:style w:type="paragraph" w:customStyle="1" w:styleId="101">
    <w:name w:val="Табличный_центр_10"/>
    <w:basedOn w:val="a0"/>
    <w:qFormat/>
    <w:rsid w:val="004D7CF3"/>
    <w:pPr>
      <w:widowControl/>
      <w:spacing w:line="240" w:lineRule="auto"/>
      <w:ind w:firstLine="0"/>
      <w:jc w:val="center"/>
    </w:pPr>
    <w:rPr>
      <w:rFonts w:ascii="Times New Roman" w:hAnsi="Times New Roman" w:cs="Times New Roman"/>
      <w:b w:val="0"/>
      <w:bCs w:val="0"/>
      <w:sz w:val="20"/>
      <w:szCs w:val="24"/>
    </w:rPr>
  </w:style>
  <w:style w:type="paragraph" w:styleId="affc">
    <w:name w:val="No Spacing"/>
    <w:basedOn w:val="a0"/>
    <w:uiPriority w:val="1"/>
    <w:qFormat/>
    <w:rsid w:val="004D7CF3"/>
    <w:pPr>
      <w:widowControl/>
      <w:spacing w:line="360" w:lineRule="auto"/>
      <w:ind w:firstLine="680"/>
    </w:pPr>
    <w:rPr>
      <w:rFonts w:ascii="Times New Roman" w:hAnsi="Times New Roman" w:cs="Times New Roman"/>
      <w:b w:val="0"/>
      <w:bCs w:val="0"/>
      <w:sz w:val="24"/>
      <w:szCs w:val="24"/>
    </w:rPr>
  </w:style>
  <w:style w:type="paragraph" w:styleId="affb">
    <w:name w:val="caption"/>
    <w:basedOn w:val="a0"/>
    <w:next w:val="a0"/>
    <w:uiPriority w:val="35"/>
    <w:semiHidden/>
    <w:unhideWhenUsed/>
    <w:qFormat/>
    <w:rsid w:val="004D7CF3"/>
    <w:pPr>
      <w:widowControl/>
      <w:spacing w:after="200" w:line="276" w:lineRule="auto"/>
      <w:ind w:firstLine="0"/>
      <w:jc w:val="left"/>
    </w:pPr>
    <w:rPr>
      <w:rFonts w:ascii="Calibri" w:hAnsi="Calibri" w:cs="Times New Roman"/>
      <w:sz w:val="20"/>
      <w:szCs w:val="20"/>
    </w:rPr>
  </w:style>
  <w:style w:type="paragraph" w:customStyle="1" w:styleId="s30">
    <w:name w:val="s_3"/>
    <w:basedOn w:val="a0"/>
    <w:rsid w:val="007C7292"/>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character" w:styleId="affd">
    <w:name w:val="Emphasis"/>
    <w:basedOn w:val="a1"/>
    <w:uiPriority w:val="20"/>
    <w:qFormat/>
    <w:rsid w:val="007C7292"/>
    <w:rPr>
      <w:i/>
      <w:iCs/>
    </w:rPr>
  </w:style>
  <w:style w:type="character" w:customStyle="1" w:styleId="2ArialNarrow12pt">
    <w:name w:val="Основной текст (2) + Arial Narrow;12 pt;Курсив"/>
    <w:basedOn w:val="2b"/>
    <w:rsid w:val="00F25DB9"/>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d">
    <w:name w:val="Основной текст (2) + Курсив"/>
    <w:basedOn w:val="2b"/>
    <w:rsid w:val="00F25DB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s10">
    <w:name w:val="s_1"/>
    <w:basedOn w:val="a0"/>
    <w:rsid w:val="00727700"/>
    <w:pPr>
      <w:widowControl/>
      <w:spacing w:before="100" w:beforeAutospacing="1" w:after="100" w:afterAutospacing="1" w:line="240" w:lineRule="auto"/>
      <w:ind w:firstLine="0"/>
      <w:jc w:val="left"/>
    </w:pPr>
    <w:rPr>
      <w:rFonts w:ascii="Times New Roman" w:hAnsi="Times New Roman" w:cs="Times New Roman"/>
      <w:b w:val="0"/>
      <w:bCs w:val="0"/>
      <w:sz w:val="24"/>
      <w:szCs w:val="24"/>
    </w:rPr>
  </w:style>
  <w:style w:type="table" w:customStyle="1" w:styleId="2e">
    <w:name w:val="Светлый список2"/>
    <w:basedOn w:val="a2"/>
    <w:uiPriority w:val="61"/>
    <w:rsid w:val="007E48F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6295417">
      <w:bodyDiv w:val="1"/>
      <w:marLeft w:val="0"/>
      <w:marRight w:val="0"/>
      <w:marTop w:val="0"/>
      <w:marBottom w:val="0"/>
      <w:divBdr>
        <w:top w:val="none" w:sz="0" w:space="0" w:color="auto"/>
        <w:left w:val="none" w:sz="0" w:space="0" w:color="auto"/>
        <w:bottom w:val="none" w:sz="0" w:space="0" w:color="auto"/>
        <w:right w:val="none" w:sz="0" w:space="0" w:color="auto"/>
      </w:divBdr>
    </w:div>
    <w:div w:id="48117650">
      <w:bodyDiv w:val="1"/>
      <w:marLeft w:val="0"/>
      <w:marRight w:val="0"/>
      <w:marTop w:val="0"/>
      <w:marBottom w:val="0"/>
      <w:divBdr>
        <w:top w:val="none" w:sz="0" w:space="0" w:color="auto"/>
        <w:left w:val="none" w:sz="0" w:space="0" w:color="auto"/>
        <w:bottom w:val="none" w:sz="0" w:space="0" w:color="auto"/>
        <w:right w:val="none" w:sz="0" w:space="0" w:color="auto"/>
      </w:divBdr>
    </w:div>
    <w:div w:id="133987936">
      <w:bodyDiv w:val="1"/>
      <w:marLeft w:val="0"/>
      <w:marRight w:val="0"/>
      <w:marTop w:val="0"/>
      <w:marBottom w:val="0"/>
      <w:divBdr>
        <w:top w:val="none" w:sz="0" w:space="0" w:color="auto"/>
        <w:left w:val="none" w:sz="0" w:space="0" w:color="auto"/>
        <w:bottom w:val="none" w:sz="0" w:space="0" w:color="auto"/>
        <w:right w:val="none" w:sz="0" w:space="0" w:color="auto"/>
      </w:divBdr>
    </w:div>
    <w:div w:id="247542335">
      <w:bodyDiv w:val="1"/>
      <w:marLeft w:val="0"/>
      <w:marRight w:val="0"/>
      <w:marTop w:val="0"/>
      <w:marBottom w:val="0"/>
      <w:divBdr>
        <w:top w:val="none" w:sz="0" w:space="0" w:color="auto"/>
        <w:left w:val="none" w:sz="0" w:space="0" w:color="auto"/>
        <w:bottom w:val="none" w:sz="0" w:space="0" w:color="auto"/>
        <w:right w:val="none" w:sz="0" w:space="0" w:color="auto"/>
      </w:divBdr>
    </w:div>
    <w:div w:id="413170042">
      <w:bodyDiv w:val="1"/>
      <w:marLeft w:val="0"/>
      <w:marRight w:val="0"/>
      <w:marTop w:val="0"/>
      <w:marBottom w:val="0"/>
      <w:divBdr>
        <w:top w:val="none" w:sz="0" w:space="0" w:color="auto"/>
        <w:left w:val="none" w:sz="0" w:space="0" w:color="auto"/>
        <w:bottom w:val="none" w:sz="0" w:space="0" w:color="auto"/>
        <w:right w:val="none" w:sz="0" w:space="0" w:color="auto"/>
      </w:divBdr>
    </w:div>
    <w:div w:id="578059112">
      <w:bodyDiv w:val="1"/>
      <w:marLeft w:val="0"/>
      <w:marRight w:val="0"/>
      <w:marTop w:val="0"/>
      <w:marBottom w:val="0"/>
      <w:divBdr>
        <w:top w:val="none" w:sz="0" w:space="0" w:color="auto"/>
        <w:left w:val="none" w:sz="0" w:space="0" w:color="auto"/>
        <w:bottom w:val="none" w:sz="0" w:space="0" w:color="auto"/>
        <w:right w:val="none" w:sz="0" w:space="0" w:color="auto"/>
      </w:divBdr>
      <w:divsChild>
        <w:div w:id="1878157234">
          <w:marLeft w:val="0"/>
          <w:marRight w:val="0"/>
          <w:marTop w:val="0"/>
          <w:marBottom w:val="0"/>
          <w:divBdr>
            <w:top w:val="none" w:sz="0" w:space="0" w:color="auto"/>
            <w:left w:val="none" w:sz="0" w:space="0" w:color="auto"/>
            <w:bottom w:val="none" w:sz="0" w:space="0" w:color="auto"/>
            <w:right w:val="none" w:sz="0" w:space="0" w:color="auto"/>
          </w:divBdr>
        </w:div>
        <w:div w:id="1261258321">
          <w:marLeft w:val="0"/>
          <w:marRight w:val="0"/>
          <w:marTop w:val="0"/>
          <w:marBottom w:val="0"/>
          <w:divBdr>
            <w:top w:val="none" w:sz="0" w:space="0" w:color="auto"/>
            <w:left w:val="none" w:sz="0" w:space="0" w:color="auto"/>
            <w:bottom w:val="none" w:sz="0" w:space="0" w:color="auto"/>
            <w:right w:val="none" w:sz="0" w:space="0" w:color="auto"/>
          </w:divBdr>
        </w:div>
        <w:div w:id="497967267">
          <w:marLeft w:val="0"/>
          <w:marRight w:val="0"/>
          <w:marTop w:val="0"/>
          <w:marBottom w:val="0"/>
          <w:divBdr>
            <w:top w:val="none" w:sz="0" w:space="0" w:color="auto"/>
            <w:left w:val="none" w:sz="0" w:space="0" w:color="auto"/>
            <w:bottom w:val="none" w:sz="0" w:space="0" w:color="auto"/>
            <w:right w:val="none" w:sz="0" w:space="0" w:color="auto"/>
          </w:divBdr>
        </w:div>
        <w:div w:id="1634477594">
          <w:marLeft w:val="0"/>
          <w:marRight w:val="0"/>
          <w:marTop w:val="0"/>
          <w:marBottom w:val="0"/>
          <w:divBdr>
            <w:top w:val="none" w:sz="0" w:space="0" w:color="auto"/>
            <w:left w:val="none" w:sz="0" w:space="0" w:color="auto"/>
            <w:bottom w:val="none" w:sz="0" w:space="0" w:color="auto"/>
            <w:right w:val="none" w:sz="0" w:space="0" w:color="auto"/>
          </w:divBdr>
        </w:div>
        <w:div w:id="1265572119">
          <w:marLeft w:val="0"/>
          <w:marRight w:val="0"/>
          <w:marTop w:val="0"/>
          <w:marBottom w:val="0"/>
          <w:divBdr>
            <w:top w:val="none" w:sz="0" w:space="0" w:color="auto"/>
            <w:left w:val="none" w:sz="0" w:space="0" w:color="auto"/>
            <w:bottom w:val="none" w:sz="0" w:space="0" w:color="auto"/>
            <w:right w:val="none" w:sz="0" w:space="0" w:color="auto"/>
          </w:divBdr>
        </w:div>
      </w:divsChild>
    </w:div>
    <w:div w:id="677581311">
      <w:bodyDiv w:val="1"/>
      <w:marLeft w:val="0"/>
      <w:marRight w:val="0"/>
      <w:marTop w:val="0"/>
      <w:marBottom w:val="0"/>
      <w:divBdr>
        <w:top w:val="none" w:sz="0" w:space="0" w:color="auto"/>
        <w:left w:val="none" w:sz="0" w:space="0" w:color="auto"/>
        <w:bottom w:val="none" w:sz="0" w:space="0" w:color="auto"/>
        <w:right w:val="none" w:sz="0" w:space="0" w:color="auto"/>
      </w:divBdr>
    </w:div>
    <w:div w:id="710423920">
      <w:bodyDiv w:val="1"/>
      <w:marLeft w:val="0"/>
      <w:marRight w:val="0"/>
      <w:marTop w:val="0"/>
      <w:marBottom w:val="0"/>
      <w:divBdr>
        <w:top w:val="none" w:sz="0" w:space="0" w:color="auto"/>
        <w:left w:val="none" w:sz="0" w:space="0" w:color="auto"/>
        <w:bottom w:val="none" w:sz="0" w:space="0" w:color="auto"/>
        <w:right w:val="none" w:sz="0" w:space="0" w:color="auto"/>
      </w:divBdr>
    </w:div>
    <w:div w:id="1109861271">
      <w:bodyDiv w:val="1"/>
      <w:marLeft w:val="0"/>
      <w:marRight w:val="0"/>
      <w:marTop w:val="0"/>
      <w:marBottom w:val="0"/>
      <w:divBdr>
        <w:top w:val="none" w:sz="0" w:space="0" w:color="auto"/>
        <w:left w:val="none" w:sz="0" w:space="0" w:color="auto"/>
        <w:bottom w:val="none" w:sz="0" w:space="0" w:color="auto"/>
        <w:right w:val="none" w:sz="0" w:space="0" w:color="auto"/>
      </w:divBdr>
      <w:divsChild>
        <w:div w:id="1444226966">
          <w:marLeft w:val="0"/>
          <w:marRight w:val="0"/>
          <w:marTop w:val="0"/>
          <w:marBottom w:val="0"/>
          <w:divBdr>
            <w:top w:val="none" w:sz="0" w:space="0" w:color="auto"/>
            <w:left w:val="none" w:sz="0" w:space="0" w:color="auto"/>
            <w:bottom w:val="none" w:sz="0" w:space="0" w:color="auto"/>
            <w:right w:val="none" w:sz="0" w:space="0" w:color="auto"/>
          </w:divBdr>
        </w:div>
      </w:divsChild>
    </w:div>
    <w:div w:id="1222668597">
      <w:bodyDiv w:val="1"/>
      <w:marLeft w:val="0"/>
      <w:marRight w:val="0"/>
      <w:marTop w:val="0"/>
      <w:marBottom w:val="0"/>
      <w:divBdr>
        <w:top w:val="none" w:sz="0" w:space="0" w:color="auto"/>
        <w:left w:val="none" w:sz="0" w:space="0" w:color="auto"/>
        <w:bottom w:val="none" w:sz="0" w:space="0" w:color="auto"/>
        <w:right w:val="none" w:sz="0" w:space="0" w:color="auto"/>
      </w:divBdr>
    </w:div>
    <w:div w:id="1331568605">
      <w:bodyDiv w:val="1"/>
      <w:marLeft w:val="0"/>
      <w:marRight w:val="0"/>
      <w:marTop w:val="0"/>
      <w:marBottom w:val="0"/>
      <w:divBdr>
        <w:top w:val="none" w:sz="0" w:space="0" w:color="auto"/>
        <w:left w:val="none" w:sz="0" w:space="0" w:color="auto"/>
        <w:bottom w:val="none" w:sz="0" w:space="0" w:color="auto"/>
        <w:right w:val="none" w:sz="0" w:space="0" w:color="auto"/>
      </w:divBdr>
    </w:div>
    <w:div w:id="1416395046">
      <w:bodyDiv w:val="1"/>
      <w:marLeft w:val="0"/>
      <w:marRight w:val="0"/>
      <w:marTop w:val="0"/>
      <w:marBottom w:val="0"/>
      <w:divBdr>
        <w:top w:val="none" w:sz="0" w:space="0" w:color="auto"/>
        <w:left w:val="none" w:sz="0" w:space="0" w:color="auto"/>
        <w:bottom w:val="none" w:sz="0" w:space="0" w:color="auto"/>
        <w:right w:val="none" w:sz="0" w:space="0" w:color="auto"/>
      </w:divBdr>
      <w:divsChild>
        <w:div w:id="850221547">
          <w:marLeft w:val="0"/>
          <w:marRight w:val="0"/>
          <w:marTop w:val="0"/>
          <w:marBottom w:val="0"/>
          <w:divBdr>
            <w:top w:val="none" w:sz="0" w:space="0" w:color="auto"/>
            <w:left w:val="none" w:sz="0" w:space="0" w:color="auto"/>
            <w:bottom w:val="none" w:sz="0" w:space="0" w:color="auto"/>
            <w:right w:val="none" w:sz="0" w:space="0" w:color="auto"/>
          </w:divBdr>
        </w:div>
        <w:div w:id="491484248">
          <w:marLeft w:val="0"/>
          <w:marRight w:val="0"/>
          <w:marTop w:val="0"/>
          <w:marBottom w:val="0"/>
          <w:divBdr>
            <w:top w:val="none" w:sz="0" w:space="0" w:color="auto"/>
            <w:left w:val="none" w:sz="0" w:space="0" w:color="auto"/>
            <w:bottom w:val="none" w:sz="0" w:space="0" w:color="auto"/>
            <w:right w:val="none" w:sz="0" w:space="0" w:color="auto"/>
          </w:divBdr>
        </w:div>
        <w:div w:id="1950547970">
          <w:marLeft w:val="0"/>
          <w:marRight w:val="0"/>
          <w:marTop w:val="0"/>
          <w:marBottom w:val="0"/>
          <w:divBdr>
            <w:top w:val="none" w:sz="0" w:space="0" w:color="auto"/>
            <w:left w:val="none" w:sz="0" w:space="0" w:color="auto"/>
            <w:bottom w:val="none" w:sz="0" w:space="0" w:color="auto"/>
            <w:right w:val="none" w:sz="0" w:space="0" w:color="auto"/>
          </w:divBdr>
        </w:div>
      </w:divsChild>
    </w:div>
    <w:div w:id="1464150442">
      <w:bodyDiv w:val="1"/>
      <w:marLeft w:val="0"/>
      <w:marRight w:val="0"/>
      <w:marTop w:val="0"/>
      <w:marBottom w:val="0"/>
      <w:divBdr>
        <w:top w:val="none" w:sz="0" w:space="0" w:color="auto"/>
        <w:left w:val="none" w:sz="0" w:space="0" w:color="auto"/>
        <w:bottom w:val="none" w:sz="0" w:space="0" w:color="auto"/>
        <w:right w:val="none" w:sz="0" w:space="0" w:color="auto"/>
      </w:divBdr>
      <w:divsChild>
        <w:div w:id="2045906400">
          <w:marLeft w:val="0"/>
          <w:marRight w:val="0"/>
          <w:marTop w:val="0"/>
          <w:marBottom w:val="0"/>
          <w:divBdr>
            <w:top w:val="none" w:sz="0" w:space="0" w:color="auto"/>
            <w:left w:val="none" w:sz="0" w:space="0" w:color="auto"/>
            <w:bottom w:val="none" w:sz="0" w:space="0" w:color="auto"/>
            <w:right w:val="none" w:sz="0" w:space="0" w:color="auto"/>
          </w:divBdr>
        </w:div>
      </w:divsChild>
    </w:div>
    <w:div w:id="1507868895">
      <w:bodyDiv w:val="1"/>
      <w:marLeft w:val="0"/>
      <w:marRight w:val="0"/>
      <w:marTop w:val="0"/>
      <w:marBottom w:val="0"/>
      <w:divBdr>
        <w:top w:val="none" w:sz="0" w:space="0" w:color="auto"/>
        <w:left w:val="none" w:sz="0" w:space="0" w:color="auto"/>
        <w:bottom w:val="none" w:sz="0" w:space="0" w:color="auto"/>
        <w:right w:val="none" w:sz="0" w:space="0" w:color="auto"/>
      </w:divBdr>
    </w:div>
    <w:div w:id="1519850018">
      <w:bodyDiv w:val="1"/>
      <w:marLeft w:val="0"/>
      <w:marRight w:val="0"/>
      <w:marTop w:val="0"/>
      <w:marBottom w:val="0"/>
      <w:divBdr>
        <w:top w:val="none" w:sz="0" w:space="0" w:color="auto"/>
        <w:left w:val="none" w:sz="0" w:space="0" w:color="auto"/>
        <w:bottom w:val="none" w:sz="0" w:space="0" w:color="auto"/>
        <w:right w:val="none" w:sz="0" w:space="0" w:color="auto"/>
      </w:divBdr>
    </w:div>
    <w:div w:id="1652831998">
      <w:bodyDiv w:val="1"/>
      <w:marLeft w:val="0"/>
      <w:marRight w:val="0"/>
      <w:marTop w:val="0"/>
      <w:marBottom w:val="0"/>
      <w:divBdr>
        <w:top w:val="none" w:sz="0" w:space="0" w:color="auto"/>
        <w:left w:val="none" w:sz="0" w:space="0" w:color="auto"/>
        <w:bottom w:val="none" w:sz="0" w:space="0" w:color="auto"/>
        <w:right w:val="none" w:sz="0" w:space="0" w:color="auto"/>
      </w:divBdr>
    </w:div>
    <w:div w:id="1750078159">
      <w:bodyDiv w:val="1"/>
      <w:marLeft w:val="0"/>
      <w:marRight w:val="0"/>
      <w:marTop w:val="0"/>
      <w:marBottom w:val="0"/>
      <w:divBdr>
        <w:top w:val="none" w:sz="0" w:space="0" w:color="auto"/>
        <w:left w:val="none" w:sz="0" w:space="0" w:color="auto"/>
        <w:bottom w:val="none" w:sz="0" w:space="0" w:color="auto"/>
        <w:right w:val="none" w:sz="0" w:space="0" w:color="auto"/>
      </w:divBdr>
      <w:divsChild>
        <w:div w:id="662582465">
          <w:marLeft w:val="0"/>
          <w:marRight w:val="0"/>
          <w:marTop w:val="0"/>
          <w:marBottom w:val="0"/>
          <w:divBdr>
            <w:top w:val="none" w:sz="0" w:space="0" w:color="auto"/>
            <w:left w:val="none" w:sz="0" w:space="0" w:color="auto"/>
            <w:bottom w:val="none" w:sz="0" w:space="0" w:color="auto"/>
            <w:right w:val="none" w:sz="0" w:space="0" w:color="auto"/>
          </w:divBdr>
        </w:div>
      </w:divsChild>
    </w:div>
    <w:div w:id="1816682790">
      <w:bodyDiv w:val="1"/>
      <w:marLeft w:val="0"/>
      <w:marRight w:val="0"/>
      <w:marTop w:val="0"/>
      <w:marBottom w:val="0"/>
      <w:divBdr>
        <w:top w:val="none" w:sz="0" w:space="0" w:color="auto"/>
        <w:left w:val="none" w:sz="0" w:space="0" w:color="auto"/>
        <w:bottom w:val="none" w:sz="0" w:space="0" w:color="auto"/>
        <w:right w:val="none" w:sz="0" w:space="0" w:color="auto"/>
      </w:divBdr>
    </w:div>
    <w:div w:id="1936938423">
      <w:bodyDiv w:val="1"/>
      <w:marLeft w:val="0"/>
      <w:marRight w:val="0"/>
      <w:marTop w:val="0"/>
      <w:marBottom w:val="0"/>
      <w:divBdr>
        <w:top w:val="none" w:sz="0" w:space="0" w:color="auto"/>
        <w:left w:val="none" w:sz="0" w:space="0" w:color="auto"/>
        <w:bottom w:val="none" w:sz="0" w:space="0" w:color="auto"/>
        <w:right w:val="none" w:sz="0" w:space="0" w:color="auto"/>
      </w:divBdr>
    </w:div>
    <w:div w:id="208052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6EA4DED114EA109B9A146CE40816F718577ECC56EB064DD61BF5D43FD7EE71D336B7CD8ECBDC81H9I4M" TargetMode="External"/><Relationship Id="rId18" Type="http://schemas.openxmlformats.org/officeDocument/2006/relationships/image" Target="media/image1.wmf"/><Relationship Id="rId26" Type="http://schemas.openxmlformats.org/officeDocument/2006/relationships/hyperlink" Target="https://ru.wikipedia.org/wiki/%D0%A2%D0%B2%D0%B5%D1%80%D1%81%D0%BA%D0%B0%D1%8F_%D0%BE%D0%B1%D0%BB%D0%B0%D1%81%D1%82%D1%8C" TargetMode="External"/><Relationship Id="rId39" Type="http://schemas.openxmlformats.org/officeDocument/2006/relationships/oleObject" Target="embeddings/oleObject4.bin"/><Relationship Id="rId21" Type="http://schemas.openxmlformats.org/officeDocument/2006/relationships/hyperlink" Target="https://ru.wikipedia.org/wiki/%D0%92%D0%BE%D1%81%D1%82%D0%BE%D1%87%D0%BD%D0%BE-%D0%95%D0%B2%D1%80%D0%BE%D0%BF%D0%B5%D0%B9%D1%81%D0%BA%D0%B0%D1%8F_%D1%80%D0%B0%D0%B2%D0%BD%D0%B8%D0%BD%D0%B0" TargetMode="External"/><Relationship Id="rId34" Type="http://schemas.openxmlformats.org/officeDocument/2006/relationships/hyperlink" Target="https://docviewer.yandex.ru/r.xml?sk=70de63b8aa9191d89e24955c9087aba3&amp;url=http%3A%2F%2Fwww.gosthelp.ru%2Ftext%2FPosobiekSNiP2080289Proekt7.html%22+%5Co+%22http%3A%2F%2Fwww.gosthelp.ru%2Ftext%2FPosobiekSNiP2080289Proekt7.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s://ru.wikipedia.org/wiki/%D0%91%D1%80%D1%8F%D0%BD%D1%81%D0%BA%D0%B0%D1%8F_%D0%BE%D0%B1%D0%BB%D0%B0%D1%81%D1%82%D1%8C" TargetMode="External"/><Relationship Id="rId41"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06EA4DED114EA109B9A0A61F26441F81F5B23C550EA091E8E4CF3836087E8249376B198CD8ED983924E3686H9IAM" TargetMode="External"/><Relationship Id="rId24" Type="http://schemas.openxmlformats.org/officeDocument/2006/relationships/hyperlink" Target="https://ru.wikipedia.org/wiki/%D0%9C%D0%BE%D0%B3%D0%B8%D0%BB%D1%91%D0%B2%D1%81%D0%BA%D0%B0%D1%8F_%D0%BE%D0%B1%D0%BB%D0%B0%D1%81%D1%82%D1%8C" TargetMode="External"/><Relationship Id="rId32" Type="http://schemas.openxmlformats.org/officeDocument/2006/relationships/hyperlink" Target="consultantplus://offline/ref=185D18CF3AF8465C4FA8C6A95D8B4C2A841F141920E98A82F0992D953EIEI2M" TargetMode="External"/><Relationship Id="rId37" Type="http://schemas.openxmlformats.org/officeDocument/2006/relationships/image" Target="media/image3.wmf"/><Relationship Id="rId40"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file:///C:\Users\123\Program%20Files\StroyConsultant\SNIP\Temp\776.htm" TargetMode="External"/><Relationship Id="rId23" Type="http://schemas.openxmlformats.org/officeDocument/2006/relationships/hyperlink" Target="https://ru.wikipedia.org/wiki/%D0%92%D0%B8%D1%82%D0%B5%D0%B1%D1%81%D0%BA%D0%B0%D1%8F_%D0%BE%D0%B1%D0%BB%D0%B0%D1%81%D1%82%D1%8C" TargetMode="External"/><Relationship Id="rId28" Type="http://schemas.openxmlformats.org/officeDocument/2006/relationships/hyperlink" Target="https://ru.wikipedia.org/wiki/%D0%9A%D0%B0%D0%BB%D1%83%D0%B6%D1%81%D0%BA%D0%B0%D1%8F_%D0%BE%D0%B1%D0%BB%D0%B0%D1%81%D1%82%D1%8C" TargetMode="External"/><Relationship Id="rId36" Type="http://schemas.openxmlformats.org/officeDocument/2006/relationships/oleObject" Target="embeddings/oleObject2.bin"/><Relationship Id="rId10" Type="http://schemas.openxmlformats.org/officeDocument/2006/relationships/hyperlink" Target="consultantplus://offline/ref=F06EA4DED114EA109B9A146CE40816F718577ECC56EB064DD61BF5D43FD7EE71D336B7CD8ECBDC81H9I5M" TargetMode="External"/><Relationship Id="rId19" Type="http://schemas.openxmlformats.org/officeDocument/2006/relationships/oleObject" Target="embeddings/oleObject1.bin"/><Relationship Id="rId31" Type="http://schemas.openxmlformats.org/officeDocument/2006/relationships/hyperlink" Target="consultantplus://offline/ref=185D18CF3AF8465C4FA8C6A95D8B4C2A841F141924E08A82F0992D953EIEI2M" TargetMode="External"/><Relationship Id="rId4" Type="http://schemas.openxmlformats.org/officeDocument/2006/relationships/settings" Target="settings.xml"/><Relationship Id="rId9" Type="http://schemas.openxmlformats.org/officeDocument/2006/relationships/hyperlink" Target="consultantplus://offline/ref=F06EA4DED114EA109B9A146CE40816F718577ECC56EB064DD61BF5D43FD7EE71D336B7CD8ECBDC81H9I4M" TargetMode="External"/><Relationship Id="rId14" Type="http://schemas.openxmlformats.org/officeDocument/2006/relationships/hyperlink" Target="consultantplus://offline/ref=F06EA4DED114EA109B9A146CE40816F718577ECC56EB064DD61BF5D43FD7EE71D336B7CD8ECBDC81H9I5M" TargetMode="External"/><Relationship Id="rId22" Type="http://schemas.openxmlformats.org/officeDocument/2006/relationships/hyperlink" Target="https://ru.wikipedia.org/wiki/%D0%91%D0%B5%D0%BB%D0%BE%D1%80%D1%83%D1%81%D1%81%D0%B8%D1%8F" TargetMode="External"/><Relationship Id="rId27" Type="http://schemas.openxmlformats.org/officeDocument/2006/relationships/hyperlink" Target="https://ru.wikipedia.org/wiki/%D0%9C%D0%BE%D1%81%D0%BA%D0%BE%D0%B2%D1%81%D0%BA%D0%B0%D1%8F_%D0%BE%D0%B1%D0%BB%D0%B0%D1%81%D1%82%D1%8C" TargetMode="External"/><Relationship Id="rId30" Type="http://schemas.openxmlformats.org/officeDocument/2006/relationships/hyperlink" Target="consultantplus://offline/ref=185D18CF3AF8465C4FA8C6A95D8B4C2A841F141924E08A82F0992D953EIEI2M" TargetMode="External"/><Relationship Id="rId35" Type="http://schemas.openxmlformats.org/officeDocument/2006/relationships/image" Target="media/image2.wmf"/><Relationship Id="rId43" Type="http://schemas.openxmlformats.org/officeDocument/2006/relationships/theme" Target="theme/theme1.xml"/><Relationship Id="rId8" Type="http://schemas.openxmlformats.org/officeDocument/2006/relationships/hyperlink" Target="consultantplus://offline/ref=F06EA4DED114EA109B9A146CE40816F718577ECC56EB064DD61BF5D43FD7EE71D336B7CD8ECBD185H9I0M" TargetMode="External"/><Relationship Id="rId3" Type="http://schemas.openxmlformats.org/officeDocument/2006/relationships/styles" Target="styles.xml"/><Relationship Id="rId12" Type="http://schemas.openxmlformats.org/officeDocument/2006/relationships/hyperlink" Target="consultantplus://offline/ref=F06EA4DED114EA109B9A146CE40816F718577ECC56EB064DD61BF5D43FD7EE71D336B7CD8ECBD185H9I0M" TargetMode="External"/><Relationship Id="rId17" Type="http://schemas.openxmlformats.org/officeDocument/2006/relationships/footer" Target="footer2.xml"/><Relationship Id="rId25" Type="http://schemas.openxmlformats.org/officeDocument/2006/relationships/hyperlink" Target="https://ru.wikipedia.org/wiki/%D0%9F%D1%81%D0%BA%D0%BE%D0%B2%D1%81%D0%BA%D0%B0%D1%8F_%D0%BE%D0%B1%D0%BB%D0%B0%D1%81%D1%82%D1%8C" TargetMode="External"/><Relationship Id="rId33" Type="http://schemas.openxmlformats.org/officeDocument/2006/relationships/hyperlink" Target="consultantplus://offline/ref=185D18CF3AF8465C4FA8C6A95D8B4C2A841F141920E98A82F0992D953EIEI2M" TargetMode="External"/><Relationship Id="rId38"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D7BD9B-32B2-436F-9918-9E231374C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156165</Words>
  <Characters>890146</Characters>
  <Application>Microsoft Office Word</Application>
  <DocSecurity>0</DocSecurity>
  <Lines>7417</Lines>
  <Paragraphs>2088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LinksUpToDate>false</LinksUpToDate>
  <CharactersWithSpaces>1044223</CharactersWithSpaces>
  <SharedDoc>false</SharedDoc>
  <HLinks>
    <vt:vector size="6" baseType="variant">
      <vt:variant>
        <vt:i4>4653083</vt:i4>
      </vt:variant>
      <vt:variant>
        <vt:i4>6</vt:i4>
      </vt:variant>
      <vt:variant>
        <vt:i4>0</vt:i4>
      </vt:variant>
      <vt:variant>
        <vt:i4>5</vt:i4>
      </vt:variant>
      <vt:variant>
        <vt:lpwstr>../../../../Program Files/StroyConsultant/SNIP/Temp/776.htm</vt:lpwstr>
      </vt:variant>
      <vt:variant>
        <vt:lpwstr>PO0000006#PO0000006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
  <cp:lastModifiedBy/>
  <cp:revision>1</cp:revision>
  <cp:lastPrinted>2012-02-21T11:21:00Z</cp:lastPrinted>
  <dcterms:created xsi:type="dcterms:W3CDTF">2025-09-25T12:08:00Z</dcterms:created>
  <dcterms:modified xsi:type="dcterms:W3CDTF">2025-09-30T09:19:00Z</dcterms:modified>
</cp:coreProperties>
</file>