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E17BE5">
        <w:t>15.05.2020</w:t>
      </w:r>
      <w:r w:rsidR="00CB3A1B">
        <w:t xml:space="preserve"> </w:t>
      </w:r>
      <w:r>
        <w:t xml:space="preserve">№ </w:t>
      </w:r>
      <w:r w:rsidR="00E17BE5">
        <w:t>207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</w:t>
                            </w:r>
                            <w:r w:rsidR="0038010C">
                              <w:rPr>
                                <w:szCs w:val="28"/>
                              </w:rPr>
                              <w:t>«</w:t>
                            </w:r>
                            <w:r w:rsidR="0038010C">
      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      </w:r>
                            <w:proofErr w:type="spellStart"/>
                            <w:r w:rsidR="0038010C">
                              <w:t>Велижский</w:t>
                            </w:r>
                            <w:proofErr w:type="spellEnd"/>
                            <w:r w:rsidR="0038010C"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38010C">
                              <w:t>06.12</w:t>
                            </w:r>
                            <w:r w:rsidR="009A3D50">
                              <w:t>.2016</w:t>
                            </w:r>
                            <w:r>
                              <w:t xml:space="preserve"> № </w:t>
                            </w:r>
                            <w:r w:rsidR="0038010C">
                              <w:t>782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</w:t>
                      </w:r>
                      <w:r w:rsidR="0038010C">
                        <w:rPr>
                          <w:szCs w:val="28"/>
                        </w:rPr>
                        <w:t>«</w:t>
                      </w:r>
                      <w:r w:rsidR="0038010C">
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</w:r>
                      <w:proofErr w:type="spellStart"/>
                      <w:r w:rsidR="0038010C">
                        <w:t>Велижский</w:t>
                      </w:r>
                      <w:proofErr w:type="spellEnd"/>
                      <w:r w:rsidR="0038010C"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38010C">
                        <w:t>06.12</w:t>
                      </w:r>
                      <w:r w:rsidR="009A3D50">
                        <w:t>.2016</w:t>
                      </w:r>
                      <w:r>
                        <w:t xml:space="preserve"> № </w:t>
                      </w:r>
                      <w:r w:rsidR="0038010C">
                        <w:t>782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886E5D" w:rsidP="00BD3FE9">
      <w:pPr>
        <w:ind w:firstLine="708"/>
      </w:pPr>
      <w:r>
        <w:rPr>
          <w:szCs w:val="28"/>
        </w:rPr>
        <w:t xml:space="preserve">По итогам рассмотрения протеста прокуратуры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района Смоленской области от 12.05.2020 № 02-14, в</w:t>
      </w:r>
      <w:r w:rsidR="00BD3FE9" w:rsidRPr="005B3811">
        <w:rPr>
          <w:szCs w:val="28"/>
        </w:rPr>
        <w:t xml:space="preserve"> соответствии с </w:t>
      </w:r>
      <w:r>
        <w:rPr>
          <w:szCs w:val="28"/>
        </w:rPr>
        <w:t>Земельным кодексом Российской Федерации,</w:t>
      </w:r>
      <w:r w:rsidR="00BD3FE9">
        <w:rPr>
          <w:szCs w:val="28"/>
        </w:rPr>
        <w:t xml:space="preserve"> </w:t>
      </w:r>
      <w:r w:rsidR="00BD3FE9" w:rsidRPr="003C2064">
        <w:rPr>
          <w:rStyle w:val="FontStyle14"/>
          <w:sz w:val="28"/>
          <w:szCs w:val="28"/>
        </w:rPr>
        <w:t xml:space="preserve">и </w:t>
      </w:r>
      <w:r w:rsidR="00BD3FE9" w:rsidRPr="005B3811">
        <w:rPr>
          <w:szCs w:val="28"/>
        </w:rPr>
        <w:t>руководствуясь ст</w:t>
      </w:r>
      <w:r w:rsidR="003C2064">
        <w:rPr>
          <w:szCs w:val="28"/>
        </w:rPr>
        <w:t>атьями 2</w:t>
      </w:r>
      <w:r w:rsidR="00BD3FE9" w:rsidRPr="005B3811">
        <w:rPr>
          <w:szCs w:val="28"/>
        </w:rPr>
        <w:t>9, 35 Устава</w:t>
      </w:r>
      <w:r w:rsidR="00BD3FE9" w:rsidRPr="005B3811">
        <w:t xml:space="preserve">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 (новая редакция)</w:t>
      </w:r>
      <w:r w:rsidR="00BD3FE9" w:rsidRPr="005B3811">
        <w:rPr>
          <w:szCs w:val="28"/>
        </w:rPr>
        <w:t xml:space="preserve">, </w:t>
      </w:r>
      <w:r w:rsidR="00BD3FE9" w:rsidRPr="005B3811">
        <w:t>Администрация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38010C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38010C">
        <w:rPr>
          <w:szCs w:val="28"/>
        </w:rPr>
        <w:t>«</w:t>
      </w:r>
      <w:r w:rsidR="0038010C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38010C">
        <w:t>Велижский</w:t>
      </w:r>
      <w:proofErr w:type="spellEnd"/>
      <w:r w:rsidR="0038010C">
        <w:t xml:space="preserve"> район»</w:t>
      </w:r>
      <w:r w:rsidR="009A3D50">
        <w:rPr>
          <w:szCs w:val="28"/>
        </w:rPr>
        <w:t>, утвержденный</w:t>
      </w:r>
      <w:r w:rsidR="0038010C">
        <w:rPr>
          <w:szCs w:val="28"/>
        </w:rPr>
        <w:t xml:space="preserve"> </w:t>
      </w:r>
      <w:proofErr w:type="spellStart"/>
      <w:r w:rsidR="009A3D50" w:rsidRPr="005B3811">
        <w:rPr>
          <w:szCs w:val="28"/>
        </w:rPr>
        <w:t>постановлени</w:t>
      </w:r>
      <w:proofErr w:type="spellEnd"/>
      <w:r w:rsidR="0038010C">
        <w:rPr>
          <w:szCs w:val="28"/>
        </w:rPr>
        <w:t>-</w:t>
      </w:r>
      <w:r w:rsidR="009A3D50" w:rsidRPr="005B3811">
        <w:rPr>
          <w:szCs w:val="28"/>
        </w:rPr>
        <w:t>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4A6CE5">
        <w:rPr>
          <w:szCs w:val="28"/>
        </w:rPr>
        <w:t>16.12.201</w:t>
      </w:r>
      <w:r w:rsidR="0038010C">
        <w:rPr>
          <w:szCs w:val="28"/>
        </w:rPr>
        <w:t>6</w:t>
      </w:r>
      <w:r>
        <w:rPr>
          <w:szCs w:val="28"/>
        </w:rPr>
        <w:t xml:space="preserve"> № </w:t>
      </w:r>
      <w:r w:rsidR="0038010C">
        <w:rPr>
          <w:szCs w:val="28"/>
        </w:rPr>
        <w:t>782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8010C">
        <w:rPr>
          <w:szCs w:val="28"/>
        </w:rPr>
        <w:t>29.08.2017 №</w:t>
      </w:r>
      <w:r w:rsidR="003815BD">
        <w:rPr>
          <w:szCs w:val="28"/>
        </w:rPr>
        <w:t xml:space="preserve"> </w:t>
      </w:r>
      <w:r w:rsidR="0038010C">
        <w:rPr>
          <w:szCs w:val="28"/>
        </w:rPr>
        <w:t>488,</w:t>
      </w:r>
      <w:r w:rsidR="0038010C" w:rsidRPr="00FB458E">
        <w:rPr>
          <w:szCs w:val="28"/>
        </w:rPr>
        <w:t xml:space="preserve"> </w:t>
      </w:r>
      <w:r w:rsidR="0038010C" w:rsidRPr="00540DB9">
        <w:rPr>
          <w:szCs w:val="28"/>
        </w:rPr>
        <w:t xml:space="preserve">от </w:t>
      </w:r>
      <w:r w:rsidR="0038010C">
        <w:rPr>
          <w:szCs w:val="28"/>
        </w:rPr>
        <w:t>01.03.2019</w:t>
      </w:r>
      <w:r w:rsidR="0038010C" w:rsidRPr="00540DB9">
        <w:t xml:space="preserve"> № </w:t>
      </w:r>
      <w:r w:rsidR="0038010C">
        <w:t>90</w:t>
      </w:r>
      <w:r w:rsidR="00CB3A1B">
        <w:t>,</w:t>
      </w:r>
      <w:r w:rsidR="00CB3A1B" w:rsidRPr="00CB3A1B">
        <w:t xml:space="preserve"> </w:t>
      </w:r>
      <w:r w:rsidR="00CB3A1B">
        <w:t>от 18.12.2019 № 630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CB3A1B">
        <w:t>дополнить п</w:t>
      </w:r>
      <w:r w:rsidR="00BD3FE9" w:rsidRPr="000F1838">
        <w:rPr>
          <w:szCs w:val="28"/>
        </w:rPr>
        <w:t>ункт</w:t>
      </w:r>
      <w:r w:rsidR="00CB3A1B">
        <w:rPr>
          <w:szCs w:val="28"/>
        </w:rPr>
        <w:t>ом 2.4.2</w:t>
      </w:r>
      <w:r w:rsidR="00BD3FE9" w:rsidRPr="000F1838">
        <w:rPr>
          <w:szCs w:val="28"/>
        </w:rPr>
        <w:t xml:space="preserve"> следующе</w:t>
      </w:r>
      <w:r w:rsidR="00CB3A1B">
        <w:rPr>
          <w:szCs w:val="28"/>
        </w:rPr>
        <w:t>го содержания</w:t>
      </w:r>
      <w:r w:rsidR="00BD3FE9" w:rsidRPr="000F1838">
        <w:rPr>
          <w:szCs w:val="28"/>
        </w:rPr>
        <w:t>:</w:t>
      </w:r>
    </w:p>
    <w:p w:rsidR="00AE19E8" w:rsidRDefault="00CB3A1B" w:rsidP="00AE19E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«2.4.2.</w:t>
      </w:r>
      <w:r>
        <w:rPr>
          <w:rFonts w:eastAsiaTheme="minorHAnsi"/>
          <w:szCs w:val="28"/>
          <w:lang w:eastAsia="en-US"/>
        </w:rPr>
        <w:t xml:space="preserve"> Срок, предусмотренный </w:t>
      </w:r>
      <w:hyperlink r:id="rId5" w:history="1">
        <w:r w:rsidRPr="00CB3A1B">
          <w:rPr>
            <w:rFonts w:eastAsiaTheme="minorHAnsi"/>
            <w:color w:val="000000" w:themeColor="text1"/>
            <w:szCs w:val="28"/>
            <w:lang w:eastAsia="en-US"/>
          </w:rPr>
          <w:t>пунктом 2.4.</w:t>
        </w:r>
      </w:hyperlink>
      <w:r w:rsidR="00886E5D">
        <w:rPr>
          <w:rFonts w:eastAsiaTheme="minorHAnsi"/>
          <w:color w:val="000000" w:themeColor="text1"/>
          <w:szCs w:val="28"/>
          <w:lang w:eastAsia="en-US"/>
        </w:rPr>
        <w:t>1</w:t>
      </w:r>
      <w:r w:rsidR="00AE19E8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может быть продлен не более чем до сорока пяти дней со дня поступления заявления о предварительном согласовании предоставления земельного участка</w:t>
      </w:r>
      <w:r w:rsidR="00AE19E8" w:rsidRPr="00AE19E8">
        <w:rPr>
          <w:rFonts w:eastAsiaTheme="minorHAnsi"/>
          <w:szCs w:val="28"/>
          <w:lang w:eastAsia="en-US"/>
        </w:rPr>
        <w:t xml:space="preserve"> </w:t>
      </w:r>
      <w:r w:rsidR="00AE19E8">
        <w:rPr>
          <w:rFonts w:eastAsiaTheme="minorHAnsi"/>
          <w:szCs w:val="28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="00AE19E8" w:rsidRPr="00AE19E8">
          <w:rPr>
            <w:rFonts w:eastAsiaTheme="minorHAnsi"/>
            <w:color w:val="000000" w:themeColor="text1"/>
            <w:szCs w:val="28"/>
            <w:lang w:eastAsia="en-US"/>
          </w:rPr>
          <w:t>статьей 3.5</w:t>
        </w:r>
      </w:hyperlink>
      <w:r w:rsidR="00AE19E8">
        <w:rPr>
          <w:rFonts w:eastAsiaTheme="minorHAnsi"/>
          <w:szCs w:val="28"/>
          <w:lang w:eastAsia="en-US"/>
        </w:rPr>
        <w:t xml:space="preserve"> Федерального закона </w:t>
      </w:r>
      <w:r w:rsidR="00AE19E8">
        <w:rPr>
          <w:rFonts w:eastAsiaTheme="minorHAnsi"/>
          <w:szCs w:val="28"/>
          <w:lang w:eastAsia="en-US"/>
        </w:rPr>
        <w:lastRenderedPageBreak/>
        <w:t>от 25.10.2001 № 137-ФЗ «О введении в действие Земельного кодекса Российской Федерации»</w:t>
      </w:r>
      <w:r w:rsidR="00886E5D">
        <w:rPr>
          <w:rFonts w:eastAsiaTheme="minorHAnsi"/>
          <w:szCs w:val="28"/>
          <w:lang w:eastAsia="en-US"/>
        </w:rPr>
        <w:t>.»</w:t>
      </w:r>
      <w:r w:rsidR="00AE19E8">
        <w:rPr>
          <w:rFonts w:eastAsiaTheme="minorHAnsi"/>
          <w:szCs w:val="28"/>
          <w:lang w:eastAsia="en-US"/>
        </w:rPr>
        <w:t>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2) </w:t>
      </w:r>
      <w:r w:rsidR="00AE19E8">
        <w:rPr>
          <w:szCs w:val="22"/>
        </w:rPr>
        <w:t>в абзаце 3 пункта 2.9.1 цифр</w:t>
      </w:r>
      <w:r w:rsidR="005E56C4">
        <w:rPr>
          <w:szCs w:val="22"/>
        </w:rPr>
        <w:t>у</w:t>
      </w:r>
      <w:r w:rsidR="00AE19E8">
        <w:rPr>
          <w:szCs w:val="22"/>
        </w:rPr>
        <w:t xml:space="preserve"> «15» заменить цифр</w:t>
      </w:r>
      <w:r w:rsidR="005E56C4">
        <w:rPr>
          <w:szCs w:val="22"/>
        </w:rPr>
        <w:t>ой</w:t>
      </w:r>
      <w:r w:rsidR="00AE19E8">
        <w:rPr>
          <w:szCs w:val="22"/>
        </w:rPr>
        <w:t xml:space="preserve"> «14.1».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731D1"/>
    <w:rsid w:val="0038010C"/>
    <w:rsid w:val="003815BD"/>
    <w:rsid w:val="00396BAD"/>
    <w:rsid w:val="003C2064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22081"/>
    <w:rsid w:val="00531DBD"/>
    <w:rsid w:val="00563FB7"/>
    <w:rsid w:val="0057240F"/>
    <w:rsid w:val="005730BA"/>
    <w:rsid w:val="00575C3A"/>
    <w:rsid w:val="005A0DE0"/>
    <w:rsid w:val="005D588F"/>
    <w:rsid w:val="005E56C4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86E5D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19E8"/>
    <w:rsid w:val="00AE457D"/>
    <w:rsid w:val="00B13E1C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B3A1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17BE5"/>
    <w:rsid w:val="00E27582"/>
    <w:rsid w:val="00E31FA5"/>
    <w:rsid w:val="00E34020"/>
    <w:rsid w:val="00E424D1"/>
    <w:rsid w:val="00E5400C"/>
    <w:rsid w:val="00E60CCD"/>
    <w:rsid w:val="00E72510"/>
    <w:rsid w:val="00E834EA"/>
    <w:rsid w:val="00E967E8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DCE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C7FBEDD61DF0F579B5F41344CFDA1810B9046DDB5674676381E0A6EE40F370AAB7422CEEBDC21D98EDEDE5B1D93B288E803F4C110EWAI" TargetMode="External"/><Relationship Id="rId5" Type="http://schemas.openxmlformats.org/officeDocument/2006/relationships/hyperlink" Target="consultantplus://offline/ref=78C7FBEDD61DF0F579B5F41344CFDA1810B90E6DD85974676381E0A6EE40F370AAB7422AE1BFC21D98EDEDE5B1D93B288E803F4C110EW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102</cp:revision>
  <cp:lastPrinted>2020-05-18T05:46:00Z</cp:lastPrinted>
  <dcterms:created xsi:type="dcterms:W3CDTF">2016-12-20T05:44:00Z</dcterms:created>
  <dcterms:modified xsi:type="dcterms:W3CDTF">2020-05-18T05:47:00Z</dcterms:modified>
</cp:coreProperties>
</file>