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775A51">
        <w:rPr>
          <w:color w:val="000000"/>
          <w:sz w:val="28"/>
          <w:szCs w:val="28"/>
        </w:rPr>
        <w:t xml:space="preserve">    №112/434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№1, </w:t>
      </w:r>
      <w:r w:rsidR="00CF3118">
        <w:rPr>
          <w:sz w:val="28"/>
          <w:szCs w:val="28"/>
        </w:rPr>
        <w:t>Кузнецовой Татьяна Альбертовны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 xml:space="preserve">мандатному избирательному округу № 1 </w:t>
      </w:r>
      <w:r w:rsidR="00CF3118">
        <w:rPr>
          <w:iCs/>
          <w:sz w:val="28"/>
          <w:szCs w:val="28"/>
        </w:rPr>
        <w:t>Кузнецовой Татьяной Альбертовны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CF3118">
        <w:rPr>
          <w:iCs/>
          <w:sz w:val="28"/>
          <w:szCs w:val="28"/>
        </w:rPr>
        <w:t>Кузнецовой Татьяны Альбертовны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CF3118">
        <w:rPr>
          <w:sz w:val="28"/>
          <w:szCs w:val="28"/>
        </w:rPr>
        <w:t>Кузнецову Татьяну Альбертовну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13 часов 20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CF3118">
        <w:rPr>
          <w:sz w:val="28"/>
          <w:szCs w:val="28"/>
        </w:rPr>
        <w:t>Кузнецову Татьяну Альбертовну</w:t>
      </w:r>
      <w:r w:rsidRPr="00AF7E6A">
        <w:rPr>
          <w:sz w:val="28"/>
          <w:szCs w:val="28"/>
        </w:rPr>
        <w:t xml:space="preserve"> 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мандатному избирательному округу №1.</w:t>
      </w:r>
      <w:bookmarkStart w:id="0" w:name="_GoBack"/>
      <w:bookmarkEnd w:id="0"/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F2AAA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16</cp:revision>
  <cp:lastPrinted>2020-07-19T08:27:00Z</cp:lastPrinted>
  <dcterms:created xsi:type="dcterms:W3CDTF">2019-03-15T14:14:00Z</dcterms:created>
  <dcterms:modified xsi:type="dcterms:W3CDTF">2020-07-19T08:28:00Z</dcterms:modified>
</cp:coreProperties>
</file>